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color w:val="auto"/>
          <w:sz w:val="32"/>
          <w:szCs w:val="32"/>
          <w:lang w:eastAsia="zh-CN"/>
        </w:rPr>
      </w:pPr>
      <w:bookmarkStart w:id="0" w:name="_GoBack"/>
      <w:r>
        <w:rPr>
          <w:rFonts w:hint="default" w:ascii="Times New Roman" w:hAnsi="Times New Roman" w:eastAsia="宋体" w:cs="Times New Roman"/>
          <w:b/>
          <w:bCs/>
          <w:color w:val="auto"/>
          <w:sz w:val="32"/>
          <w:szCs w:val="32"/>
          <w:lang w:eastAsia="zh-CN"/>
        </w:rPr>
        <w:t>浙江恒基油墨科技有限公司</w:t>
      </w:r>
    </w:p>
    <w:p>
      <w:pPr>
        <w:jc w:val="center"/>
        <w:rPr>
          <w:rFonts w:hint="default" w:ascii="Times New Roman" w:hAnsi="Times New Roman" w:eastAsia="宋体" w:cs="Times New Roman"/>
          <w:b/>
          <w:bCs/>
          <w:color w:val="auto"/>
          <w:sz w:val="32"/>
          <w:szCs w:val="32"/>
          <w:lang w:eastAsia="zh-CN"/>
        </w:rPr>
      </w:pPr>
      <w:r>
        <w:rPr>
          <w:rFonts w:hint="default" w:ascii="Times New Roman" w:hAnsi="Times New Roman" w:eastAsia="宋体" w:cs="Times New Roman"/>
          <w:b/>
          <w:bCs/>
          <w:color w:val="auto"/>
          <w:sz w:val="32"/>
          <w:szCs w:val="32"/>
          <w:lang w:eastAsia="zh-CN"/>
        </w:rPr>
        <w:t>年产2000吨高级特种丝印油墨项目</w:t>
      </w:r>
    </w:p>
    <w:p>
      <w:pPr>
        <w:jc w:val="center"/>
        <w:rPr>
          <w:rFonts w:hint="default" w:ascii="Times New Roman" w:hAnsi="Times New Roman" w:eastAsia="宋体" w:cs="Times New Roman"/>
          <w:b/>
          <w:bCs/>
          <w:color w:val="auto"/>
          <w:sz w:val="32"/>
          <w:szCs w:val="32"/>
          <w:lang w:val="en-US" w:eastAsia="zh-CN"/>
        </w:rPr>
      </w:pPr>
      <w:r>
        <w:rPr>
          <w:rFonts w:hint="default" w:ascii="Times New Roman" w:hAnsi="Times New Roman" w:eastAsia="宋体" w:cs="Times New Roman"/>
          <w:b/>
          <w:bCs/>
          <w:color w:val="auto"/>
          <w:sz w:val="32"/>
          <w:szCs w:val="32"/>
          <w:lang w:val="en-US" w:eastAsia="zh-CN"/>
        </w:rPr>
        <w:t>其他需要说明的事项</w:t>
      </w:r>
    </w:p>
    <w:p>
      <w:pPr>
        <w:spacing w:line="360" w:lineRule="auto"/>
        <w:ind w:firstLine="480" w:firstLineChars="200"/>
        <w:rPr>
          <w:rFonts w:hint="default" w:ascii="Times New Roman" w:hAnsi="Times New Roman" w:eastAsia="宋体" w:cs="Times New Roman"/>
          <w:color w:val="auto"/>
          <w:sz w:val="24"/>
          <w:szCs w:val="24"/>
          <w:lang w:val="en-US" w:eastAsia="zh-CN"/>
        </w:rPr>
      </w:pP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1环境保护设施设计、施工和验收过程简况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1.1设计简况</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浙江恒基油墨科技有限公司</w:t>
      </w:r>
      <w:r>
        <w:rPr>
          <w:rFonts w:hint="eastAsia" w:ascii="Times New Roman" w:hAnsi="Times New Roman" w:eastAsia="宋体" w:cs="Times New Roman"/>
          <w:color w:val="auto"/>
          <w:sz w:val="24"/>
          <w:szCs w:val="24"/>
          <w:lang w:val="en-US" w:eastAsia="zh-CN"/>
        </w:rPr>
        <w:t>建设地点位于</w:t>
      </w:r>
      <w:r>
        <w:rPr>
          <w:rFonts w:hint="default" w:ascii="Times New Roman" w:hAnsi="Times New Roman" w:eastAsia="宋体" w:cs="Times New Roman"/>
          <w:color w:val="auto"/>
          <w:sz w:val="24"/>
          <w:szCs w:val="24"/>
          <w:lang w:val="en-US" w:eastAsia="zh-CN"/>
        </w:rPr>
        <w:t>浙江省湖州市浙江德清工业园区</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东经120度19分59.6208秒，北纬30度38分12.7716秒</w:t>
      </w:r>
      <w:r>
        <w:rPr>
          <w:rFonts w:hint="eastAsia" w:ascii="Times New Roman" w:hAnsi="Times New Roman" w:eastAsia="宋体" w:cs="Times New Roman"/>
          <w:color w:val="auto"/>
          <w:sz w:val="24"/>
          <w:szCs w:val="24"/>
          <w:lang w:val="en-US" w:eastAsia="zh-CN"/>
        </w:rPr>
        <w:t>），主要从事</w:t>
      </w:r>
      <w:r>
        <w:rPr>
          <w:rFonts w:hint="default" w:ascii="Times New Roman" w:hAnsi="Times New Roman" w:eastAsia="宋体" w:cs="Times New Roman"/>
          <w:color w:val="auto"/>
          <w:sz w:val="24"/>
          <w:szCs w:val="24"/>
          <w:lang w:val="en-US" w:eastAsia="zh-CN"/>
        </w:rPr>
        <w:t>高级特种丝印油墨</w:t>
      </w:r>
      <w:r>
        <w:rPr>
          <w:rFonts w:hint="eastAsia" w:ascii="Times New Roman" w:hAnsi="Times New Roman" w:eastAsia="宋体" w:cs="Times New Roman"/>
          <w:color w:val="auto"/>
          <w:sz w:val="24"/>
          <w:szCs w:val="24"/>
          <w:lang w:val="en-US" w:eastAsia="zh-CN"/>
        </w:rPr>
        <w:t>的生产与销售，全厂总建筑面积</w:t>
      </w:r>
      <w:r>
        <w:rPr>
          <w:rFonts w:hint="default" w:ascii="Times New Roman" w:hAnsi="Times New Roman" w:eastAsia="宋体" w:cs="Times New Roman"/>
          <w:color w:val="auto"/>
          <w:sz w:val="24"/>
          <w:szCs w:val="24"/>
          <w:lang w:val="en-US" w:eastAsia="zh-CN"/>
        </w:rPr>
        <w:t>17567.67</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val="en-US" w:eastAsia="zh-CN"/>
        </w:rPr>
        <w:t>。本次验收</w:t>
      </w:r>
      <w:r>
        <w:rPr>
          <w:rFonts w:hint="default" w:ascii="Times New Roman" w:hAnsi="Times New Roman" w:eastAsia="宋体" w:cs="Times New Roman"/>
          <w:color w:val="auto"/>
          <w:sz w:val="24"/>
          <w:szCs w:val="24"/>
          <w:lang w:val="en-US" w:eastAsia="zh-CN"/>
        </w:rPr>
        <w:t>实际拥有职工</w:t>
      </w:r>
      <w:r>
        <w:rPr>
          <w:rFonts w:hint="eastAsia" w:ascii="Times New Roman" w:hAnsi="Times New Roman" w:eastAsia="宋体" w:cs="Times New Roman"/>
          <w:color w:val="auto"/>
          <w:sz w:val="24"/>
          <w:szCs w:val="24"/>
          <w:lang w:val="en-US" w:eastAsia="zh-CN"/>
        </w:rPr>
        <w:t>130</w:t>
      </w:r>
      <w:r>
        <w:rPr>
          <w:rFonts w:hint="default" w:ascii="Times New Roman" w:hAnsi="Times New Roman" w:eastAsia="宋体" w:cs="Times New Roman"/>
          <w:color w:val="auto"/>
          <w:sz w:val="24"/>
          <w:szCs w:val="24"/>
          <w:lang w:val="en-US" w:eastAsia="zh-CN"/>
        </w:rPr>
        <w:t>人，实行一班制生产，年生产天数250天，厂区内设置食堂，不设置宿舍</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企业于2019年3月委托浙江清雨环保工程技术有限公司编制了《浙江恒基油墨科技有限公司年产2000吨高级特种丝印油墨项目环境影响报告表》，并于2019年3月26日通过了湖州市生态环境局德清分局审批，审批文号为德环建[2019]40号。</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建设项目已将环境保护设施纳入初步设计，环保设施设计符合环保设计规范要求，落实了防治污染和生态破坏的措施以及环境保护设施投资概算。</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1.2施工简况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本项目建设过程中，环保设施纳入了施工合同，同时根据环评及批复要求，委托专业单位对环境保护设施进行设计，环保设施与主体工程同时设计、同时施工、同时投入生产。实际投资12895万元，其中环保投资</w:t>
      </w:r>
      <w:r>
        <w:rPr>
          <w:rFonts w:hint="eastAsia" w:ascii="Times New Roman" w:hAnsi="Times New Roman" w:eastAsia="宋体" w:cs="Times New Roman"/>
          <w:color w:val="auto"/>
          <w:sz w:val="24"/>
          <w:szCs w:val="24"/>
          <w:lang w:val="en-US" w:eastAsia="zh-CN"/>
        </w:rPr>
        <w:t>350</w:t>
      </w:r>
      <w:r>
        <w:rPr>
          <w:rFonts w:hint="default" w:ascii="Times New Roman" w:hAnsi="Times New Roman" w:eastAsia="宋体" w:cs="Times New Roman"/>
          <w:color w:val="auto"/>
          <w:sz w:val="24"/>
          <w:szCs w:val="24"/>
          <w:lang w:val="en-US" w:eastAsia="zh-CN"/>
        </w:rPr>
        <w:t>万元，占总投资额的</w:t>
      </w:r>
      <w:r>
        <w:rPr>
          <w:rFonts w:hint="eastAsia" w:ascii="Times New Roman" w:hAnsi="Times New Roman" w:eastAsia="宋体" w:cs="Times New Roman"/>
          <w:color w:val="auto"/>
          <w:sz w:val="24"/>
          <w:szCs w:val="24"/>
          <w:lang w:val="en-US" w:eastAsia="zh-CN"/>
        </w:rPr>
        <w:t>2.7</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1.3验收过程简况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本项目于</w:t>
      </w:r>
      <w:r>
        <w:rPr>
          <w:rFonts w:hint="eastAsia" w:ascii="Times New Roman" w:hAnsi="Times New Roman" w:eastAsia="宋体" w:cs="Times New Roman"/>
          <w:color w:val="auto"/>
          <w:sz w:val="24"/>
          <w:szCs w:val="24"/>
          <w:lang w:val="en-US" w:eastAsia="zh-CN"/>
        </w:rPr>
        <w:t>2019年5月</w:t>
      </w:r>
      <w:r>
        <w:rPr>
          <w:rFonts w:hint="default" w:ascii="Times New Roman" w:hAnsi="Times New Roman" w:eastAsia="宋体" w:cs="Times New Roman"/>
          <w:color w:val="auto"/>
          <w:sz w:val="24"/>
          <w:szCs w:val="24"/>
          <w:lang w:val="en-US" w:eastAsia="zh-CN"/>
        </w:rPr>
        <w:t>开工建设，202</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月竣工，开始进行设备安装、调试阶段，2022年7月进入试生产阶段。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w:t>
      </w:r>
      <w:r>
        <w:rPr>
          <w:rFonts w:hint="default" w:ascii="Times New Roman" w:hAnsi="Times New Roman" w:eastAsia="宋体" w:cs="Times New Roman"/>
          <w:color w:val="auto"/>
          <w:sz w:val="24"/>
          <w:szCs w:val="24"/>
          <w:lang w:val="en-US" w:eastAsia="zh-CN"/>
        </w:rPr>
        <w:t>于2023年</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月着手开展本项目的自主竣工环境保护验收工作，对照项目环境影响报告表文本和批复意见，对项目和环境保护设施建设情况进行了验收自查，然后根据自查结果于2023年</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月编制完成验收监测方案，并委托浙江安联检测技术服务有限公司于2023年3月13日至2023年3月14日进行了现场验收监测</w:t>
      </w:r>
      <w:r>
        <w:rPr>
          <w:rFonts w:hint="eastAsia" w:ascii="Times New Roman" w:hAnsi="Times New Roman" w:eastAsia="宋体" w:cs="Times New Roman"/>
          <w:color w:val="auto"/>
          <w:sz w:val="24"/>
          <w:szCs w:val="24"/>
          <w:lang w:val="en-US" w:eastAsia="zh-CN"/>
        </w:rPr>
        <w:t>，通过对该工程“三同时”执行情况和效果的检查并依据监测结果及相应的国家有关环境标准，编制了本项目竣工环境保护验收监测报告表。</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2023年6月30日，孙黎明作为我公司验收负责人，在公司会议室组织召开了“浙江恒基油墨科技有限公司年产2000吨高级特种丝印油墨项目环保设施竣工验收会议”，会议邀请刘文彪、林亚安等环保专家进行现场验收。当天，环保验收专家组通过浙江恒基油墨科技有限公司年产2000吨高级特种丝印油墨项目竣工环境保护验收意见（简称“意见”），“意见”出具的验收结论及后续要求内容如下所述：</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依据《建设项目竣工环境保护验收暂行办法》，浙江恒基油墨科技有限公司年产2000吨高级特种丝印油墨项目环保手续齐全，根据项目环境影响报告表、竣工环境保护验收监测报告表及环境保护设施现场检查情况，企业已落实各项环境保护设施，符合竣工环境保护验收条件，验收合格。</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1.4公众反馈意见及处理情况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浙江恒基油墨科技有限公司自建设到试运行阶段，未接收到公众反馈意见，未发生因环保问题受到处罚情形。</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2其他环境保护措施的落实情况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2.1制度措施落实情况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（1）环保组织机构及规章制度</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本公司已建设环保组织结构并制定公司环保责任制度。公司总经理担任组长，全面负责环境管理工作。</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（2）环境风险防范措施</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厂区内采取分区防渗措施，项目重点污染防治区主要为生产车间、</w:t>
      </w:r>
      <w:r>
        <w:rPr>
          <w:rFonts w:hint="eastAsia" w:ascii="Times New Roman" w:hAnsi="Times New Roman" w:eastAsia="宋体" w:cs="Times New Roman"/>
          <w:color w:val="auto"/>
          <w:sz w:val="24"/>
          <w:szCs w:val="24"/>
          <w:lang w:val="en-US" w:eastAsia="zh-CN"/>
        </w:rPr>
        <w:t>仓库二、仓库三、</w:t>
      </w:r>
      <w:r>
        <w:rPr>
          <w:rFonts w:hint="default" w:ascii="Times New Roman" w:hAnsi="Times New Roman" w:eastAsia="宋体" w:cs="Times New Roman"/>
          <w:color w:val="auto"/>
          <w:sz w:val="24"/>
          <w:szCs w:val="24"/>
          <w:lang w:val="en-US" w:eastAsia="zh-CN"/>
        </w:rPr>
        <w:t>危废仓库</w:t>
      </w:r>
      <w:r>
        <w:rPr>
          <w:rFonts w:hint="eastAsia" w:ascii="Times New Roman" w:hAnsi="Times New Roman" w:eastAsia="宋体" w:cs="Times New Roman"/>
          <w:color w:val="auto"/>
          <w:sz w:val="24"/>
          <w:szCs w:val="24"/>
          <w:lang w:val="en-US" w:eastAsia="zh-CN"/>
        </w:rPr>
        <w:t>、事故应急池</w:t>
      </w:r>
      <w:r>
        <w:rPr>
          <w:rFonts w:hint="default" w:ascii="Times New Roman" w:hAnsi="Times New Roman" w:eastAsia="宋体" w:cs="Times New Roman"/>
          <w:color w:val="auto"/>
          <w:sz w:val="24"/>
          <w:szCs w:val="24"/>
          <w:lang w:val="en-US" w:eastAsia="zh-CN"/>
        </w:rPr>
        <w:t>等；一般污染防治区主要为</w:t>
      </w:r>
      <w:r>
        <w:rPr>
          <w:rFonts w:hint="eastAsia" w:ascii="Times New Roman" w:hAnsi="Times New Roman" w:eastAsia="宋体" w:cs="Times New Roman"/>
          <w:color w:val="auto"/>
          <w:sz w:val="24"/>
          <w:szCs w:val="24"/>
          <w:lang w:val="en-US" w:eastAsia="zh-CN"/>
        </w:rPr>
        <w:t>仓库一、研发中心、</w:t>
      </w:r>
      <w:r>
        <w:rPr>
          <w:rFonts w:hint="default" w:ascii="Times New Roman" w:hAnsi="Times New Roman" w:eastAsia="宋体" w:cs="Times New Roman"/>
          <w:color w:val="auto"/>
          <w:sz w:val="24"/>
          <w:szCs w:val="24"/>
          <w:lang w:val="en-US" w:eastAsia="zh-CN"/>
        </w:rPr>
        <w:t>一般固废仓库</w:t>
      </w:r>
      <w:r>
        <w:rPr>
          <w:rFonts w:hint="eastAsia" w:ascii="Times New Roman" w:hAnsi="Times New Roman" w:eastAsia="宋体" w:cs="Times New Roman"/>
          <w:color w:val="auto"/>
          <w:sz w:val="24"/>
          <w:szCs w:val="24"/>
          <w:lang w:val="en-US" w:eastAsia="zh-CN"/>
        </w:rPr>
        <w:t>、综合楼</w:t>
      </w:r>
      <w:r>
        <w:rPr>
          <w:rFonts w:hint="default" w:ascii="Times New Roman" w:hAnsi="Times New Roman" w:eastAsia="宋体" w:cs="Times New Roman"/>
          <w:color w:val="auto"/>
          <w:sz w:val="24"/>
          <w:szCs w:val="24"/>
          <w:lang w:val="en-US" w:eastAsia="zh-CN"/>
        </w:rPr>
        <w:t>等。</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（3）环境监测计划</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公司已制定环境监测计划，并根据监测计划进行监测，监测结果合格。</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2.2配套措施落实情况</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（1）区域削减及淘汰落后产能</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本项目污染物排放总量COD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-N、TP</w:t>
      </w:r>
      <w:r>
        <w:rPr>
          <w:rFonts w:hint="eastAsia" w:ascii="Times New Roman" w:hAnsi="Times New Roman" w:eastAsia="宋体" w:cs="Times New Roman"/>
          <w:color w:val="auto"/>
          <w:sz w:val="24"/>
          <w:szCs w:val="24"/>
          <w:lang w:val="en-US" w:eastAsia="zh-CN"/>
        </w:rPr>
        <w:t>无需进行区域替代削减</w:t>
      </w:r>
      <w:r>
        <w:rPr>
          <w:rFonts w:hint="default" w:ascii="Times New Roman" w:hAnsi="Times New Roman" w:eastAsia="宋体" w:cs="Times New Roman"/>
          <w:color w:val="auto"/>
          <w:sz w:val="24"/>
          <w:szCs w:val="24"/>
          <w:lang w:val="en-US" w:eastAsia="zh-CN"/>
        </w:rPr>
        <w:t>，工业粉尘和挥发性有机物（VOCs）</w:t>
      </w:r>
      <w:r>
        <w:rPr>
          <w:rFonts w:hint="eastAsia" w:ascii="Times New Roman" w:hAnsi="Times New Roman" w:eastAsia="宋体" w:cs="Times New Roman"/>
          <w:color w:val="auto"/>
          <w:sz w:val="24"/>
          <w:szCs w:val="24"/>
          <w:lang w:val="en-US" w:eastAsia="zh-CN"/>
        </w:rPr>
        <w:t>按照</w:t>
      </w: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进行区域削减替代，</w:t>
      </w:r>
      <w:r>
        <w:rPr>
          <w:rFonts w:hint="default" w:ascii="Times New Roman" w:hAnsi="Times New Roman" w:eastAsia="宋体" w:cs="Times New Roman"/>
          <w:color w:val="auto"/>
          <w:sz w:val="24"/>
          <w:szCs w:val="24"/>
          <w:lang w:val="en-US" w:eastAsia="zh-CN"/>
        </w:rPr>
        <w:t>由当地环保部门予以区域平衡，不涉及淘汰落后产能。</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（2）防护距离控制及居民搬迁</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本项目不涉及防护距离控制及居民搬迁。</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2.3其他措施落实情况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本项目不涉及林地补偿、珍稀动植物保护、区域环境整治、相关外围工程建设情况等，应如实说明落实情况。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3整改工作情况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阶段整改工作：建设环保组织结构并制定公司环保责任制度，完善各项竣工环境保护验收其他需要说明的事项环境保护规章制度和环境保护基础台账、档案，明确了各岗位环保责任，加强管理，强化日常运行监管。对废气排放口、废水排放口</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危险废物仓库等进行了规范化设置，完善了标识标牌工作。</w:t>
      </w:r>
    </w:p>
    <w:p>
      <w:pPr>
        <w:spacing w:line="360" w:lineRule="auto"/>
        <w:jc w:val="righ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浙江恒基油墨科技有限公司</w:t>
      </w:r>
    </w:p>
    <w:p>
      <w:pPr>
        <w:rPr>
          <w:color w:val="auto"/>
        </w:rPr>
      </w:pPr>
    </w:p>
    <w:bookmarkEnd w:id="0"/>
    <w:sectPr>
      <w:pgSz w:w="11906" w:h="16838"/>
      <w:pgMar w:top="1134" w:right="1134"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MzlkMjE5NmY4ODBiNmZiMDdjMjA5YmRjM2JkN2IifQ=="/>
  </w:docVars>
  <w:rsids>
    <w:rsidRoot w:val="00000000"/>
    <w:rsid w:val="005A2D64"/>
    <w:rsid w:val="016F45ED"/>
    <w:rsid w:val="01F36FCC"/>
    <w:rsid w:val="021653B1"/>
    <w:rsid w:val="025739FF"/>
    <w:rsid w:val="02753E85"/>
    <w:rsid w:val="05283431"/>
    <w:rsid w:val="05D64447"/>
    <w:rsid w:val="06C477F9"/>
    <w:rsid w:val="06D02B3E"/>
    <w:rsid w:val="073B415B"/>
    <w:rsid w:val="09F9591A"/>
    <w:rsid w:val="0BD87233"/>
    <w:rsid w:val="10E32902"/>
    <w:rsid w:val="10F16DCD"/>
    <w:rsid w:val="127E0B34"/>
    <w:rsid w:val="131119A8"/>
    <w:rsid w:val="1A5D54D3"/>
    <w:rsid w:val="1CC47A8B"/>
    <w:rsid w:val="1E74103D"/>
    <w:rsid w:val="222A0391"/>
    <w:rsid w:val="23E66539"/>
    <w:rsid w:val="24E64FB3"/>
    <w:rsid w:val="2629493E"/>
    <w:rsid w:val="267D7507"/>
    <w:rsid w:val="286C7D49"/>
    <w:rsid w:val="28716330"/>
    <w:rsid w:val="28AD5878"/>
    <w:rsid w:val="29361D11"/>
    <w:rsid w:val="29CC4423"/>
    <w:rsid w:val="2A241B69"/>
    <w:rsid w:val="2AAD6003"/>
    <w:rsid w:val="2AE13EFE"/>
    <w:rsid w:val="2D320A41"/>
    <w:rsid w:val="2E0533B1"/>
    <w:rsid w:val="2F0B32F8"/>
    <w:rsid w:val="2FC736C3"/>
    <w:rsid w:val="30735EF7"/>
    <w:rsid w:val="317C228B"/>
    <w:rsid w:val="32EF6838"/>
    <w:rsid w:val="33B52681"/>
    <w:rsid w:val="33C418AF"/>
    <w:rsid w:val="364F0A69"/>
    <w:rsid w:val="37865C12"/>
    <w:rsid w:val="3DD86A9B"/>
    <w:rsid w:val="3E8D5AD7"/>
    <w:rsid w:val="3FC7461B"/>
    <w:rsid w:val="41BA3087"/>
    <w:rsid w:val="423D5A66"/>
    <w:rsid w:val="424D161D"/>
    <w:rsid w:val="42B23C09"/>
    <w:rsid w:val="452B7DF8"/>
    <w:rsid w:val="487970CD"/>
    <w:rsid w:val="4F952A3E"/>
    <w:rsid w:val="501873C8"/>
    <w:rsid w:val="53D63625"/>
    <w:rsid w:val="5AF80325"/>
    <w:rsid w:val="5B4B48F9"/>
    <w:rsid w:val="5F6146EB"/>
    <w:rsid w:val="60D55390"/>
    <w:rsid w:val="614918DA"/>
    <w:rsid w:val="625E3163"/>
    <w:rsid w:val="62E25B42"/>
    <w:rsid w:val="639332E1"/>
    <w:rsid w:val="65C15EE3"/>
    <w:rsid w:val="65CB0B10"/>
    <w:rsid w:val="688651C2"/>
    <w:rsid w:val="6C9F31D7"/>
    <w:rsid w:val="6E3C04D7"/>
    <w:rsid w:val="7553467E"/>
    <w:rsid w:val="76C53359"/>
    <w:rsid w:val="7A540C70"/>
    <w:rsid w:val="7E725B75"/>
    <w:rsid w:val="7EB0669D"/>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Lines="0" w:afterLines="0" w:line="360" w:lineRule="auto"/>
      <w:ind w:firstLine="0" w:firstLineChars="0"/>
      <w:outlineLvl w:val="2"/>
    </w:pPr>
    <w:rPr>
      <w:rFonts w:ascii="Times New Roman" w:hAnsi="Times New Roman"/>
      <w:b/>
      <w:bCs/>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after="120" w:line="360" w:lineRule="auto"/>
      <w:ind w:firstLine="200" w:firstLineChars="200"/>
      <w:jc w:val="left"/>
    </w:pPr>
    <w:rPr>
      <w:rFonts w:eastAsia="仿宋_GB2312"/>
      <w:sz w:val="24"/>
      <w:u w:val="single"/>
    </w:rPr>
  </w:style>
  <w:style w:type="paragraph" w:styleId="4">
    <w:name w:val="Body Text"/>
    <w:basedOn w:val="1"/>
    <w:next w:val="1"/>
    <w:unhideWhenUsed/>
    <w:qFormat/>
    <w:uiPriority w:val="99"/>
    <w:pPr>
      <w:ind w:left="118"/>
    </w:pPr>
    <w:rPr>
      <w:rFonts w:ascii="宋体" w:hAnsi="宋体" w:eastAsia="宋体"/>
    </w:rPr>
  </w:style>
  <w:style w:type="paragraph" w:styleId="5">
    <w:name w:val="Body Text Indent"/>
    <w:basedOn w:val="1"/>
    <w:next w:val="6"/>
    <w:qFormat/>
    <w:uiPriority w:val="0"/>
    <w:pPr>
      <w:ind w:firstLine="480" w:firstLineChars="200"/>
    </w:pPr>
    <w:rPr>
      <w:rFonts w:ascii="宋体"/>
      <w:color w:val="000000"/>
      <w:sz w:val="24"/>
    </w:rPr>
  </w:style>
  <w:style w:type="paragraph" w:styleId="6">
    <w:name w:val="Body Text Indent 2"/>
    <w:basedOn w:val="1"/>
    <w:qFormat/>
    <w:uiPriority w:val="0"/>
    <w:pPr>
      <w:spacing w:after="120" w:line="480" w:lineRule="auto"/>
      <w:ind w:left="420" w:leftChars="200"/>
    </w:pPr>
  </w:style>
  <w:style w:type="paragraph" w:styleId="7">
    <w:name w:val="Body Text First Indent 2"/>
    <w:basedOn w:val="5"/>
    <w:next w:val="1"/>
    <w:qFormat/>
    <w:uiPriority w:val="0"/>
    <w:pPr>
      <w:ind w:firstLine="420" w:firstLineChars="200"/>
    </w:pPr>
    <w:rPr>
      <w:snapToGrid w:val="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1617</Words>
  <Characters>1738</Characters>
  <Lines>0</Lines>
  <Paragraphs>0</Paragraphs>
  <TotalTime>3</TotalTime>
  <ScaleCrop>false</ScaleCrop>
  <LinksUpToDate>false</LinksUpToDate>
  <CharactersWithSpaces>1738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2023-07-11T09:10:00Z</dcterms:created>
  <dc:creator>Administrator</dc:creator>
  <cp:lastModifiedBy>廖玲玲</cp:lastModifiedBy>
  <dcterms:modified xsi:type="dcterms:W3CDTF">2023-07-24T03:10:12Z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E6DD54C21FA64FF4B9ADF06BCE23F3BD_12</vt:lpwstr>
  </property>
</Properties>
</file>