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Times New Roman"/>
          <w:b/>
          <w:bCs/>
          <w:color w:val="000000" w:themeColor="text1"/>
          <w:sz w:val="32"/>
          <w:szCs w:val="32"/>
          <w14:textFill>
            <w14:solidFill>
              <w14:schemeClr w14:val="tx1"/>
            </w14:solidFill>
          </w14:textFill>
        </w:rPr>
      </w:pPr>
      <w:r>
        <w:rPr>
          <w:rFonts w:hint="eastAsia" w:ascii="Times New Roman" w:hAnsi="Times New Roman" w:eastAsia="宋体" w:cs="Times New Roman"/>
          <w:b/>
          <w:bCs/>
          <w:color w:val="000000" w:themeColor="text1"/>
          <w:sz w:val="32"/>
          <w:szCs w:val="32"/>
          <w14:textFill>
            <w14:solidFill>
              <w14:schemeClr w14:val="tx1"/>
            </w14:solidFill>
          </w14:textFill>
        </w:rPr>
        <w:t>浙江日鑫自动化系统有限公司</w:t>
      </w:r>
    </w:p>
    <w:p>
      <w:pPr>
        <w:spacing w:line="360" w:lineRule="auto"/>
        <w:jc w:val="center"/>
        <w:rPr>
          <w:rFonts w:ascii="Times New Roman" w:hAnsi="Times New Roman" w:eastAsia="宋体" w:cs="Times New Roman"/>
          <w:b/>
          <w:bCs/>
          <w:color w:val="000000" w:themeColor="text1"/>
          <w:sz w:val="32"/>
          <w:szCs w:val="32"/>
          <w14:textFill>
            <w14:solidFill>
              <w14:schemeClr w14:val="tx1"/>
            </w14:solidFill>
          </w14:textFill>
        </w:rPr>
      </w:pPr>
      <w:r>
        <w:rPr>
          <w:rFonts w:hint="eastAsia" w:ascii="Times New Roman" w:hAnsi="Times New Roman" w:eastAsia="宋体" w:cs="Times New Roman"/>
          <w:b/>
          <w:bCs/>
          <w:color w:val="000000" w:themeColor="text1"/>
          <w:sz w:val="32"/>
          <w:szCs w:val="32"/>
          <w14:textFill>
            <w14:solidFill>
              <w14:schemeClr w14:val="tx1"/>
            </w14:solidFill>
          </w14:textFill>
        </w:rPr>
        <w:t>浙江日鑫自动化年产1000套环保设备项目</w:t>
      </w:r>
    </w:p>
    <w:p>
      <w:pPr>
        <w:spacing w:line="360" w:lineRule="auto"/>
        <w:jc w:val="center"/>
        <w:rPr>
          <w:rFonts w:ascii="Times New Roman" w:hAnsi="Times New Roman" w:eastAsia="宋体" w:cs="Times New Roman"/>
          <w:b/>
          <w:bCs/>
          <w:color w:val="FF0000"/>
          <w:sz w:val="32"/>
          <w:szCs w:val="32"/>
        </w:rPr>
      </w:pPr>
      <w:r>
        <w:rPr>
          <w:rFonts w:ascii="Times New Roman" w:hAnsi="Times New Roman" w:eastAsia="宋体" w:cs="Times New Roman"/>
          <w:b/>
          <w:bCs/>
          <w:color w:val="000000" w:themeColor="text1"/>
          <w:sz w:val="32"/>
          <w:szCs w:val="32"/>
          <w14:textFill>
            <w14:solidFill>
              <w14:schemeClr w14:val="tx1"/>
            </w14:solidFill>
          </w14:textFill>
        </w:rPr>
        <w:t>其他需要说明的事项</w:t>
      </w:r>
    </w:p>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1环境保护设施设计、施工和验收过程简况</w:t>
      </w:r>
    </w:p>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1.1设计简况</w:t>
      </w:r>
    </w:p>
    <w:p>
      <w:pPr>
        <w:tabs>
          <w:tab w:val="left" w:pos="5495"/>
          <w:tab w:val="left" w:pos="6305"/>
        </w:tabs>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eastAsia="zh-CN"/>
        </w:rPr>
        <w:t>浙江日鑫自动化系统有限公司</w:t>
      </w:r>
      <w:r>
        <w:rPr>
          <w:rFonts w:ascii="Times New Roman" w:hAnsi="Times New Roman" w:eastAsia="宋体" w:cs="Times New Roman"/>
          <w:sz w:val="24"/>
        </w:rPr>
        <w:t>项目建设地点位于</w:t>
      </w:r>
      <w:r>
        <w:rPr>
          <w:rFonts w:ascii="Times New Roman" w:hAnsi="Times New Roman" w:cs="Times New Roman"/>
          <w:sz w:val="24"/>
        </w:rPr>
        <w:t>浙江省湖州市德清县新安镇太平桥工业园区</w:t>
      </w:r>
      <w:r>
        <w:rPr>
          <w:rFonts w:ascii="Times New Roman" w:hAnsi="Times New Roman" w:eastAsia="宋体" w:cs="Times New Roman"/>
          <w:sz w:val="24"/>
        </w:rPr>
        <w:t>（东经120度11分</w:t>
      </w:r>
      <w:r>
        <w:rPr>
          <w:rFonts w:hint="eastAsia" w:ascii="Times New Roman" w:hAnsi="Times New Roman" w:eastAsia="宋体" w:cs="Times New Roman"/>
          <w:sz w:val="24"/>
          <w:lang w:val="en-US" w:eastAsia="zh-CN"/>
        </w:rPr>
        <w:t>25.216</w:t>
      </w:r>
      <w:r>
        <w:rPr>
          <w:rFonts w:ascii="Times New Roman" w:hAnsi="Times New Roman" w:eastAsia="宋体" w:cs="Times New Roman"/>
          <w:sz w:val="24"/>
        </w:rPr>
        <w:t>秒，北纬30度33分</w:t>
      </w:r>
      <w:r>
        <w:rPr>
          <w:rFonts w:hint="eastAsia" w:ascii="Times New Roman" w:hAnsi="Times New Roman" w:eastAsia="宋体" w:cs="Times New Roman"/>
          <w:sz w:val="24"/>
          <w:lang w:val="en-US" w:eastAsia="zh-CN"/>
        </w:rPr>
        <w:t>5.630</w:t>
      </w:r>
      <w:r>
        <w:rPr>
          <w:rFonts w:ascii="Times New Roman" w:hAnsi="Times New Roman" w:eastAsia="宋体" w:cs="Times New Roman"/>
          <w:sz w:val="24"/>
        </w:rPr>
        <w:t>秒），主要从事</w:t>
      </w:r>
      <w:r>
        <w:rPr>
          <w:rFonts w:hint="eastAsia" w:ascii="Times New Roman" w:hAnsi="Times New Roman" w:eastAsia="宋体" w:cs="Times New Roman"/>
          <w:sz w:val="24"/>
        </w:rPr>
        <w:t>焊接管、螺旋管、防火风管、角铁风管、共板风管</w:t>
      </w:r>
      <w:r>
        <w:rPr>
          <w:rFonts w:hint="eastAsia" w:ascii="Times New Roman" w:hAnsi="Times New Roman" w:eastAsia="宋体" w:cs="Times New Roman"/>
          <w:sz w:val="24"/>
          <w:lang w:val="en-US" w:eastAsia="zh-CN"/>
        </w:rPr>
        <w:t>的生产与</w:t>
      </w:r>
      <w:r>
        <w:rPr>
          <w:rFonts w:ascii="Times New Roman" w:hAnsi="Times New Roman" w:eastAsia="宋体" w:cs="Times New Roman"/>
          <w:sz w:val="24"/>
        </w:rPr>
        <w:t>销售，本项目实际拥有职工</w:t>
      </w:r>
      <w:r>
        <w:rPr>
          <w:rFonts w:hint="eastAsia" w:ascii="Times New Roman" w:hAnsi="Times New Roman" w:eastAsia="宋体" w:cs="Times New Roman"/>
          <w:sz w:val="24"/>
          <w:lang w:val="en-US" w:eastAsia="zh-CN"/>
        </w:rPr>
        <w:t>80</w:t>
      </w:r>
      <w:r>
        <w:rPr>
          <w:rFonts w:ascii="Times New Roman" w:hAnsi="Times New Roman" w:eastAsia="宋体" w:cs="Times New Roman"/>
          <w:sz w:val="24"/>
        </w:rPr>
        <w:t>人，实行白天一班8h制生产，年生产天数330天，厂区内设职工食堂。企业于2023年</w:t>
      </w:r>
      <w:r>
        <w:rPr>
          <w:rFonts w:hint="eastAsia" w:ascii="Times New Roman" w:hAnsi="Times New Roman" w:eastAsia="宋体" w:cs="Times New Roman"/>
          <w:sz w:val="24"/>
          <w:lang w:val="en-US" w:eastAsia="zh-CN"/>
        </w:rPr>
        <w:t>6</w:t>
      </w:r>
      <w:r>
        <w:rPr>
          <w:rFonts w:ascii="Times New Roman" w:hAnsi="Times New Roman" w:eastAsia="宋体" w:cs="Times New Roman"/>
          <w:sz w:val="24"/>
        </w:rPr>
        <w:t>月，委托湖州博胜环保科技有限公司编制完成了《</w:t>
      </w:r>
      <w:r>
        <w:rPr>
          <w:rFonts w:hint="eastAsia" w:ascii="Times New Roman" w:hAnsi="Times New Roman" w:eastAsia="宋体" w:cs="Times New Roman"/>
          <w:sz w:val="24"/>
          <w:lang w:eastAsia="zh-CN"/>
        </w:rPr>
        <w:t>浙江日鑫自动化年产1000套环保设备项目</w:t>
      </w:r>
      <w:r>
        <w:rPr>
          <w:rFonts w:ascii="Times New Roman" w:hAnsi="Times New Roman" w:eastAsia="宋体" w:cs="Times New Roman"/>
          <w:sz w:val="24"/>
        </w:rPr>
        <w:t>环境影响报告表》，并于2023年</w:t>
      </w:r>
      <w:r>
        <w:rPr>
          <w:rFonts w:hint="eastAsia" w:ascii="Times New Roman" w:hAnsi="Times New Roman" w:eastAsia="宋体" w:cs="Times New Roman"/>
          <w:sz w:val="24"/>
          <w:lang w:val="en-US" w:eastAsia="zh-CN"/>
        </w:rPr>
        <w:t>7</w:t>
      </w:r>
      <w:r>
        <w:rPr>
          <w:rFonts w:ascii="Times New Roman" w:hAnsi="Times New Roman" w:eastAsia="宋体" w:cs="Times New Roman"/>
          <w:sz w:val="24"/>
        </w:rPr>
        <w:t>月</w:t>
      </w:r>
      <w:r>
        <w:rPr>
          <w:rFonts w:hint="eastAsia" w:ascii="Times New Roman" w:hAnsi="Times New Roman" w:eastAsia="宋体" w:cs="Times New Roman"/>
          <w:sz w:val="24"/>
          <w:lang w:val="en-US" w:eastAsia="zh-CN"/>
        </w:rPr>
        <w:t>10</w:t>
      </w:r>
      <w:r>
        <w:rPr>
          <w:rFonts w:ascii="Times New Roman" w:hAnsi="Times New Roman" w:eastAsia="宋体" w:cs="Times New Roman"/>
          <w:sz w:val="24"/>
        </w:rPr>
        <w:t>日通过了湖州市生态环境局德清分局的审</w:t>
      </w:r>
      <w:r>
        <w:rPr>
          <w:rFonts w:ascii="Times New Roman" w:hAnsi="Times New Roman" w:cs="Times New Roman"/>
          <w:sz w:val="24"/>
        </w:rPr>
        <w:t>批</w:t>
      </w:r>
      <w:r>
        <w:rPr>
          <w:rFonts w:ascii="Times New Roman" w:hAnsi="Times New Roman" w:eastAsia="宋体" w:cs="Times New Roman"/>
          <w:sz w:val="24"/>
        </w:rPr>
        <w:t>，审</w:t>
      </w:r>
      <w:r>
        <w:rPr>
          <w:rFonts w:ascii="Times New Roman" w:hAnsi="Times New Roman" w:cs="Times New Roman"/>
          <w:sz w:val="24"/>
        </w:rPr>
        <w:t>批</w:t>
      </w:r>
      <w:r>
        <w:rPr>
          <w:rFonts w:ascii="Times New Roman" w:hAnsi="Times New Roman" w:eastAsia="宋体" w:cs="Times New Roman"/>
          <w:sz w:val="24"/>
        </w:rPr>
        <w:t>文号为：湖德环建[2023]</w:t>
      </w:r>
      <w:r>
        <w:rPr>
          <w:rFonts w:hint="eastAsia" w:ascii="Times New Roman" w:hAnsi="Times New Roman" w:eastAsia="宋体" w:cs="Times New Roman"/>
          <w:sz w:val="24"/>
          <w:lang w:val="en-US" w:eastAsia="zh-CN"/>
        </w:rPr>
        <w:t>67</w:t>
      </w:r>
      <w:r>
        <w:rPr>
          <w:rFonts w:ascii="Times New Roman" w:hAnsi="Times New Roman" w:eastAsia="宋体" w:cs="Times New Roman"/>
          <w:sz w:val="24"/>
        </w:rPr>
        <w:t>号</w:t>
      </w:r>
      <w:r>
        <w:rPr>
          <w:rFonts w:ascii="Times New Roman" w:hAnsi="Times New Roman" w:cs="Times New Roman"/>
          <w:sz w:val="24"/>
        </w:rPr>
        <w:t>，</w:t>
      </w:r>
      <w:r>
        <w:rPr>
          <w:rFonts w:ascii="Times New Roman" w:hAnsi="Times New Roman" w:eastAsia="宋体" w:cs="Times New Roman"/>
          <w:sz w:val="24"/>
        </w:rPr>
        <w:t>于202</w:t>
      </w:r>
      <w:r>
        <w:rPr>
          <w:rFonts w:ascii="Times New Roman" w:hAnsi="Times New Roman" w:cs="Times New Roman"/>
          <w:sz w:val="24"/>
        </w:rPr>
        <w:t>3</w:t>
      </w:r>
      <w:r>
        <w:rPr>
          <w:rFonts w:ascii="Times New Roman" w:hAnsi="Times New Roman" w:eastAsia="宋体" w:cs="Times New Roman"/>
          <w:sz w:val="24"/>
        </w:rPr>
        <w:t>年</w:t>
      </w:r>
      <w:r>
        <w:rPr>
          <w:rFonts w:hint="eastAsia" w:ascii="Times New Roman" w:hAnsi="Times New Roman" w:eastAsia="宋体" w:cs="Times New Roman"/>
          <w:sz w:val="24"/>
          <w:lang w:val="en-US" w:eastAsia="zh-CN"/>
        </w:rPr>
        <w:t>10</w:t>
      </w:r>
      <w:r>
        <w:rPr>
          <w:rFonts w:ascii="Times New Roman" w:hAnsi="Times New Roman" w:eastAsia="宋体" w:cs="Times New Roman"/>
          <w:sz w:val="24"/>
        </w:rPr>
        <w:t>月</w:t>
      </w:r>
      <w:r>
        <w:rPr>
          <w:rFonts w:hint="eastAsia" w:ascii="Times New Roman" w:hAnsi="Times New Roman" w:eastAsia="宋体" w:cs="Times New Roman"/>
          <w:sz w:val="24"/>
          <w:lang w:val="en-US" w:eastAsia="zh-CN"/>
        </w:rPr>
        <w:t>30</w:t>
      </w:r>
      <w:r>
        <w:rPr>
          <w:rFonts w:ascii="Times New Roman" w:hAnsi="Times New Roman" w:eastAsia="宋体" w:cs="Times New Roman"/>
          <w:sz w:val="24"/>
        </w:rPr>
        <w:t>日申领固定污染源排污登记，编号为：</w:t>
      </w:r>
      <w:r>
        <w:rPr>
          <w:rFonts w:ascii="Times New Roman" w:hAnsi="Times New Roman"/>
          <w:color w:val="auto"/>
          <w:sz w:val="24"/>
        </w:rPr>
        <w:t>91330521MA2D18F72G001W</w:t>
      </w:r>
      <w:r>
        <w:rPr>
          <w:rFonts w:ascii="Times New Roman" w:hAnsi="Times New Roman" w:eastAsia="宋体" w:cs="Times New Roman"/>
          <w:sz w:val="24"/>
        </w:rPr>
        <w:t>。有效期</w:t>
      </w:r>
      <w:r>
        <w:rPr>
          <w:rFonts w:ascii="Times New Roman" w:hAnsi="Times New Roman"/>
          <w:color w:val="auto"/>
          <w:sz w:val="24"/>
        </w:rPr>
        <w:t>2023年10月30日至2028年10月29日</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建设项目已将环境保护设施纳入初步设计，环保设施设计符合环保设计规范要求，落实了防治污染和生态破坏的措施以及环境保护设施投资概算。</w:t>
      </w:r>
    </w:p>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1.2施工简况</w:t>
      </w:r>
    </w:p>
    <w:p>
      <w:pPr>
        <w:spacing w:line="360" w:lineRule="auto"/>
        <w:ind w:firstLine="480" w:firstLineChars="200"/>
        <w:rPr>
          <w:rFonts w:ascii="Times New Roman" w:hAnsi="Times New Roman" w:eastAsia="宋体" w:cs="Times New Roman"/>
          <w:color w:val="FF0000"/>
          <w:sz w:val="24"/>
        </w:rPr>
      </w:pPr>
      <w:r>
        <w:rPr>
          <w:rFonts w:ascii="Times New Roman" w:hAnsi="Times New Roman" w:eastAsia="宋体" w:cs="Times New Roman"/>
          <w:color w:val="000000" w:themeColor="text1"/>
          <w:sz w:val="24"/>
          <w14:textFill>
            <w14:solidFill>
              <w14:schemeClr w14:val="tx1"/>
            </w14:solidFill>
          </w14:textFill>
        </w:rPr>
        <w:t>本项目建设过程中，环保设施纳入了施工合同，同时根据环评及批复要求，委托专业单位对环境保护设施进行设计，环保设施与主体工程同时设计、同时施工、同时投入生产。实际投资</w:t>
      </w:r>
      <w:r>
        <w:rPr>
          <w:rFonts w:hint="eastAsia" w:ascii="Times New Roman" w:hAnsi="Times New Roman" w:eastAsia="宋体" w:cs="Times New Roman"/>
          <w:color w:val="000000" w:themeColor="text1"/>
          <w:sz w:val="24"/>
          <w:lang w:val="en-US" w:eastAsia="zh-CN"/>
          <w14:textFill>
            <w14:solidFill>
              <w14:schemeClr w14:val="tx1"/>
            </w14:solidFill>
          </w14:textFill>
        </w:rPr>
        <w:t>2200</w:t>
      </w:r>
      <w:r>
        <w:rPr>
          <w:rFonts w:ascii="Times New Roman" w:hAnsi="Times New Roman" w:eastAsia="宋体" w:cs="Times New Roman"/>
          <w:color w:val="000000" w:themeColor="text1"/>
          <w:sz w:val="24"/>
          <w14:textFill>
            <w14:solidFill>
              <w14:schemeClr w14:val="tx1"/>
            </w14:solidFill>
          </w14:textFill>
        </w:rPr>
        <w:t>万元，其中环保投资</w:t>
      </w:r>
      <w:r>
        <w:rPr>
          <w:rFonts w:hint="eastAsia" w:ascii="Times New Roman" w:hAnsi="Times New Roman" w:eastAsia="宋体" w:cs="Times New Roman"/>
          <w:color w:val="000000" w:themeColor="text1"/>
          <w:sz w:val="24"/>
          <w:lang w:val="en-US" w:eastAsia="zh-CN"/>
          <w14:textFill>
            <w14:solidFill>
              <w14:schemeClr w14:val="tx1"/>
            </w14:solidFill>
          </w14:textFill>
        </w:rPr>
        <w:t>76</w:t>
      </w:r>
      <w:r>
        <w:rPr>
          <w:rFonts w:ascii="Times New Roman" w:hAnsi="Times New Roman" w:eastAsia="宋体" w:cs="Times New Roman"/>
          <w:color w:val="000000" w:themeColor="text1"/>
          <w:sz w:val="24"/>
          <w14:textFill>
            <w14:solidFill>
              <w14:schemeClr w14:val="tx1"/>
            </w14:solidFill>
          </w14:textFill>
        </w:rPr>
        <w:t>万元，占总投资额的</w:t>
      </w:r>
      <w:r>
        <w:rPr>
          <w:rFonts w:hint="eastAsia" w:ascii="Times New Roman" w:hAnsi="Times New Roman" w:eastAsia="宋体" w:cs="Times New Roman"/>
          <w:color w:val="000000" w:themeColor="text1"/>
          <w:sz w:val="24"/>
          <w:lang w:val="en-US" w:eastAsia="zh-CN"/>
          <w14:textFill>
            <w14:solidFill>
              <w14:schemeClr w14:val="tx1"/>
            </w14:solidFill>
          </w14:textFill>
        </w:rPr>
        <w:t>3.45</w:t>
      </w:r>
      <w:r>
        <w:rPr>
          <w:rFonts w:ascii="Times New Roman" w:hAnsi="Times New Roman" w:eastAsia="宋体" w:cs="Times New Roman"/>
          <w:color w:val="000000" w:themeColor="text1"/>
          <w:sz w:val="24"/>
          <w14:textFill>
            <w14:solidFill>
              <w14:schemeClr w14:val="tx1"/>
            </w14:solidFill>
          </w14:textFill>
        </w:rPr>
        <w:t>%。</w:t>
      </w:r>
    </w:p>
    <w:p>
      <w:pPr>
        <w:spacing w:line="360" w:lineRule="auto"/>
        <w:rPr>
          <w:rFonts w:ascii="Times New Roman" w:hAnsi="Times New Roman" w:eastAsia="宋体" w:cs="Times New Roman"/>
          <w:b/>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1.3验收过程简况</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本项目于2023年</w:t>
      </w:r>
      <w:r>
        <w:rPr>
          <w:rFonts w:hint="eastAsia" w:ascii="Times New Roman" w:hAnsi="Times New Roman" w:eastAsia="宋体" w:cs="Times New Roman"/>
          <w:color w:val="000000" w:themeColor="text1"/>
          <w:sz w:val="24"/>
          <w:lang w:val="en-US" w:eastAsia="zh-CN"/>
          <w14:textFill>
            <w14:solidFill>
              <w14:schemeClr w14:val="tx1"/>
            </w14:solidFill>
          </w14:textFill>
        </w:rPr>
        <w:t>7</w:t>
      </w:r>
      <w:r>
        <w:rPr>
          <w:rFonts w:ascii="Times New Roman" w:hAnsi="Times New Roman" w:eastAsia="宋体" w:cs="Times New Roman"/>
          <w:color w:val="000000" w:themeColor="text1"/>
          <w:sz w:val="24"/>
          <w14:textFill>
            <w14:solidFill>
              <w14:schemeClr w14:val="tx1"/>
            </w14:solidFill>
          </w14:textFill>
        </w:rPr>
        <w:t>月</w:t>
      </w:r>
      <w:r>
        <w:rPr>
          <w:rFonts w:hint="eastAsia" w:ascii="Times New Roman" w:hAnsi="Times New Roman" w:eastAsia="宋体" w:cs="Times New Roman"/>
          <w:color w:val="000000" w:themeColor="text1"/>
          <w:sz w:val="24"/>
          <w:lang w:val="en-US" w:eastAsia="zh-CN"/>
          <w14:textFill>
            <w14:solidFill>
              <w14:schemeClr w14:val="tx1"/>
            </w14:solidFill>
          </w14:textFill>
        </w:rPr>
        <w:t>15日</w:t>
      </w:r>
      <w:r>
        <w:rPr>
          <w:rFonts w:ascii="Times New Roman" w:hAnsi="Times New Roman" w:eastAsia="宋体" w:cs="Times New Roman"/>
          <w:color w:val="000000" w:themeColor="text1"/>
          <w:sz w:val="24"/>
          <w14:textFill>
            <w14:solidFill>
              <w14:schemeClr w14:val="tx1"/>
            </w14:solidFill>
          </w14:textFill>
        </w:rPr>
        <w:t>开工建设进行设备安装、调试，2023年</w:t>
      </w:r>
      <w:r>
        <w:rPr>
          <w:rFonts w:hint="eastAsia" w:ascii="Times New Roman" w:hAnsi="Times New Roman" w:eastAsia="宋体" w:cs="Times New Roman"/>
          <w:color w:val="000000" w:themeColor="text1"/>
          <w:sz w:val="24"/>
          <w:lang w:val="en-US" w:eastAsia="zh-CN"/>
          <w14:textFill>
            <w14:solidFill>
              <w14:schemeClr w14:val="tx1"/>
            </w14:solidFill>
          </w14:textFill>
        </w:rPr>
        <w:t>8</w:t>
      </w:r>
      <w:r>
        <w:rPr>
          <w:rFonts w:ascii="Times New Roman" w:hAnsi="Times New Roman" w:eastAsia="宋体" w:cs="Times New Roman"/>
          <w:color w:val="000000" w:themeColor="text1"/>
          <w:sz w:val="24"/>
          <w14:textFill>
            <w14:solidFill>
              <w14:schemeClr w14:val="tx1"/>
            </w14:solidFill>
          </w14:textFill>
        </w:rPr>
        <w:t>月</w:t>
      </w:r>
      <w:r>
        <w:rPr>
          <w:rFonts w:hint="eastAsia" w:ascii="Times New Roman" w:hAnsi="Times New Roman" w:eastAsia="宋体" w:cs="Times New Roman"/>
          <w:color w:val="000000" w:themeColor="text1"/>
          <w:sz w:val="24"/>
          <w:lang w:val="en-US" w:eastAsia="zh-CN"/>
          <w14:textFill>
            <w14:solidFill>
              <w14:schemeClr w14:val="tx1"/>
            </w14:solidFill>
          </w14:textFill>
        </w:rPr>
        <w:t>1日</w:t>
      </w:r>
      <w:r>
        <w:rPr>
          <w:rFonts w:ascii="Times New Roman" w:hAnsi="Times New Roman" w:eastAsia="宋体" w:cs="Times New Roman"/>
          <w:color w:val="000000" w:themeColor="text1"/>
          <w:sz w:val="24"/>
          <w14:textFill>
            <w14:solidFill>
              <w14:schemeClr w14:val="tx1"/>
            </w14:solidFill>
          </w14:textFill>
        </w:rPr>
        <w:t>竣工</w:t>
      </w:r>
      <w:r>
        <w:rPr>
          <w:rFonts w:hint="eastAsia" w:ascii="Times New Roman" w:hAnsi="Times New Roman" w:eastAsia="宋体" w:cs="Times New Roman"/>
          <w:color w:val="000000" w:themeColor="text1"/>
          <w:sz w:val="24"/>
          <w:lang w:val="en-US" w:eastAsia="zh-CN"/>
          <w14:textFill>
            <w14:solidFill>
              <w14:schemeClr w14:val="tx1"/>
            </w14:solidFill>
          </w14:textFill>
        </w:rPr>
        <w:t>完成进入</w:t>
      </w:r>
      <w:r>
        <w:rPr>
          <w:rFonts w:ascii="Times New Roman" w:hAnsi="Times New Roman" w:eastAsia="宋体" w:cs="Times New Roman"/>
          <w:color w:val="000000" w:themeColor="text1"/>
          <w:sz w:val="24"/>
          <w14:textFill>
            <w14:solidFill>
              <w14:schemeClr w14:val="tx1"/>
            </w14:solidFill>
          </w14:textFill>
        </w:rPr>
        <w:t>试生产阶段。</w:t>
      </w:r>
    </w:p>
    <w:p>
      <w:pPr>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公司于2</w:t>
      </w:r>
      <w:r>
        <w:rPr>
          <w:rFonts w:ascii="Times New Roman" w:hAnsi="Times New Roman" w:eastAsia="宋体" w:cs="Times New Roman"/>
          <w:color w:val="auto"/>
          <w:sz w:val="24"/>
        </w:rPr>
        <w:t>023年</w:t>
      </w:r>
      <w:r>
        <w:rPr>
          <w:rFonts w:hint="eastAsia" w:ascii="Times New Roman" w:hAnsi="Times New Roman" w:eastAsia="宋体" w:cs="Times New Roman"/>
          <w:color w:val="auto"/>
          <w:sz w:val="24"/>
          <w:lang w:val="en-US" w:eastAsia="zh-CN"/>
        </w:rPr>
        <w:t>9</w:t>
      </w:r>
      <w:r>
        <w:rPr>
          <w:rFonts w:ascii="Times New Roman" w:hAnsi="Times New Roman" w:eastAsia="宋体" w:cs="Times New Roman"/>
          <w:color w:val="auto"/>
          <w:sz w:val="24"/>
        </w:rPr>
        <w:t>月着手开展本项目的自主竣工环境保护验收工作，对照项目环境影响报告表文本和批复意见，对项目和环境保护设施建设情况进行了验收自查，然后根据自查结果于2023年</w:t>
      </w:r>
      <w:r>
        <w:rPr>
          <w:rFonts w:hint="eastAsia" w:ascii="Times New Roman" w:hAnsi="Times New Roman" w:eastAsia="宋体" w:cs="Times New Roman"/>
          <w:color w:val="auto"/>
          <w:sz w:val="24"/>
          <w:lang w:val="en-US" w:eastAsia="zh-CN"/>
        </w:rPr>
        <w:t>10</w:t>
      </w:r>
      <w:r>
        <w:rPr>
          <w:rFonts w:ascii="Times New Roman" w:hAnsi="Times New Roman" w:eastAsia="宋体" w:cs="Times New Roman"/>
          <w:color w:val="auto"/>
          <w:sz w:val="24"/>
        </w:rPr>
        <w:t>月编制完成验收监测方案，并委托中昱（浙江）环境监测股份有限公司于2023年</w:t>
      </w:r>
      <w:r>
        <w:rPr>
          <w:rFonts w:hint="eastAsia" w:ascii="Times New Roman" w:hAnsi="Times New Roman" w:eastAsia="宋体" w:cs="Times New Roman"/>
          <w:color w:val="auto"/>
          <w:sz w:val="24"/>
          <w:lang w:val="en-US" w:eastAsia="zh-CN"/>
        </w:rPr>
        <w:t>11</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07</w:t>
      </w:r>
      <w:r>
        <w:rPr>
          <w:rFonts w:ascii="Times New Roman" w:hAnsi="Times New Roman" w:eastAsia="宋体" w:cs="Times New Roman"/>
          <w:color w:val="auto"/>
          <w:sz w:val="24"/>
        </w:rPr>
        <w:t>日至2023年</w:t>
      </w:r>
      <w:r>
        <w:rPr>
          <w:rFonts w:hint="eastAsia" w:ascii="Times New Roman" w:hAnsi="Times New Roman" w:eastAsia="宋体" w:cs="Times New Roman"/>
          <w:color w:val="auto"/>
          <w:sz w:val="24"/>
          <w:lang w:val="en-US" w:eastAsia="zh-CN"/>
        </w:rPr>
        <w:t>11</w:t>
      </w:r>
      <w:r>
        <w:rPr>
          <w:rFonts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08</w:t>
      </w:r>
      <w:r>
        <w:rPr>
          <w:rFonts w:ascii="Times New Roman" w:hAnsi="Times New Roman" w:eastAsia="宋体" w:cs="Times New Roman"/>
          <w:color w:val="auto"/>
          <w:sz w:val="24"/>
        </w:rPr>
        <w:t>日进行了现场验收监测，通过对该工程“三同时”执行情况和效果的检查并依据监测</w:t>
      </w:r>
      <w:r>
        <w:rPr>
          <w:rFonts w:ascii="Times New Roman" w:hAnsi="Times New Roman" w:eastAsia="宋体" w:cs="Times New Roman"/>
          <w:color w:val="000000" w:themeColor="text1"/>
          <w:sz w:val="24"/>
          <w14:textFill>
            <w14:solidFill>
              <w14:schemeClr w14:val="tx1"/>
            </w14:solidFill>
          </w14:textFill>
        </w:rPr>
        <w:t>结果及相应的国家有关环境标准，编制了本项目竣工环境保护验收监测报告表。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themeColor="text1"/>
          <w:sz w:val="24"/>
          <w14:textFill>
            <w14:solidFill>
              <w14:schemeClr w14:val="tx1"/>
            </w14:solidFill>
          </w14:textFill>
        </w:rPr>
        <w:t>2023年</w:t>
      </w:r>
      <w:r>
        <w:rPr>
          <w:rFonts w:hint="eastAsia" w:ascii="Times New Roman" w:hAnsi="Times New Roman" w:eastAsia="宋体" w:cs="Times New Roman"/>
          <w:color w:val="000000" w:themeColor="text1"/>
          <w:sz w:val="24"/>
          <w:lang w:val="en-US" w:eastAsia="zh-CN"/>
          <w14:textFill>
            <w14:solidFill>
              <w14:schemeClr w14:val="tx1"/>
            </w14:solidFill>
          </w14:textFill>
        </w:rPr>
        <w:t>11</w:t>
      </w:r>
      <w:r>
        <w:rPr>
          <w:rFonts w:ascii="Times New Roman" w:hAnsi="Times New Roman" w:eastAsia="宋体" w:cs="Times New Roman"/>
          <w:color w:val="000000" w:themeColor="text1"/>
          <w:sz w:val="24"/>
          <w14:textFill>
            <w14:solidFill>
              <w14:schemeClr w14:val="tx1"/>
            </w14:solidFill>
          </w14:textFill>
        </w:rPr>
        <w:t>月</w:t>
      </w:r>
      <w:r>
        <w:rPr>
          <w:rFonts w:hint="eastAsia" w:ascii="Times New Roman" w:hAnsi="Times New Roman" w:eastAsia="宋体" w:cs="Times New Roman"/>
          <w:color w:val="000000" w:themeColor="text1"/>
          <w:sz w:val="24"/>
          <w:lang w:val="en-US" w:eastAsia="zh-CN"/>
          <w14:textFill>
            <w14:solidFill>
              <w14:schemeClr w14:val="tx1"/>
            </w14:solidFill>
          </w14:textFill>
        </w:rPr>
        <w:t>17</w:t>
      </w:r>
      <w:r>
        <w:rPr>
          <w:rFonts w:ascii="Times New Roman" w:hAnsi="Times New Roman" w:eastAsia="宋体" w:cs="Times New Roman"/>
          <w:color w:val="000000" w:themeColor="text1"/>
          <w:sz w:val="24"/>
          <w14:textFill>
            <w14:solidFill>
              <w14:schemeClr w14:val="tx1"/>
            </w14:solidFill>
          </w14:textFill>
        </w:rPr>
        <w:t>日，</w:t>
      </w:r>
      <w:r>
        <w:rPr>
          <w:rFonts w:hint="eastAsia" w:ascii="Times New Roman" w:hAnsi="Times New Roman" w:eastAsia="宋体" w:cs="Times New Roman"/>
          <w:sz w:val="24"/>
          <w:lang w:val="en-US" w:eastAsia="zh-CN"/>
        </w:rPr>
        <w:t>郭艳明</w:t>
      </w:r>
      <w:r>
        <w:rPr>
          <w:rFonts w:ascii="Times New Roman" w:hAnsi="Times New Roman" w:eastAsia="宋体" w:cs="Times New Roman"/>
          <w:sz w:val="24"/>
        </w:rPr>
        <w:t>作为我公司验收负责人，在公司会议室组织召开了“</w:t>
      </w:r>
      <w:r>
        <w:rPr>
          <w:rFonts w:hint="eastAsia" w:ascii="Times New Roman" w:hAnsi="Times New Roman" w:eastAsia="宋体" w:cs="Times New Roman"/>
          <w:sz w:val="24"/>
          <w:lang w:eastAsia="zh-CN"/>
        </w:rPr>
        <w:t>浙江日鑫自动化系统有限公司浙江日鑫自动化年产1000套环保设备项目</w:t>
      </w:r>
      <w:r>
        <w:rPr>
          <w:rFonts w:ascii="Times New Roman" w:hAnsi="Times New Roman" w:eastAsia="宋体" w:cs="Times New Roman"/>
          <w:sz w:val="24"/>
        </w:rPr>
        <w:t>环保设施竣工验收会议”，会议邀请刘文彪、林亚安等环保专家进行现场验收。当天，环保验收专家组通过</w:t>
      </w:r>
      <w:r>
        <w:rPr>
          <w:rFonts w:hint="eastAsia" w:ascii="Times New Roman" w:hAnsi="Times New Roman" w:eastAsia="宋体" w:cs="Times New Roman"/>
          <w:sz w:val="24"/>
          <w:lang w:eastAsia="zh-CN"/>
        </w:rPr>
        <w:t>浙江日鑫自动化系统有限公司浙江日鑫自动化年产1000套环保设备项目</w:t>
      </w:r>
      <w:r>
        <w:rPr>
          <w:rFonts w:ascii="Times New Roman" w:hAnsi="Times New Roman" w:eastAsia="宋体" w:cs="Times New Roman"/>
          <w:sz w:val="24"/>
        </w:rPr>
        <w:t>竣工环境保护验收意见（简称“意见”），“意见”出具的验收结论及后续要求内容如下所述：</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依据《建设项目竣工环境保护验收暂行办法》，</w:t>
      </w:r>
      <w:r>
        <w:rPr>
          <w:rFonts w:hint="eastAsia" w:ascii="Times New Roman" w:hAnsi="Times New Roman" w:eastAsia="宋体" w:cs="Times New Roman"/>
          <w:sz w:val="24"/>
          <w:lang w:eastAsia="zh-CN"/>
        </w:rPr>
        <w:t>浙江日鑫自动化系统有限公司浙江日鑫自动化年产1000套环保设备项目</w:t>
      </w:r>
      <w:r>
        <w:rPr>
          <w:rFonts w:ascii="Times New Roman" w:hAnsi="Times New Roman" w:eastAsia="宋体" w:cs="Times New Roman"/>
          <w:sz w:val="24"/>
        </w:rPr>
        <w:t>环保手续齐全，根据项目环境影响</w:t>
      </w:r>
      <w:r>
        <w:rPr>
          <w:rFonts w:hint="eastAsia" w:ascii="Times New Roman" w:hAnsi="Times New Roman" w:eastAsia="宋体" w:cs="Times New Roman"/>
          <w:sz w:val="24"/>
          <w:lang w:val="en-US" w:eastAsia="zh-CN"/>
        </w:rPr>
        <w:t>报告</w:t>
      </w:r>
      <w:r>
        <w:rPr>
          <w:rFonts w:ascii="Times New Roman" w:hAnsi="Times New Roman" w:eastAsia="宋体" w:cs="Times New Roman"/>
          <w:sz w:val="24"/>
        </w:rPr>
        <w:t>表、竣工环境保护验收监测报告表及环境保护设施现场检查情况，企业已落实各项环境保护设施，符合竣工环境保护验收条件，验收合格。</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1.4公众反馈意见及处理情况</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eastAsia="zh-CN"/>
        </w:rPr>
        <w:t>浙江日鑫自动化系统有限公司</w:t>
      </w:r>
      <w:r>
        <w:rPr>
          <w:rFonts w:ascii="Times New Roman" w:hAnsi="Times New Roman" w:eastAsia="宋体" w:cs="Times New Roman"/>
          <w:sz w:val="24"/>
        </w:rPr>
        <w:t>自建设到试运行阶段，未接收到公众反馈意见，未发生因环保问题受到处罚情形。</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2其他环境保护措施的落实情况</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2.1制度措施落实情况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（1）环保组织机构及规章制度</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本公司已建设环保组织结构并制定公司环保责任制度。公司总经理担任组长，全面负责环境管理工作。</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（2）环境风险防范措施</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厂区内采取分区防渗措施，项目重点污染防治区主要为危废仓库等；一般污染防治区主要为一般固废仓库、办公区等。</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（3）环境监测计划</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公司已制定环境监测计划，并根据监测计划进行监测，监测结果合格。</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2.2配套措施落实情况</w:t>
      </w:r>
    </w:p>
    <w:p>
      <w:pPr>
        <w:numPr>
          <w:ilvl w:val="0"/>
          <w:numId w:val="1"/>
        </w:num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区域削减及淘汰落后产能</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本项目污染物排放涉及的总量控制项目主要为COD</w:t>
      </w:r>
      <w:r>
        <w:rPr>
          <w:rFonts w:ascii="Times New Roman" w:hAnsi="Times New Roman" w:cs="Times New Roman"/>
          <w:sz w:val="24"/>
          <w:vertAlign w:val="subscript"/>
        </w:rPr>
        <w:t>Cr</w:t>
      </w:r>
      <w:r>
        <w:rPr>
          <w:rFonts w:ascii="Times New Roman" w:hAnsi="Times New Roman" w:cs="Times New Roman"/>
          <w:sz w:val="24"/>
        </w:rPr>
        <w:t>、NH</w:t>
      </w:r>
      <w:r>
        <w:rPr>
          <w:rFonts w:ascii="Times New Roman" w:hAnsi="Times New Roman" w:cs="Times New Roman"/>
          <w:sz w:val="24"/>
          <w:vertAlign w:val="subscript"/>
        </w:rPr>
        <w:t>3</w:t>
      </w:r>
      <w:r>
        <w:rPr>
          <w:rFonts w:ascii="Times New Roman" w:hAnsi="Times New Roman" w:cs="Times New Roman"/>
          <w:sz w:val="24"/>
        </w:rPr>
        <w:t>-N、工业粉尘和挥发性有机物。</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本项目营运期只排放生活污水，不</w:t>
      </w:r>
      <w:r>
        <w:rPr>
          <w:rFonts w:hint="eastAsia" w:ascii="Times New Roman" w:hAnsi="Times New Roman" w:cs="Times New Roman"/>
          <w:color w:val="auto"/>
          <w:sz w:val="24"/>
          <w:lang w:val="en-US" w:eastAsia="zh-CN"/>
        </w:rPr>
        <w:t>产生</w:t>
      </w:r>
      <w:r>
        <w:rPr>
          <w:rFonts w:hint="default" w:ascii="Times New Roman" w:hAnsi="Times New Roman" w:cs="Times New Roman"/>
          <w:color w:val="auto"/>
          <w:sz w:val="24"/>
        </w:rPr>
        <w:t>生产废水，生活污水经</w:t>
      </w:r>
      <w:r>
        <w:rPr>
          <w:rFonts w:hint="eastAsia" w:ascii="Times New Roman" w:hAnsi="Times New Roman" w:cs="Times New Roman"/>
          <w:color w:val="auto"/>
          <w:sz w:val="24"/>
          <w:lang w:val="en-US" w:eastAsia="zh-CN"/>
        </w:rPr>
        <w:t>隔油池、</w:t>
      </w:r>
      <w:r>
        <w:rPr>
          <w:rFonts w:hint="default" w:ascii="Times New Roman" w:hAnsi="Times New Roman" w:cs="Times New Roman"/>
          <w:color w:val="auto"/>
          <w:sz w:val="24"/>
        </w:rPr>
        <w:t>化粪池预处理后</w:t>
      </w:r>
      <w:r>
        <w:rPr>
          <w:rFonts w:hint="eastAsia" w:ascii="Times New Roman" w:hAnsi="Times New Roman" w:cs="Times New Roman"/>
          <w:color w:val="auto"/>
          <w:sz w:val="24"/>
          <w:lang w:val="en-US" w:eastAsia="zh-CN"/>
        </w:rPr>
        <w:t>纳管</w:t>
      </w:r>
      <w:r>
        <w:rPr>
          <w:rFonts w:hint="default" w:ascii="Times New Roman" w:hAnsi="Times New Roman" w:cs="Times New Roman"/>
          <w:color w:val="auto"/>
          <w:sz w:val="24"/>
        </w:rPr>
        <w:t>至</w:t>
      </w:r>
      <w:r>
        <w:rPr>
          <w:rFonts w:hint="default" w:ascii="Times New Roman" w:hAnsi="Times New Roman" w:eastAsia="宋体" w:cs="Times New Roman"/>
          <w:color w:val="auto"/>
          <w:sz w:val="24"/>
          <w:szCs w:val="24"/>
          <w:lang w:eastAsia="zh-CN"/>
        </w:rPr>
        <w:t>德清富春紫光水务有限公司</w:t>
      </w:r>
      <w:r>
        <w:rPr>
          <w:rFonts w:hint="default" w:ascii="Times New Roman" w:hAnsi="Times New Roman" w:cs="Times New Roman"/>
          <w:color w:val="auto"/>
          <w:sz w:val="24"/>
        </w:rPr>
        <w:t>集中处理，只排放生活污水，其生活污水排放量不需区域削减替代。</w:t>
      </w:r>
    </w:p>
    <w:p>
      <w:pPr>
        <w:spacing w:line="360" w:lineRule="auto"/>
        <w:ind w:firstLine="480" w:firstLineChars="200"/>
        <w:rPr>
          <w:rFonts w:ascii="Times New Roman" w:hAnsi="Times New Roman" w:cs="Times New Roman"/>
          <w:sz w:val="24"/>
        </w:rPr>
      </w:pPr>
      <w:r>
        <w:rPr>
          <w:rFonts w:hint="default" w:ascii="Times New Roman" w:hAnsi="Times New Roman" w:eastAsia="宋体" w:cs="Times New Roman"/>
          <w:color w:val="auto"/>
          <w:sz w:val="24"/>
        </w:rPr>
        <w:t>根据《浙江省生态环境保护“十四五”规划》（浙政办发[2016]140 号）和《浙江省大气污染防治“十四五”规划》（浙发改规划[2017]250号），《关于湖州市建设项目主要大气污染物总量调剂实施办法的补充通知(试行)》，本项目工业粉尘申请量按照 1：2进行区域削减替代，挥发性有机物总量申请量按照1：3进行区域削减替代，由当地生态环境部门予以区域平衡。</w:t>
      </w:r>
    </w:p>
    <w:p>
      <w:pPr>
        <w:spacing w:line="360" w:lineRule="auto"/>
        <w:ind w:firstLine="480" w:firstLineChars="200"/>
        <w:rPr>
          <w:rFonts w:ascii="Times New Roman" w:hAnsi="Times New Roman" w:eastAsia="宋体" w:cs="Times New Roman"/>
          <w:sz w:val="24"/>
        </w:rPr>
      </w:pPr>
      <w:bookmarkStart w:id="0" w:name="_GoBack"/>
      <w:bookmarkEnd w:id="0"/>
      <w:r>
        <w:rPr>
          <w:rFonts w:ascii="Times New Roman" w:hAnsi="Times New Roman" w:eastAsia="宋体" w:cs="Times New Roman"/>
          <w:sz w:val="24"/>
        </w:rPr>
        <w:t>（2）防护距离控制及居民搬迁</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本项目不涉及防护距离控制及居民搬迁。</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2.3其他措施落实情况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本项目不涉及林地补偿、珍稀动植物保护、区域环境整治、相关外围工程建设情况等，应如实说明落实情况。</w:t>
      </w:r>
    </w:p>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3整改工作情况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验收阶段整改工作：建设环保组织结构并制定公司环保责任制度，完善各项竣工环境保护验收其他需要说明的事项环境保护规章制度和环境保护基础台账、档案，明确了各岗位环保责任，加强管理，强化日常运行监管。对废气排放口、废水排放口、危险废物仓库等进行了规范化设置，完善了标识标牌工作。</w:t>
      </w:r>
    </w:p>
    <w:p>
      <w:pPr>
        <w:spacing w:line="360" w:lineRule="auto"/>
        <w:ind w:firstLine="480" w:firstLineChars="200"/>
        <w:jc w:val="right"/>
        <w:rPr>
          <w:rFonts w:hint="eastAsia" w:ascii="Times New Roman" w:hAnsi="Times New Roman" w:eastAsia="宋体" w:cs="Times New Roman"/>
          <w:color w:val="FF0000"/>
          <w:lang w:eastAsia="zh-CN"/>
        </w:rPr>
      </w:pPr>
      <w:r>
        <w:rPr>
          <w:rFonts w:hint="eastAsia" w:ascii="Times New Roman" w:hAnsi="Times New Roman" w:eastAsia="宋体" w:cs="Times New Roman"/>
          <w:sz w:val="24"/>
          <w:lang w:eastAsia="zh-CN"/>
        </w:rPr>
        <w:t>浙江日鑫自动化系统有限公司</w:t>
      </w:r>
    </w:p>
    <w:sectPr>
      <w:pgSz w:w="11906" w:h="16838"/>
      <w:pgMar w:top="1134" w:right="1134"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50B2E"/>
    <w:multiLevelType w:val="singleLevel"/>
    <w:tmpl w:val="42450B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mMjBjMGMwNDc5Y2Y5NDNjZGUyZmE4MTcxYzUzNGUifQ=="/>
  </w:docVars>
  <w:rsids>
    <w:rsidRoot w:val="00F55D4D"/>
    <w:rsid w:val="005A2D64"/>
    <w:rsid w:val="0070686F"/>
    <w:rsid w:val="0094109B"/>
    <w:rsid w:val="00A56E42"/>
    <w:rsid w:val="00CF1715"/>
    <w:rsid w:val="00E94D08"/>
    <w:rsid w:val="00F55D4D"/>
    <w:rsid w:val="016F45ED"/>
    <w:rsid w:val="01F36FCC"/>
    <w:rsid w:val="021653B1"/>
    <w:rsid w:val="025739FF"/>
    <w:rsid w:val="02753E85"/>
    <w:rsid w:val="0491498E"/>
    <w:rsid w:val="04D06B9C"/>
    <w:rsid w:val="05002A44"/>
    <w:rsid w:val="05283431"/>
    <w:rsid w:val="054F27C3"/>
    <w:rsid w:val="05AF50D9"/>
    <w:rsid w:val="05D64447"/>
    <w:rsid w:val="06660FB6"/>
    <w:rsid w:val="06C477F9"/>
    <w:rsid w:val="06D02B3E"/>
    <w:rsid w:val="073B415B"/>
    <w:rsid w:val="09F9591A"/>
    <w:rsid w:val="0BD87233"/>
    <w:rsid w:val="10E32902"/>
    <w:rsid w:val="10F16DCD"/>
    <w:rsid w:val="127E0B34"/>
    <w:rsid w:val="131119A8"/>
    <w:rsid w:val="146548C3"/>
    <w:rsid w:val="1A5D54D3"/>
    <w:rsid w:val="1CC47A8B"/>
    <w:rsid w:val="1E74103D"/>
    <w:rsid w:val="222A0391"/>
    <w:rsid w:val="233F7E6C"/>
    <w:rsid w:val="23E66539"/>
    <w:rsid w:val="24E64FB3"/>
    <w:rsid w:val="2629493E"/>
    <w:rsid w:val="267D7507"/>
    <w:rsid w:val="286C7D49"/>
    <w:rsid w:val="28716330"/>
    <w:rsid w:val="28AD5878"/>
    <w:rsid w:val="29361D11"/>
    <w:rsid w:val="29CC4423"/>
    <w:rsid w:val="2A241B69"/>
    <w:rsid w:val="2AAD6003"/>
    <w:rsid w:val="2AE13EFE"/>
    <w:rsid w:val="2D320A41"/>
    <w:rsid w:val="2E0533B1"/>
    <w:rsid w:val="2F0B32F8"/>
    <w:rsid w:val="2FC736C3"/>
    <w:rsid w:val="2FF95CBE"/>
    <w:rsid w:val="30735EF7"/>
    <w:rsid w:val="317C228B"/>
    <w:rsid w:val="32EF6838"/>
    <w:rsid w:val="33B52681"/>
    <w:rsid w:val="33C418AF"/>
    <w:rsid w:val="364F0A69"/>
    <w:rsid w:val="37865C12"/>
    <w:rsid w:val="3A5C35BA"/>
    <w:rsid w:val="3DD86A9B"/>
    <w:rsid w:val="3E8D5AD7"/>
    <w:rsid w:val="3FC7461B"/>
    <w:rsid w:val="413F0F50"/>
    <w:rsid w:val="41BA3087"/>
    <w:rsid w:val="423D5A66"/>
    <w:rsid w:val="424D161D"/>
    <w:rsid w:val="42B23C09"/>
    <w:rsid w:val="452B7DF8"/>
    <w:rsid w:val="487970CD"/>
    <w:rsid w:val="4F952A3E"/>
    <w:rsid w:val="501873C8"/>
    <w:rsid w:val="53BB1B83"/>
    <w:rsid w:val="53D63625"/>
    <w:rsid w:val="568B10F7"/>
    <w:rsid w:val="5AF80325"/>
    <w:rsid w:val="5B4B48F9"/>
    <w:rsid w:val="5F6146EB"/>
    <w:rsid w:val="60D55390"/>
    <w:rsid w:val="614918DA"/>
    <w:rsid w:val="625E3163"/>
    <w:rsid w:val="62E25B42"/>
    <w:rsid w:val="639332E1"/>
    <w:rsid w:val="63CE568F"/>
    <w:rsid w:val="65C15EE3"/>
    <w:rsid w:val="65CB0B10"/>
    <w:rsid w:val="688651C2"/>
    <w:rsid w:val="6C9F31D7"/>
    <w:rsid w:val="6E3C04D7"/>
    <w:rsid w:val="7553467E"/>
    <w:rsid w:val="76C53359"/>
    <w:rsid w:val="7A540C70"/>
    <w:rsid w:val="7E725B75"/>
    <w:rsid w:val="7E8C582B"/>
    <w:rsid w:val="7EB0669D"/>
    <w:rsid w:val="7F34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qFormat/>
    <w:uiPriority w:val="0"/>
    <w:pPr>
      <w:keepNext/>
      <w:keepLines/>
      <w:spacing w:line="360" w:lineRule="auto"/>
      <w:outlineLvl w:val="2"/>
    </w:pPr>
    <w:rPr>
      <w:rFonts w:ascii="Times New Roman" w:hAnsi="Times New Roman"/>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snapToGrid w:val="0"/>
      <w:kern w:val="0"/>
    </w:rPr>
  </w:style>
  <w:style w:type="paragraph" w:styleId="3">
    <w:name w:val="Body Text Indent"/>
    <w:basedOn w:val="1"/>
    <w:next w:val="4"/>
    <w:qFormat/>
    <w:uiPriority w:val="0"/>
    <w:pPr>
      <w:ind w:firstLine="480" w:firstLineChars="200"/>
    </w:pPr>
    <w:rPr>
      <w:rFonts w:ascii="宋体"/>
      <w:color w:val="000000"/>
      <w:sz w:val="24"/>
    </w:rPr>
  </w:style>
  <w:style w:type="paragraph" w:styleId="4">
    <w:name w:val="Body Text Indent 2"/>
    <w:basedOn w:val="1"/>
    <w:next w:val="5"/>
    <w:qFormat/>
    <w:uiPriority w:val="0"/>
    <w:pPr>
      <w:spacing w:after="120" w:line="480" w:lineRule="auto"/>
      <w:ind w:left="420" w:leftChars="200"/>
    </w:pPr>
  </w:style>
  <w:style w:type="paragraph" w:styleId="5">
    <w:name w:val="toa heading"/>
    <w:basedOn w:val="1"/>
    <w:next w:val="1"/>
    <w:qFormat/>
    <w:uiPriority w:val="0"/>
    <w:pPr>
      <w:spacing w:before="120" w:after="120" w:line="360" w:lineRule="auto"/>
      <w:ind w:firstLine="200" w:firstLineChars="200"/>
      <w:jc w:val="left"/>
    </w:pPr>
    <w:rPr>
      <w:rFonts w:eastAsia="仿宋_GB2312"/>
      <w:sz w:val="24"/>
      <w:u w:val="single"/>
    </w:rPr>
  </w:style>
  <w:style w:type="paragraph" w:styleId="7">
    <w:name w:val="annotation text"/>
    <w:basedOn w:val="1"/>
    <w:qFormat/>
    <w:uiPriority w:val="0"/>
    <w:pPr>
      <w:jc w:val="left"/>
    </w:pPr>
  </w:style>
  <w:style w:type="paragraph" w:styleId="8">
    <w:name w:val="Body Text"/>
    <w:basedOn w:val="1"/>
    <w:next w:val="1"/>
    <w:unhideWhenUsed/>
    <w:qFormat/>
    <w:uiPriority w:val="99"/>
    <w:pPr>
      <w:ind w:left="118"/>
    </w:pPr>
    <w:rPr>
      <w:rFonts w:ascii="宋体" w:hAnsi="宋体" w:eastAsia="宋体"/>
    </w:rPr>
  </w:style>
  <w:style w:type="paragraph" w:styleId="9">
    <w:name w:val="Body Text First Indent"/>
    <w:basedOn w:val="8"/>
    <w:next w:val="1"/>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295</Words>
  <Characters>1688</Characters>
  <Lines>14</Lines>
  <Paragraphs>3</Paragraphs>
  <TotalTime>0</TotalTime>
  <ScaleCrop>false</ScaleCrop>
  <LinksUpToDate>false</LinksUpToDate>
  <CharactersWithSpaces>1980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2023-11-20T01:23:00Z</dcterms:created>
  <dc:creator>Administrator</dc:creator>
  <cp:lastModifiedBy>。。。。。</cp:lastModifiedBy>
  <cp:lastPrinted>2023-08-21T09:26:00Z</cp:lastPrinted>
  <dcterms:modified xsi:type="dcterms:W3CDTF">2023-11-22T10:09:57Z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B98CA161323449FD9013590CF265A95B_13</vt:lpwstr>
  </property>
</Properties>
</file>