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宋体" w:cs="Times New Roman"/>
          <w:b/>
          <w:bCs/>
          <w:color w:val="auto"/>
          <w:sz w:val="32"/>
          <w:szCs w:val="32"/>
        </w:rPr>
      </w:pPr>
      <w:r>
        <w:rPr>
          <w:rFonts w:hint="default" w:ascii="Times New Roman" w:hAnsi="Times New Roman" w:eastAsia="宋体" w:cs="Times New Roman"/>
          <w:b/>
          <w:bCs/>
          <w:color w:val="auto"/>
          <w:sz w:val="32"/>
          <w:szCs w:val="32"/>
        </w:rPr>
        <w:t>安吉宝友家具有限公司</w:t>
      </w:r>
    </w:p>
    <w:p>
      <w:pPr>
        <w:spacing w:line="360" w:lineRule="auto"/>
        <w:jc w:val="center"/>
        <w:rPr>
          <w:rFonts w:hint="default" w:ascii="Times New Roman" w:hAnsi="Times New Roman" w:eastAsia="宋体" w:cs="Times New Roman"/>
          <w:b/>
          <w:bCs/>
          <w:color w:val="auto"/>
          <w:sz w:val="32"/>
          <w:szCs w:val="32"/>
        </w:rPr>
      </w:pPr>
      <w:r>
        <w:rPr>
          <w:rFonts w:hint="default" w:ascii="Times New Roman" w:hAnsi="Times New Roman" w:eastAsia="宋体" w:cs="Times New Roman"/>
          <w:b/>
          <w:bCs/>
          <w:color w:val="auto"/>
          <w:sz w:val="32"/>
          <w:szCs w:val="32"/>
        </w:rPr>
        <w:t>年产70万套家具及5万件家具配件建设项目</w:t>
      </w:r>
    </w:p>
    <w:p>
      <w:pPr>
        <w:spacing w:line="360" w:lineRule="auto"/>
        <w:jc w:val="center"/>
        <w:rPr>
          <w:rFonts w:ascii="Times New Roman" w:hAnsi="Times New Roman" w:eastAsia="宋体" w:cs="Times New Roman"/>
          <w:b/>
          <w:bCs/>
          <w:color w:val="auto"/>
          <w:sz w:val="32"/>
          <w:szCs w:val="32"/>
        </w:rPr>
      </w:pPr>
      <w:r>
        <w:rPr>
          <w:rFonts w:ascii="Times New Roman" w:hAnsi="Times New Roman" w:eastAsia="宋体" w:cs="Times New Roman"/>
          <w:b/>
          <w:bCs/>
          <w:color w:val="auto"/>
          <w:sz w:val="32"/>
          <w:szCs w:val="32"/>
        </w:rPr>
        <w:t>其他需要说明的事项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1环境保护设施设计、施工和验收过程简况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1.1设计简况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安吉宝友家具有限公司项目建设地点位于浙江省湖州市</w:t>
      </w:r>
      <w:bookmarkStart w:id="1" w:name="_GoBack"/>
      <w:bookmarkEnd w:id="1"/>
      <w:r>
        <w:rPr>
          <w:rFonts w:hint="default" w:ascii="Times New Roman" w:hAnsi="Times New Roman" w:eastAsia="宋体" w:cs="Times New Roman"/>
          <w:color w:val="auto"/>
          <w:sz w:val="24"/>
          <w:szCs w:val="24"/>
        </w:rPr>
        <w:t>安吉县康山工业园区康一路（安吉正豪家具有限公司内）（经度119°36'4.843"，纬度30°39'49.266"），主要从事家具制造,家具销售,家具零配件生产，本项目实际拥有职工</w:t>
      </w:r>
      <w:r>
        <w:rPr>
          <w:rFonts w:hint="default" w:ascii="Times New Roman" w:hAnsi="Times New Roman" w:eastAsia="宋体" w:cs="Times New Roman"/>
          <w:color w:val="auto"/>
          <w:sz w:val="24"/>
          <w:szCs w:val="24"/>
          <w:lang w:val="en-US" w:eastAsia="zh-CN"/>
        </w:rPr>
        <w:t>20</w:t>
      </w:r>
      <w:r>
        <w:rPr>
          <w:rFonts w:hint="default" w:ascii="Times New Roman" w:hAnsi="Times New Roman" w:eastAsia="宋体" w:cs="Times New Roman"/>
          <w:color w:val="auto"/>
          <w:sz w:val="24"/>
          <w:szCs w:val="24"/>
        </w:rPr>
        <w:t>人，实行1班制（昼间8h）工作制，年生产天数3</w:t>
      </w:r>
      <w:r>
        <w:rPr>
          <w:rFonts w:hint="default" w:ascii="Times New Roman" w:hAnsi="Times New Roman" w:eastAsia="宋体" w:cs="Times New Roman"/>
          <w:color w:val="auto"/>
          <w:sz w:val="24"/>
          <w:szCs w:val="24"/>
          <w:lang w:val="en-US" w:eastAsia="zh-CN"/>
        </w:rPr>
        <w:t>0</w:t>
      </w:r>
      <w:r>
        <w:rPr>
          <w:rFonts w:hint="default" w:ascii="Times New Roman" w:hAnsi="Times New Roman" w:eastAsia="宋体" w:cs="Times New Roman"/>
          <w:color w:val="auto"/>
          <w:sz w:val="24"/>
          <w:szCs w:val="24"/>
        </w:rPr>
        <w:t>0天，厂区内</w:t>
      </w:r>
      <w:r>
        <w:rPr>
          <w:rFonts w:hint="default" w:ascii="Times New Roman" w:hAnsi="Times New Roman" w:eastAsia="宋体" w:cs="Times New Roman"/>
          <w:color w:val="auto"/>
          <w:sz w:val="24"/>
          <w:szCs w:val="24"/>
          <w:lang w:val="en-US" w:eastAsia="zh-CN"/>
        </w:rPr>
        <w:t>不</w:t>
      </w:r>
      <w:r>
        <w:rPr>
          <w:rFonts w:hint="default" w:ascii="Times New Roman" w:hAnsi="Times New Roman" w:eastAsia="宋体" w:cs="Times New Roman"/>
          <w:color w:val="auto"/>
          <w:sz w:val="24"/>
          <w:szCs w:val="24"/>
        </w:rPr>
        <w:t>设职工食堂</w:t>
      </w:r>
      <w:r>
        <w:rPr>
          <w:rFonts w:hint="default" w:ascii="Times New Roman" w:hAnsi="Times New Roman" w:eastAsia="宋体" w:cs="Times New Roman"/>
          <w:color w:val="auto"/>
          <w:sz w:val="24"/>
          <w:szCs w:val="24"/>
          <w:lang w:val="en-US" w:eastAsia="zh-CN"/>
        </w:rPr>
        <w:t>和宿舍</w:t>
      </w:r>
      <w:r>
        <w:rPr>
          <w:rFonts w:hint="default" w:ascii="Times New Roman" w:hAnsi="Times New Roman" w:eastAsia="宋体" w:cs="Times New Roman"/>
          <w:color w:val="auto"/>
          <w:sz w:val="24"/>
          <w:szCs w:val="24"/>
        </w:rPr>
        <w:t>。</w:t>
      </w:r>
      <w:r>
        <w:rPr>
          <w:rFonts w:hint="default" w:ascii="Times New Roman" w:hAnsi="Times New Roman" w:eastAsia="宋体" w:cs="Times New Roman"/>
          <w:bCs/>
          <w:color w:val="auto"/>
          <w:sz w:val="24"/>
          <w:szCs w:val="24"/>
          <w:lang w:eastAsia="zh-CN"/>
        </w:rPr>
        <w:t>企业于2021年7月，委托浙江宏澄环境工程有限公司编制完成了《安吉宝友家具有限公司年产年产70万套家具及5万件家具配件建设项目环境影响登记表》，并于2021年8月3日通过了湖州市生态环境局安吉分局的</w:t>
      </w:r>
      <w:r>
        <w:rPr>
          <w:rFonts w:hint="eastAsia" w:ascii="Times New Roman" w:hAnsi="Times New Roman" w:cs="Times New Roman"/>
          <w:bCs/>
          <w:color w:val="auto"/>
          <w:sz w:val="24"/>
          <w:szCs w:val="24"/>
          <w:lang w:val="en-US" w:eastAsia="zh-CN"/>
        </w:rPr>
        <w:t>备案</w:t>
      </w:r>
      <w:r>
        <w:rPr>
          <w:rFonts w:hint="default" w:ascii="Times New Roman" w:hAnsi="Times New Roman" w:eastAsia="宋体" w:cs="Times New Roman"/>
          <w:bCs/>
          <w:color w:val="auto"/>
          <w:sz w:val="24"/>
          <w:szCs w:val="24"/>
          <w:lang w:eastAsia="zh-CN"/>
        </w:rPr>
        <w:t>，</w:t>
      </w:r>
      <w:r>
        <w:rPr>
          <w:rFonts w:hint="eastAsia" w:ascii="Times New Roman" w:hAnsi="Times New Roman" w:cs="Times New Roman"/>
          <w:bCs/>
          <w:color w:val="auto"/>
          <w:sz w:val="24"/>
          <w:szCs w:val="24"/>
          <w:lang w:val="en-US" w:eastAsia="zh-CN"/>
        </w:rPr>
        <w:t>备案</w:t>
      </w:r>
      <w:r>
        <w:rPr>
          <w:rFonts w:hint="default" w:ascii="Times New Roman" w:hAnsi="Times New Roman" w:cs="Times New Roman"/>
          <w:bCs/>
          <w:color w:val="auto"/>
          <w:sz w:val="24"/>
          <w:szCs w:val="24"/>
          <w:lang w:eastAsia="zh-CN"/>
        </w:rPr>
        <w:t>文号</w:t>
      </w:r>
      <w:r>
        <w:rPr>
          <w:rFonts w:hint="default" w:ascii="Times New Roman" w:hAnsi="Times New Roman" w:eastAsia="宋体" w:cs="Times New Roman"/>
          <w:bCs/>
          <w:color w:val="auto"/>
          <w:sz w:val="24"/>
          <w:szCs w:val="24"/>
          <w:lang w:eastAsia="zh-CN"/>
        </w:rPr>
        <w:t>为：安环改备【2021】57号。</w:t>
      </w:r>
      <w:r>
        <w:rPr>
          <w:rFonts w:hint="default" w:ascii="Times New Roman" w:hAnsi="Times New Roman" w:eastAsia="宋体" w:cs="Times New Roman"/>
          <w:color w:val="auto"/>
          <w:kern w:val="0"/>
          <w:sz w:val="24"/>
          <w:szCs w:val="24"/>
        </w:rPr>
        <w:t>企业已完成项目的排污登记申报，</w:t>
      </w:r>
      <w:r>
        <w:rPr>
          <w:rFonts w:hint="default" w:ascii="Times New Roman" w:hAnsi="Times New Roman" w:eastAsia="宋体" w:cs="Times New Roman"/>
          <w:color w:val="auto"/>
          <w:kern w:val="0"/>
          <w:sz w:val="24"/>
          <w:szCs w:val="24"/>
          <w:lang w:val="en-US" w:eastAsia="zh-CN"/>
        </w:rPr>
        <w:t>变更时间：2021年08月24日，</w:t>
      </w:r>
      <w:r>
        <w:rPr>
          <w:rFonts w:hint="default" w:ascii="Times New Roman" w:hAnsi="Times New Roman" w:eastAsia="宋体" w:cs="Times New Roman"/>
          <w:color w:val="auto"/>
          <w:kern w:val="0"/>
          <w:sz w:val="24"/>
          <w:szCs w:val="24"/>
        </w:rPr>
        <w:t>登记回执编号为：91330523568153384K001X</w:t>
      </w:r>
      <w:r>
        <w:rPr>
          <w:rFonts w:hint="default" w:ascii="Times New Roman" w:hAnsi="Times New Roman" w:eastAsia="宋体" w:cs="Times New Roman"/>
          <w:color w:val="auto"/>
          <w:kern w:val="0"/>
          <w:sz w:val="24"/>
          <w:szCs w:val="24"/>
          <w:lang w:eastAsia="zh-CN"/>
        </w:rPr>
        <w:t>，</w:t>
      </w:r>
      <w:r>
        <w:rPr>
          <w:rFonts w:hint="default" w:ascii="Times New Roman" w:hAnsi="Times New Roman" w:eastAsia="宋体" w:cs="Times New Roman"/>
          <w:color w:val="auto"/>
          <w:kern w:val="0"/>
          <w:sz w:val="24"/>
          <w:szCs w:val="24"/>
        </w:rPr>
        <w:t>有效期为2019年09月19日至2024年09月18日。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建设项目已将环境保护设施纳入初步设计，环保设施设计符合环保设计规范要求，落实了防治污染和生态破坏的措施以及环境保护设施投资概算。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1.2施工简况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本项目建设过程中，环保设施纳入了施工合同，同时根据环评及</w:t>
      </w:r>
      <w:r>
        <w:rPr>
          <w:rFonts w:hint="eastAsia" w:ascii="Times New Roman" w:hAnsi="Times New Roman" w:eastAsia="宋体" w:cs="Times New Roman"/>
          <w:bCs/>
          <w:color w:val="auto"/>
          <w:sz w:val="24"/>
          <w:szCs w:val="24"/>
          <w:lang w:val="en-US" w:eastAsia="zh-CN"/>
        </w:rPr>
        <w:t>备案</w:t>
      </w:r>
      <w:r>
        <w:rPr>
          <w:rFonts w:ascii="Times New Roman" w:hAnsi="Times New Roman" w:eastAsia="宋体" w:cs="Times New Roman"/>
          <w:color w:val="auto"/>
          <w:sz w:val="24"/>
          <w:szCs w:val="24"/>
        </w:rPr>
        <w:t>要求，委托专业单位对环境保护设施进行设计，环保设施与主体工程同时设计、同时施工、同时投入生产。</w:t>
      </w:r>
      <w:r>
        <w:rPr>
          <w:rFonts w:hint="eastAsia" w:ascii="Times New Roman" w:hAnsi="Times New Roman" w:eastAsia="宋体" w:cs="Times New Roman"/>
          <w:color w:val="auto"/>
          <w:sz w:val="24"/>
          <w:szCs w:val="24"/>
          <w:lang w:val="en-US" w:eastAsia="zh-CN"/>
        </w:rPr>
        <w:t>本</w:t>
      </w:r>
      <w:r>
        <w:rPr>
          <w:rFonts w:hint="eastAsia"/>
          <w:color w:val="auto"/>
          <w:sz w:val="24"/>
          <w:szCs w:val="24"/>
          <w:lang w:val="en-US" w:eastAsia="zh-CN"/>
        </w:rPr>
        <w:t>项目实际产能为</w:t>
      </w:r>
      <w:r>
        <w:rPr>
          <w:rFonts w:hint="default" w:ascii="Times New Roman" w:hAnsi="Times New Roman" w:cs="Times New Roman"/>
          <w:color w:val="auto"/>
          <w:sz w:val="24"/>
          <w:szCs w:val="24"/>
        </w:rPr>
        <w:t>年产</w:t>
      </w:r>
      <w:r>
        <w:rPr>
          <w:rFonts w:hint="eastAsia" w:ascii="Times New Roman" w:hAnsi="Times New Roman" w:cs="Times New Roman"/>
          <w:color w:val="auto"/>
          <w:sz w:val="24"/>
          <w:szCs w:val="24"/>
          <w:lang w:val="en-US" w:eastAsia="zh-CN"/>
        </w:rPr>
        <w:t>67</w:t>
      </w:r>
      <w:r>
        <w:rPr>
          <w:rFonts w:hint="default" w:ascii="Times New Roman" w:hAnsi="Times New Roman" w:cs="Times New Roman"/>
          <w:color w:val="auto"/>
          <w:sz w:val="24"/>
          <w:szCs w:val="24"/>
        </w:rPr>
        <w:t>万套家具</w:t>
      </w: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五金家具配件实际为外购，不再生产；</w:t>
      </w:r>
      <w:r>
        <w:rPr>
          <w:rFonts w:ascii="Times New Roman" w:hAnsi="Times New Roman" w:eastAsia="宋体" w:cs="Times New Roman"/>
          <w:color w:val="auto"/>
          <w:sz w:val="24"/>
          <w:szCs w:val="24"/>
        </w:rPr>
        <w:t>实际投资</w:t>
      </w:r>
      <w:r>
        <w:rPr>
          <w:rFonts w:hint="eastAsia" w:ascii="Times New Roman" w:hAnsi="Times New Roman" w:eastAsia="宋体" w:cs="Times New Roman"/>
          <w:color w:val="auto"/>
          <w:sz w:val="24"/>
          <w:szCs w:val="24"/>
          <w:lang w:val="en-US" w:eastAsia="zh-CN"/>
        </w:rPr>
        <w:t>200</w:t>
      </w:r>
      <w:r>
        <w:rPr>
          <w:rFonts w:ascii="Times New Roman" w:hAnsi="Times New Roman" w:eastAsia="宋体" w:cs="Times New Roman"/>
          <w:color w:val="auto"/>
          <w:sz w:val="24"/>
          <w:szCs w:val="24"/>
        </w:rPr>
        <w:t>万元，其中环保投资</w:t>
      </w:r>
      <w:r>
        <w:rPr>
          <w:rFonts w:hint="eastAsia" w:ascii="Times New Roman" w:hAnsi="Times New Roman" w:eastAsia="宋体" w:cs="Times New Roman"/>
          <w:color w:val="auto"/>
          <w:sz w:val="24"/>
          <w:szCs w:val="24"/>
          <w:lang w:val="en-US" w:eastAsia="zh-CN"/>
        </w:rPr>
        <w:t>15</w:t>
      </w:r>
      <w:r>
        <w:rPr>
          <w:rFonts w:ascii="Times New Roman" w:hAnsi="Times New Roman" w:eastAsia="宋体" w:cs="Times New Roman"/>
          <w:color w:val="auto"/>
          <w:sz w:val="24"/>
          <w:szCs w:val="24"/>
        </w:rPr>
        <w:t>万元，占总投资额的</w:t>
      </w:r>
      <w:r>
        <w:rPr>
          <w:rFonts w:hint="eastAsia" w:ascii="Times New Roman" w:hAnsi="Times New Roman" w:eastAsia="宋体" w:cs="Times New Roman"/>
          <w:color w:val="auto"/>
          <w:sz w:val="24"/>
          <w:szCs w:val="24"/>
          <w:lang w:val="en-US" w:eastAsia="zh-CN"/>
        </w:rPr>
        <w:t>7.5</w:t>
      </w:r>
      <w:r>
        <w:rPr>
          <w:rFonts w:ascii="Times New Roman" w:hAnsi="Times New Roman"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1.3验收过程简况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本项目于202</w:t>
      </w:r>
      <w:r>
        <w:rPr>
          <w:rFonts w:hint="eastAsia" w:ascii="Times New Roman" w:hAnsi="Times New Roman" w:eastAsia="宋体" w:cs="Times New Roman"/>
          <w:color w:val="auto"/>
          <w:sz w:val="24"/>
          <w:szCs w:val="24"/>
          <w:lang w:val="en-US" w:eastAsia="zh-CN"/>
        </w:rPr>
        <w:t>1</w:t>
      </w:r>
      <w:r>
        <w:rPr>
          <w:rFonts w:ascii="Times New Roman" w:hAnsi="Times New Roman" w:eastAsia="宋体" w:cs="Times New Roman"/>
          <w:color w:val="auto"/>
          <w:sz w:val="24"/>
          <w:szCs w:val="24"/>
        </w:rPr>
        <w:t>年</w:t>
      </w:r>
      <w:r>
        <w:rPr>
          <w:rFonts w:hint="eastAsia" w:ascii="Times New Roman" w:hAnsi="Times New Roman" w:eastAsia="宋体" w:cs="Times New Roman"/>
          <w:color w:val="auto"/>
          <w:sz w:val="24"/>
          <w:szCs w:val="24"/>
          <w:lang w:val="en-US" w:eastAsia="zh-CN"/>
        </w:rPr>
        <w:t>8</w:t>
      </w:r>
      <w:r>
        <w:rPr>
          <w:rFonts w:ascii="Times New Roman" w:hAnsi="Times New Roman" w:eastAsia="宋体" w:cs="Times New Roman"/>
          <w:color w:val="auto"/>
          <w:sz w:val="24"/>
          <w:szCs w:val="24"/>
        </w:rPr>
        <w:t>月</w:t>
      </w:r>
      <w:r>
        <w:rPr>
          <w:rFonts w:hint="eastAsia" w:ascii="Times New Roman" w:hAnsi="Times New Roman" w:eastAsia="宋体" w:cs="Times New Roman"/>
          <w:color w:val="auto"/>
          <w:sz w:val="24"/>
          <w:szCs w:val="24"/>
          <w:lang w:val="en-US" w:eastAsia="zh-CN"/>
        </w:rPr>
        <w:t>8日</w:t>
      </w:r>
      <w:r>
        <w:rPr>
          <w:rFonts w:ascii="Times New Roman" w:hAnsi="Times New Roman" w:eastAsia="宋体" w:cs="Times New Roman"/>
          <w:color w:val="auto"/>
          <w:sz w:val="24"/>
          <w:szCs w:val="24"/>
        </w:rPr>
        <w:t>开工建设进行设备安装、调试，202</w:t>
      </w:r>
      <w:r>
        <w:rPr>
          <w:rFonts w:hint="eastAsia" w:ascii="Times New Roman" w:hAnsi="Times New Roman" w:eastAsia="宋体" w:cs="Times New Roman"/>
          <w:color w:val="auto"/>
          <w:sz w:val="24"/>
          <w:szCs w:val="24"/>
          <w:lang w:val="en-US" w:eastAsia="zh-CN"/>
        </w:rPr>
        <w:t>1</w:t>
      </w:r>
      <w:r>
        <w:rPr>
          <w:rFonts w:ascii="Times New Roman" w:hAnsi="Times New Roman" w:eastAsia="宋体" w:cs="Times New Roman"/>
          <w:color w:val="auto"/>
          <w:sz w:val="24"/>
          <w:szCs w:val="24"/>
        </w:rPr>
        <w:t>年</w:t>
      </w:r>
      <w:r>
        <w:rPr>
          <w:rFonts w:hint="eastAsia" w:ascii="Times New Roman" w:hAnsi="Times New Roman" w:eastAsia="宋体" w:cs="Times New Roman"/>
          <w:color w:val="auto"/>
          <w:sz w:val="24"/>
          <w:szCs w:val="24"/>
          <w:lang w:val="en-US" w:eastAsia="zh-CN"/>
        </w:rPr>
        <w:t>9</w:t>
      </w:r>
      <w:r>
        <w:rPr>
          <w:rFonts w:ascii="Times New Roman" w:hAnsi="Times New Roman" w:eastAsia="宋体" w:cs="Times New Roman"/>
          <w:color w:val="auto"/>
          <w:sz w:val="24"/>
          <w:szCs w:val="24"/>
        </w:rPr>
        <w:t>月</w:t>
      </w:r>
      <w:r>
        <w:rPr>
          <w:rFonts w:hint="eastAsia" w:ascii="Times New Roman" w:hAnsi="Times New Roman" w:eastAsia="宋体" w:cs="Times New Roman"/>
          <w:color w:val="auto"/>
          <w:sz w:val="24"/>
          <w:szCs w:val="24"/>
          <w:lang w:val="en-US" w:eastAsia="zh-CN"/>
        </w:rPr>
        <w:t>1日</w:t>
      </w:r>
      <w:r>
        <w:rPr>
          <w:rFonts w:ascii="Times New Roman" w:hAnsi="Times New Roman" w:eastAsia="宋体" w:cs="Times New Roman"/>
          <w:color w:val="auto"/>
          <w:sz w:val="24"/>
          <w:szCs w:val="24"/>
        </w:rPr>
        <w:t>竣工</w:t>
      </w:r>
      <w:r>
        <w:rPr>
          <w:rFonts w:hint="eastAsia" w:ascii="Times New Roman" w:hAnsi="Times New Roman" w:eastAsia="宋体" w:cs="Times New Roman"/>
          <w:color w:val="auto"/>
          <w:sz w:val="24"/>
          <w:szCs w:val="24"/>
          <w:lang w:val="en-US" w:eastAsia="zh-CN"/>
        </w:rPr>
        <w:t>完成进入</w:t>
      </w:r>
      <w:r>
        <w:rPr>
          <w:rFonts w:ascii="Times New Roman" w:hAnsi="Times New Roman" w:eastAsia="宋体" w:cs="Times New Roman"/>
          <w:color w:val="auto"/>
          <w:sz w:val="24"/>
          <w:szCs w:val="24"/>
        </w:rPr>
        <w:t>试生产阶段。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公司于2023年</w:t>
      </w:r>
      <w:r>
        <w:rPr>
          <w:rFonts w:hint="eastAsia" w:ascii="Times New Roman" w:hAnsi="Times New Roman" w:eastAsia="宋体" w:cs="Times New Roman"/>
          <w:color w:val="auto"/>
          <w:sz w:val="24"/>
          <w:szCs w:val="24"/>
          <w:lang w:val="en-US" w:eastAsia="zh-CN"/>
        </w:rPr>
        <w:t>10</w:t>
      </w:r>
      <w:r>
        <w:rPr>
          <w:rFonts w:ascii="Times New Roman" w:hAnsi="Times New Roman" w:eastAsia="宋体" w:cs="Times New Roman"/>
          <w:color w:val="auto"/>
          <w:sz w:val="24"/>
          <w:szCs w:val="24"/>
        </w:rPr>
        <w:t>月着手开展本项目的自主竣工环境保护验收工作，对照项目环境影响</w:t>
      </w:r>
      <w:r>
        <w:rPr>
          <w:rFonts w:hint="eastAsia" w:ascii="Times New Roman" w:hAnsi="Times New Roman" w:eastAsia="宋体" w:cs="Times New Roman"/>
          <w:color w:val="auto"/>
          <w:sz w:val="24"/>
          <w:szCs w:val="24"/>
          <w:lang w:val="en-US" w:eastAsia="zh-CN"/>
        </w:rPr>
        <w:t>登记</w:t>
      </w:r>
      <w:r>
        <w:rPr>
          <w:rFonts w:ascii="Times New Roman" w:hAnsi="Times New Roman" w:eastAsia="宋体" w:cs="Times New Roman"/>
          <w:color w:val="auto"/>
          <w:sz w:val="24"/>
          <w:szCs w:val="24"/>
        </w:rPr>
        <w:t>表文本和</w:t>
      </w:r>
      <w:r>
        <w:rPr>
          <w:rFonts w:hint="default"/>
          <w:color w:val="auto"/>
          <w:kern w:val="0"/>
          <w:sz w:val="24"/>
          <w:szCs w:val="24"/>
          <w:lang w:eastAsia="zh-CN"/>
        </w:rPr>
        <w:t>备案受理书</w:t>
      </w:r>
      <w:r>
        <w:rPr>
          <w:rFonts w:ascii="Times New Roman" w:hAnsi="Times New Roman" w:eastAsia="宋体" w:cs="Times New Roman"/>
          <w:color w:val="auto"/>
          <w:sz w:val="24"/>
          <w:szCs w:val="24"/>
        </w:rPr>
        <w:t>，对项目和环境保护设施建设情况进行了验收自查，然后根据自查结果于2023年</w:t>
      </w:r>
      <w:r>
        <w:rPr>
          <w:rFonts w:hint="eastAsia" w:ascii="Times New Roman" w:hAnsi="Times New Roman" w:eastAsia="宋体" w:cs="Times New Roman"/>
          <w:color w:val="auto"/>
          <w:sz w:val="24"/>
          <w:szCs w:val="24"/>
          <w:lang w:val="en-US" w:eastAsia="zh-CN"/>
        </w:rPr>
        <w:t>11</w:t>
      </w:r>
      <w:r>
        <w:rPr>
          <w:rFonts w:ascii="Times New Roman" w:hAnsi="Times New Roman" w:eastAsia="宋体" w:cs="Times New Roman"/>
          <w:color w:val="auto"/>
          <w:sz w:val="24"/>
          <w:szCs w:val="24"/>
        </w:rPr>
        <w:t>月编制完成验收监测方案，并委托中昱（浙江）环境监测股份有限公司于2023年</w:t>
      </w:r>
      <w:r>
        <w:rPr>
          <w:rFonts w:hint="eastAsia" w:ascii="Times New Roman" w:hAnsi="Times New Roman" w:eastAsia="宋体" w:cs="Times New Roman"/>
          <w:color w:val="auto"/>
          <w:sz w:val="24"/>
          <w:szCs w:val="24"/>
          <w:lang w:val="en-US" w:eastAsia="zh-CN"/>
        </w:rPr>
        <w:t>11</w:t>
      </w:r>
      <w:r>
        <w:rPr>
          <w:rFonts w:ascii="Times New Roman" w:hAnsi="Times New Roman" w:eastAsia="宋体" w:cs="Times New Roman"/>
          <w:color w:val="auto"/>
          <w:sz w:val="24"/>
          <w:szCs w:val="24"/>
        </w:rPr>
        <w:t>月</w:t>
      </w:r>
      <w:r>
        <w:rPr>
          <w:rFonts w:hint="eastAsia" w:ascii="Times New Roman" w:hAnsi="Times New Roman" w:eastAsia="宋体" w:cs="Times New Roman"/>
          <w:color w:val="auto"/>
          <w:sz w:val="24"/>
          <w:szCs w:val="24"/>
          <w:lang w:val="en-US" w:eastAsia="zh-CN"/>
        </w:rPr>
        <w:t>06</w:t>
      </w:r>
      <w:r>
        <w:rPr>
          <w:rFonts w:ascii="Times New Roman" w:hAnsi="Times New Roman" w:eastAsia="宋体" w:cs="Times New Roman"/>
          <w:color w:val="auto"/>
          <w:sz w:val="24"/>
          <w:szCs w:val="24"/>
        </w:rPr>
        <w:t>日至2023年</w:t>
      </w:r>
      <w:r>
        <w:rPr>
          <w:rFonts w:hint="eastAsia" w:ascii="Times New Roman" w:hAnsi="Times New Roman" w:eastAsia="宋体" w:cs="Times New Roman"/>
          <w:color w:val="auto"/>
          <w:sz w:val="24"/>
          <w:szCs w:val="24"/>
          <w:lang w:val="en-US" w:eastAsia="zh-CN"/>
        </w:rPr>
        <w:t>11</w:t>
      </w:r>
      <w:r>
        <w:rPr>
          <w:rFonts w:ascii="Times New Roman" w:hAnsi="Times New Roman" w:eastAsia="宋体" w:cs="Times New Roman"/>
          <w:color w:val="auto"/>
          <w:sz w:val="24"/>
          <w:szCs w:val="24"/>
        </w:rPr>
        <w:t>月</w:t>
      </w:r>
      <w:r>
        <w:rPr>
          <w:rFonts w:hint="eastAsia" w:ascii="Times New Roman" w:hAnsi="Times New Roman" w:eastAsia="宋体" w:cs="Times New Roman"/>
          <w:color w:val="auto"/>
          <w:sz w:val="24"/>
          <w:szCs w:val="24"/>
          <w:lang w:val="en-US" w:eastAsia="zh-CN"/>
        </w:rPr>
        <w:t>07</w:t>
      </w:r>
      <w:r>
        <w:rPr>
          <w:rFonts w:ascii="Times New Roman" w:hAnsi="Times New Roman" w:eastAsia="宋体" w:cs="Times New Roman"/>
          <w:color w:val="auto"/>
          <w:sz w:val="24"/>
          <w:szCs w:val="24"/>
        </w:rPr>
        <w:t>日进行了现场验收监测，通过对该工程“三同时”执行情况和效果的检查并依据监测结果及相应的国家有关环境标准，编制了本项目竣工环境保护验收监测报告表。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2023年</w:t>
      </w:r>
      <w:r>
        <w:rPr>
          <w:rFonts w:hint="eastAsia" w:ascii="Times New Roman" w:hAnsi="Times New Roman" w:eastAsia="宋体" w:cs="Times New Roman"/>
          <w:color w:val="auto"/>
          <w:sz w:val="24"/>
          <w:szCs w:val="24"/>
          <w:lang w:val="en-US" w:eastAsia="zh-CN"/>
        </w:rPr>
        <w:t>11</w:t>
      </w:r>
      <w:r>
        <w:rPr>
          <w:rFonts w:ascii="Times New Roman" w:hAnsi="Times New Roman" w:eastAsia="宋体" w:cs="Times New Roman"/>
          <w:color w:val="auto"/>
          <w:sz w:val="24"/>
          <w:szCs w:val="24"/>
        </w:rPr>
        <w:t>月</w:t>
      </w:r>
      <w:r>
        <w:rPr>
          <w:rFonts w:hint="eastAsia" w:ascii="Times New Roman" w:hAnsi="Times New Roman" w:eastAsia="宋体" w:cs="Times New Roman"/>
          <w:color w:val="auto"/>
          <w:sz w:val="24"/>
          <w:szCs w:val="24"/>
          <w:lang w:val="en-US" w:eastAsia="zh-CN"/>
        </w:rPr>
        <w:t>30</w:t>
      </w:r>
      <w:r>
        <w:rPr>
          <w:rFonts w:ascii="Times New Roman" w:hAnsi="Times New Roman" w:eastAsia="宋体" w:cs="Times New Roman"/>
          <w:color w:val="auto"/>
          <w:sz w:val="24"/>
          <w:szCs w:val="24"/>
        </w:rPr>
        <w:t>日，</w:t>
      </w:r>
      <w:r>
        <w:rPr>
          <w:rFonts w:hint="default" w:ascii="Times New Roman" w:hAnsi="Times New Roman" w:eastAsia="宋体" w:cs="Times New Roman"/>
          <w:color w:val="auto"/>
          <w:sz w:val="24"/>
          <w:szCs w:val="24"/>
        </w:rPr>
        <w:t>王彬</w:t>
      </w:r>
      <w:r>
        <w:rPr>
          <w:rFonts w:ascii="Times New Roman" w:hAnsi="Times New Roman" w:eastAsia="宋体" w:cs="Times New Roman"/>
          <w:color w:val="auto"/>
          <w:sz w:val="24"/>
          <w:szCs w:val="24"/>
        </w:rPr>
        <w:t>作为我公司验收负责人，在公司会议室组织召开了“</w:t>
      </w:r>
      <w:r>
        <w:rPr>
          <w:rFonts w:hint="default" w:ascii="Times New Roman" w:hAnsi="Times New Roman" w:eastAsia="宋体" w:cs="Times New Roman"/>
          <w:color w:val="auto"/>
          <w:sz w:val="24"/>
          <w:szCs w:val="24"/>
        </w:rPr>
        <w:t>安吉宝友家具有限公司年产70万套家具及5万件家具配件建设项目</w:t>
      </w:r>
      <w:r>
        <w:rPr>
          <w:rFonts w:ascii="Times New Roman" w:hAnsi="Times New Roman" w:eastAsia="宋体" w:cs="Times New Roman"/>
          <w:color w:val="auto"/>
          <w:sz w:val="24"/>
          <w:szCs w:val="24"/>
        </w:rPr>
        <w:t>环保设施竣工验收会议”，会议邀请刘文彪、林亚安等环保专家进行现场验收。当天，环保验收专家组通过</w:t>
      </w:r>
      <w:r>
        <w:rPr>
          <w:rFonts w:hint="default" w:ascii="Times New Roman" w:hAnsi="Times New Roman" w:eastAsia="宋体" w:cs="Times New Roman"/>
          <w:color w:val="auto"/>
          <w:sz w:val="24"/>
          <w:szCs w:val="24"/>
        </w:rPr>
        <w:t>安吉宝友家具有限公司年产70万套家具及5万件家具配件建设项目</w:t>
      </w:r>
      <w:r>
        <w:rPr>
          <w:rFonts w:ascii="Times New Roman" w:hAnsi="Times New Roman" w:eastAsia="宋体" w:cs="Times New Roman"/>
          <w:color w:val="auto"/>
          <w:sz w:val="24"/>
          <w:szCs w:val="24"/>
        </w:rPr>
        <w:t>竣工环境保护验收意见（简称“意见”），“意见”出具的验收结论及后续要求内容如下所述：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依据《建设项目竣工环境保护验收暂行办法》，</w:t>
      </w:r>
      <w:r>
        <w:rPr>
          <w:rFonts w:hint="default" w:ascii="Times New Roman" w:hAnsi="Times New Roman" w:eastAsia="宋体" w:cs="Times New Roman"/>
          <w:color w:val="auto"/>
          <w:sz w:val="24"/>
          <w:szCs w:val="24"/>
        </w:rPr>
        <w:t>安吉宝友家具有限公司年产70万套家具及5万件家具配件建设项目</w:t>
      </w:r>
      <w:r>
        <w:rPr>
          <w:rFonts w:ascii="Times New Roman" w:hAnsi="Times New Roman" w:eastAsia="宋体" w:cs="Times New Roman"/>
          <w:color w:val="auto"/>
          <w:sz w:val="24"/>
          <w:szCs w:val="24"/>
        </w:rPr>
        <w:t>环保手续齐全，根据项目环境影响</w:t>
      </w:r>
      <w:r>
        <w:rPr>
          <w:rFonts w:hint="eastAsia" w:ascii="Times New Roman" w:hAnsi="Times New Roman" w:eastAsia="宋体" w:cs="Times New Roman"/>
          <w:color w:val="auto"/>
          <w:sz w:val="24"/>
          <w:szCs w:val="24"/>
          <w:lang w:val="en-US" w:eastAsia="zh-CN"/>
        </w:rPr>
        <w:t>登记</w:t>
      </w:r>
      <w:r>
        <w:rPr>
          <w:rFonts w:ascii="Times New Roman" w:hAnsi="Times New Roman" w:eastAsia="宋体" w:cs="Times New Roman"/>
          <w:color w:val="auto"/>
          <w:sz w:val="24"/>
          <w:szCs w:val="24"/>
        </w:rPr>
        <w:t>表、竣工环境保护验收监测报告表及环境保护设施现场检查情况，企业已落实各项环境保护设施，符合竣工环境保护验收条件，验收合格。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1.4公众反馈意见及处理情况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安吉宝友家具有限公司</w:t>
      </w:r>
      <w:r>
        <w:rPr>
          <w:rFonts w:ascii="Times New Roman" w:hAnsi="Times New Roman" w:eastAsia="宋体" w:cs="Times New Roman"/>
          <w:color w:val="auto"/>
          <w:sz w:val="24"/>
          <w:szCs w:val="24"/>
        </w:rPr>
        <w:t>自建设到试运行阶段，未接收到公众反馈意见，未发生因环保问题受到处罚情形。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2其他环境保护措施的落实情况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2.1制度措施落实情况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（1）环保组织机构及规章制度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本公司已建设环保组织结构并制定公司环保责任制度。公司总经理担任组长，全面负责环境管理工作。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（2）环境风险防范措施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厂区内采取分区防渗措施，项目重点污染防治区主要为</w:t>
      </w:r>
      <w:r>
        <w:rPr>
          <w:rFonts w:hint="default" w:ascii="Times New Roman" w:hAnsi="Times New Roman" w:eastAsia="宋体" w:cs="Times New Roman"/>
          <w:color w:val="auto"/>
          <w:sz w:val="24"/>
          <w:szCs w:val="24"/>
        </w:rPr>
        <w:t>危废暂存库</w:t>
      </w:r>
      <w:r>
        <w:rPr>
          <w:rFonts w:ascii="Times New Roman" w:hAnsi="Times New Roman" w:eastAsia="宋体" w:cs="Times New Roman"/>
          <w:color w:val="auto"/>
          <w:sz w:val="24"/>
          <w:szCs w:val="24"/>
        </w:rPr>
        <w:t>等；一般污染防治区主要为</w:t>
      </w:r>
      <w:r>
        <w:rPr>
          <w:rFonts w:hint="default" w:ascii="Times New Roman" w:hAnsi="Times New Roman" w:eastAsia="宋体" w:cs="Times New Roman"/>
          <w:color w:val="auto"/>
          <w:sz w:val="24"/>
          <w:szCs w:val="24"/>
        </w:rPr>
        <w:t>固废仓库</w:t>
      </w:r>
      <w:r>
        <w:rPr>
          <w:rFonts w:ascii="Times New Roman" w:hAnsi="Times New Roman" w:eastAsia="宋体" w:cs="Times New Roman"/>
          <w:color w:val="auto"/>
          <w:sz w:val="24"/>
          <w:szCs w:val="24"/>
        </w:rPr>
        <w:t>、办公区等。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（3）环境监测计划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公司已制定环境监测计划，并根据监测计划进行监测，监测结果合格。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2.2配套措施落实情况</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区域削减及淘汰落后产能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color w:val="auto"/>
          <w:sz w:val="24"/>
          <w:szCs w:val="24"/>
        </w:rPr>
      </w:pPr>
      <w:r>
        <w:rPr>
          <w:rFonts w:ascii="Times New Roman" w:hAnsi="Times New Roman" w:cs="Times New Roman"/>
          <w:color w:val="auto"/>
          <w:sz w:val="24"/>
          <w:szCs w:val="24"/>
        </w:rPr>
        <w:t>本项目污染物排放涉及的总量控制项目主要为COD</w:t>
      </w:r>
      <w:r>
        <w:rPr>
          <w:rFonts w:ascii="Times New Roman" w:hAnsi="Times New Roman" w:cs="Times New Roman"/>
          <w:color w:val="auto"/>
          <w:sz w:val="24"/>
          <w:szCs w:val="24"/>
          <w:vertAlign w:val="subscript"/>
        </w:rPr>
        <w:t>Cr</w:t>
      </w:r>
      <w:r>
        <w:rPr>
          <w:rFonts w:ascii="Times New Roman" w:hAnsi="Times New Roman" w:cs="Times New Roman"/>
          <w:color w:val="auto"/>
          <w:sz w:val="24"/>
          <w:szCs w:val="24"/>
        </w:rPr>
        <w:t>、NH</w:t>
      </w:r>
      <w:r>
        <w:rPr>
          <w:rFonts w:ascii="Times New Roman" w:hAnsi="Times New Roman" w:cs="Times New Roman"/>
          <w:color w:val="auto"/>
          <w:sz w:val="24"/>
          <w:szCs w:val="24"/>
          <w:vertAlign w:val="subscript"/>
        </w:rPr>
        <w:t>3</w:t>
      </w:r>
      <w:r>
        <w:rPr>
          <w:rFonts w:ascii="Times New Roman" w:hAnsi="Times New Roman" w:cs="Times New Roman"/>
          <w:color w:val="auto"/>
          <w:sz w:val="24"/>
          <w:szCs w:val="24"/>
        </w:rPr>
        <w:t>-N</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挥发性有机物（VOCs）和工业烟粉尘</w:t>
      </w:r>
      <w:r>
        <w:rPr>
          <w:rFonts w:ascii="Times New Roman" w:hAnsi="Times New Roman"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cs="Times New Roman"/>
          <w:color w:val="auto"/>
          <w:sz w:val="24"/>
          <w:szCs w:val="24"/>
          <w:lang w:eastAsia="zh-CN"/>
        </w:rPr>
      </w:pPr>
      <w:r>
        <w:rPr>
          <w:rFonts w:hint="default" w:ascii="Times New Roman" w:hAnsi="Times New Roman" w:cs="Times New Roman"/>
          <w:color w:val="auto"/>
          <w:sz w:val="24"/>
          <w:szCs w:val="24"/>
        </w:rPr>
        <w:t>本项目营运期只排放生活污水，不</w:t>
      </w:r>
      <w:r>
        <w:rPr>
          <w:rFonts w:hint="eastAsia" w:ascii="Times New Roman" w:hAnsi="Times New Roman" w:cs="Times New Roman"/>
          <w:color w:val="auto"/>
          <w:sz w:val="24"/>
          <w:szCs w:val="24"/>
          <w:lang w:val="en-US" w:eastAsia="zh-CN"/>
        </w:rPr>
        <w:t>产生</w:t>
      </w:r>
      <w:r>
        <w:rPr>
          <w:rFonts w:hint="default" w:ascii="Times New Roman" w:hAnsi="Times New Roman" w:cs="Times New Roman"/>
          <w:color w:val="auto"/>
          <w:sz w:val="24"/>
          <w:szCs w:val="24"/>
        </w:rPr>
        <w:t>生产废水，生活污水经化粪池预处理后</w:t>
      </w:r>
      <w:r>
        <w:rPr>
          <w:rFonts w:hint="eastAsia" w:ascii="Times New Roman" w:hAnsi="Times New Roman" w:cs="Times New Roman"/>
          <w:color w:val="auto"/>
          <w:sz w:val="24"/>
          <w:szCs w:val="24"/>
          <w:lang w:val="en-US" w:eastAsia="zh-CN"/>
        </w:rPr>
        <w:t>纳管</w:t>
      </w:r>
      <w:r>
        <w:rPr>
          <w:rFonts w:hint="default" w:ascii="Times New Roman" w:hAnsi="Times New Roman" w:cs="Times New Roman"/>
          <w:color w:val="auto"/>
          <w:sz w:val="24"/>
          <w:szCs w:val="24"/>
        </w:rPr>
        <w:t>至</w:t>
      </w:r>
      <w:r>
        <w:rPr>
          <w:rFonts w:hint="default" w:ascii="Times New Roman" w:hAnsi="Times New Roman" w:cs="Times New Roman"/>
          <w:color w:val="auto"/>
          <w:kern w:val="0"/>
          <w:sz w:val="24"/>
          <w:szCs w:val="24"/>
          <w:lang w:bidi="ar"/>
        </w:rPr>
        <w:t>原安吉城北污水处理厂（安吉净源污水处理有限公司）</w:t>
      </w:r>
      <w:r>
        <w:rPr>
          <w:rFonts w:hint="default" w:ascii="Times New Roman" w:hAnsi="Times New Roman" w:cs="Times New Roman"/>
          <w:color w:val="auto"/>
          <w:sz w:val="24"/>
          <w:szCs w:val="24"/>
        </w:rPr>
        <w:t>集中处理</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根据关于印发《浙江省建设项目主要污染物总量准入审核办法（试行）》的通知（浙环发[2012]10号文）：“新建、改建、扩建项目不排放生产废水且排放的水主要污染物仅源自厂区内独立生活区域所排放生活污水的，其新增的化学需氧量和氨氮两项水主要污染物排放量可不进行区域替代削减。”，项目仅排放生活污水，因此水污染物无需进行区域替代削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s="Times New Roman" w:eastAsiaTheme="minorEastAsia"/>
          <w:color w:val="auto"/>
          <w:sz w:val="24"/>
          <w:szCs w:val="24"/>
          <w:lang w:eastAsia="zh-CN"/>
        </w:rPr>
      </w:pPr>
      <w:r>
        <w:rPr>
          <w:rFonts w:hint="default" w:ascii="Times New Roman" w:hAnsi="Times New Roman" w:cs="Times New Roman"/>
          <w:color w:val="auto"/>
          <w:sz w:val="24"/>
          <w:szCs w:val="24"/>
        </w:rPr>
        <w:t>本项目VOCs排放总量，工业烟粉尘排放总量通过</w:t>
      </w:r>
      <w:bookmarkStart w:id="0" w:name="bookmark4"/>
      <w:bookmarkEnd w:id="0"/>
      <w:r>
        <w:rPr>
          <w:rFonts w:hint="default" w:ascii="Times New Roman" w:hAnsi="Times New Roman" w:cs="Times New Roman"/>
          <w:color w:val="auto"/>
          <w:sz w:val="24"/>
          <w:szCs w:val="24"/>
        </w:rPr>
        <w:t>企业自身替代削减，无需进行区域替代削减</w:t>
      </w:r>
      <w:r>
        <w:rPr>
          <w:rFonts w:hint="eastAsia" w:ascii="Times New Roman" w:hAnsi="Times New Roman"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（2）防护距离控制及居民搬迁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本项目不涉及防护距离控制及居民搬迁。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2.3其他措施落实情况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本项目不涉及林地补偿、珍稀动植物保护、区域环境整治、相关外围工程建设情况等，应如实说明落实情况。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3整改工作情况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验收阶段整改工作：建设环保组织结构并制定公司环保责任制度，完善各项竣工环境保护验收其他需要说明的事项环境保护规章制度和环境保护基础台账、档案，明确了各岗位环保责任，加强管理，强化日常运行监管。对废气排放口、</w:t>
      </w:r>
      <w:r>
        <w:rPr>
          <w:rFonts w:hint="default" w:ascii="Times New Roman" w:hAnsi="Times New Roman" w:eastAsia="宋体" w:cs="Times New Roman"/>
          <w:color w:val="auto"/>
          <w:sz w:val="24"/>
          <w:szCs w:val="24"/>
        </w:rPr>
        <w:t>危废暂存库</w:t>
      </w:r>
      <w:r>
        <w:rPr>
          <w:rFonts w:ascii="Times New Roman" w:hAnsi="Times New Roman" w:eastAsia="宋体" w:cs="Times New Roman"/>
          <w:color w:val="auto"/>
          <w:sz w:val="24"/>
          <w:szCs w:val="24"/>
        </w:rPr>
        <w:t>等进行了规范化设置，完善了标识标牌工作。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安吉宝友家具有限公司</w:t>
      </w:r>
    </w:p>
    <w:sectPr>
      <w:pgSz w:w="11906" w:h="16838"/>
      <w:pgMar w:top="1134" w:right="1134"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450B2E"/>
    <w:multiLevelType w:val="singleLevel"/>
    <w:tmpl w:val="42450B2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E3NDRlNjQyYjNlZTdiMmNlMjBkMWNhNTkzOTRkMTAifQ=="/>
  </w:docVars>
  <w:rsids>
    <w:rsidRoot w:val="00F55D4D"/>
    <w:rsid w:val="005A2D64"/>
    <w:rsid w:val="0070686F"/>
    <w:rsid w:val="0094109B"/>
    <w:rsid w:val="00A56E42"/>
    <w:rsid w:val="00CF1715"/>
    <w:rsid w:val="00E94D08"/>
    <w:rsid w:val="00F55D4D"/>
    <w:rsid w:val="016F45ED"/>
    <w:rsid w:val="01F36FCC"/>
    <w:rsid w:val="021653B1"/>
    <w:rsid w:val="025739FF"/>
    <w:rsid w:val="02753E85"/>
    <w:rsid w:val="0491498E"/>
    <w:rsid w:val="04D06B9C"/>
    <w:rsid w:val="05002A44"/>
    <w:rsid w:val="05283431"/>
    <w:rsid w:val="054F27C3"/>
    <w:rsid w:val="05AF50D9"/>
    <w:rsid w:val="05D64447"/>
    <w:rsid w:val="06660FB6"/>
    <w:rsid w:val="06C477F9"/>
    <w:rsid w:val="06D02B3E"/>
    <w:rsid w:val="073B415B"/>
    <w:rsid w:val="09EE6B22"/>
    <w:rsid w:val="09F9591A"/>
    <w:rsid w:val="0BD87233"/>
    <w:rsid w:val="10E32902"/>
    <w:rsid w:val="10F16DCD"/>
    <w:rsid w:val="127E0B34"/>
    <w:rsid w:val="131119A8"/>
    <w:rsid w:val="146548C3"/>
    <w:rsid w:val="1A5D54D3"/>
    <w:rsid w:val="1CC47A8B"/>
    <w:rsid w:val="1E74103D"/>
    <w:rsid w:val="222A0391"/>
    <w:rsid w:val="233F7E6C"/>
    <w:rsid w:val="23E66539"/>
    <w:rsid w:val="24E64FB3"/>
    <w:rsid w:val="2629493E"/>
    <w:rsid w:val="267D7507"/>
    <w:rsid w:val="286C7D49"/>
    <w:rsid w:val="28716330"/>
    <w:rsid w:val="28AD5878"/>
    <w:rsid w:val="29361D11"/>
    <w:rsid w:val="29CC4423"/>
    <w:rsid w:val="2A241B69"/>
    <w:rsid w:val="2AAD6003"/>
    <w:rsid w:val="2AD47691"/>
    <w:rsid w:val="2AE13EFE"/>
    <w:rsid w:val="2D320A41"/>
    <w:rsid w:val="2E0533B1"/>
    <w:rsid w:val="2F0B32F8"/>
    <w:rsid w:val="2FC736C3"/>
    <w:rsid w:val="2FF95CBE"/>
    <w:rsid w:val="30735EF7"/>
    <w:rsid w:val="317C228B"/>
    <w:rsid w:val="32EF6838"/>
    <w:rsid w:val="33B52681"/>
    <w:rsid w:val="33C418AF"/>
    <w:rsid w:val="364F0A69"/>
    <w:rsid w:val="366A2217"/>
    <w:rsid w:val="37865C12"/>
    <w:rsid w:val="37F2011B"/>
    <w:rsid w:val="3A5C35BA"/>
    <w:rsid w:val="3B8E1C20"/>
    <w:rsid w:val="3DD86A9B"/>
    <w:rsid w:val="3E8D5AD7"/>
    <w:rsid w:val="3FC7461B"/>
    <w:rsid w:val="413F0F50"/>
    <w:rsid w:val="41BA3087"/>
    <w:rsid w:val="423D5A66"/>
    <w:rsid w:val="424D161D"/>
    <w:rsid w:val="42B23C09"/>
    <w:rsid w:val="452B7DF8"/>
    <w:rsid w:val="487970CD"/>
    <w:rsid w:val="4F952A3E"/>
    <w:rsid w:val="501873C8"/>
    <w:rsid w:val="52D156CA"/>
    <w:rsid w:val="53BB1B83"/>
    <w:rsid w:val="53D63625"/>
    <w:rsid w:val="568B10F7"/>
    <w:rsid w:val="5AF80325"/>
    <w:rsid w:val="5B3C1AB4"/>
    <w:rsid w:val="5B4B48F9"/>
    <w:rsid w:val="5F6146EB"/>
    <w:rsid w:val="60D55390"/>
    <w:rsid w:val="614918DA"/>
    <w:rsid w:val="625E3163"/>
    <w:rsid w:val="62E25B42"/>
    <w:rsid w:val="639332E1"/>
    <w:rsid w:val="63CE568F"/>
    <w:rsid w:val="65C15EE3"/>
    <w:rsid w:val="65CB0B10"/>
    <w:rsid w:val="688651C2"/>
    <w:rsid w:val="6C815D2D"/>
    <w:rsid w:val="6C9F31D7"/>
    <w:rsid w:val="6E3C04D7"/>
    <w:rsid w:val="73052291"/>
    <w:rsid w:val="7553467E"/>
    <w:rsid w:val="76C53359"/>
    <w:rsid w:val="7A540C70"/>
    <w:rsid w:val="7E725B75"/>
    <w:rsid w:val="7E8C582B"/>
    <w:rsid w:val="7EB0669D"/>
    <w:rsid w:val="7F341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line="360" w:lineRule="auto"/>
      <w:outlineLvl w:val="2"/>
    </w:pPr>
    <w:rPr>
      <w:rFonts w:ascii="Times New Roman" w:hAnsi="Times New Roman"/>
      <w:b/>
      <w:bCs/>
      <w:sz w:val="28"/>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toa heading"/>
    <w:basedOn w:val="1"/>
    <w:next w:val="1"/>
    <w:qFormat/>
    <w:uiPriority w:val="0"/>
    <w:pPr>
      <w:spacing w:before="120" w:after="120" w:line="360" w:lineRule="auto"/>
      <w:ind w:firstLine="200" w:firstLineChars="200"/>
      <w:jc w:val="left"/>
    </w:pPr>
    <w:rPr>
      <w:rFonts w:eastAsia="仿宋_GB2312"/>
      <w:sz w:val="24"/>
      <w:u w:val="single"/>
    </w:rPr>
  </w:style>
  <w:style w:type="paragraph" w:styleId="4">
    <w:name w:val="annotation text"/>
    <w:basedOn w:val="1"/>
    <w:qFormat/>
    <w:uiPriority w:val="0"/>
    <w:pPr>
      <w:jc w:val="left"/>
    </w:pPr>
  </w:style>
  <w:style w:type="paragraph" w:styleId="5">
    <w:name w:val="Body Text"/>
    <w:basedOn w:val="1"/>
    <w:next w:val="1"/>
    <w:unhideWhenUsed/>
    <w:qFormat/>
    <w:uiPriority w:val="99"/>
    <w:pPr>
      <w:ind w:left="118"/>
    </w:pPr>
    <w:rPr>
      <w:rFonts w:ascii="宋体" w:hAnsi="宋体" w:eastAsia="宋体"/>
    </w:rPr>
  </w:style>
  <w:style w:type="paragraph" w:styleId="6">
    <w:name w:val="Body Text Indent"/>
    <w:basedOn w:val="1"/>
    <w:next w:val="7"/>
    <w:qFormat/>
    <w:uiPriority w:val="0"/>
    <w:pPr>
      <w:ind w:firstLine="480" w:firstLineChars="200"/>
    </w:pPr>
    <w:rPr>
      <w:rFonts w:ascii="宋体"/>
      <w:color w:val="000000"/>
      <w:sz w:val="24"/>
    </w:rPr>
  </w:style>
  <w:style w:type="paragraph" w:styleId="7">
    <w:name w:val="Body Text Indent 2"/>
    <w:basedOn w:val="1"/>
    <w:next w:val="3"/>
    <w:qFormat/>
    <w:uiPriority w:val="0"/>
    <w:pPr>
      <w:spacing w:after="120" w:line="480" w:lineRule="auto"/>
      <w:ind w:left="420" w:leftChars="200"/>
    </w:pPr>
  </w:style>
  <w:style w:type="paragraph" w:styleId="8">
    <w:name w:val="Body Text First Indent"/>
    <w:basedOn w:val="5"/>
    <w:next w:val="1"/>
    <w:qFormat/>
    <w:uiPriority w:val="0"/>
    <w:pPr>
      <w:ind w:firstLine="420" w:firstLineChars="100"/>
    </w:pPr>
  </w:style>
  <w:style w:type="paragraph" w:styleId="9">
    <w:name w:val="Body Text First Indent 2"/>
    <w:basedOn w:val="6"/>
    <w:next w:val="1"/>
    <w:qFormat/>
    <w:uiPriority w:val="0"/>
    <w:pPr>
      <w:ind w:firstLine="420"/>
    </w:pPr>
    <w:rPr>
      <w:snapToGrid w:val="0"/>
      <w:kern w:val="0"/>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Table Text"/>
    <w:basedOn w:val="1"/>
    <w:semiHidden/>
    <w:qFormat/>
    <w:uiPriority w:val="0"/>
    <w:rPr>
      <w:rFonts w:ascii="宋体" w:hAnsi="宋体" w:eastAsia="宋体" w:cs="宋体"/>
      <w:sz w:val="24"/>
      <w:szCs w:val="24"/>
      <w:lang w:val="en-US" w:eastAsia="en-US" w:bidi="ar-SA"/>
    </w:rPr>
  </w:style>
  <w:style w:type="table" w:customStyle="1" w:styleId="1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295</Words>
  <Characters>1688</Characters>
  <Lines>14</Lines>
  <Paragraphs>3</Paragraphs>
  <TotalTime>1</TotalTime>
  <ScaleCrop>false</ScaleCrop>
  <LinksUpToDate>false</LinksUpToDate>
  <CharactersWithSpaces>1980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2023-11-20T01:23:00Z</dcterms:created>
  <dc:creator>Administrator</dc:creator>
  <cp:lastModifiedBy>小刘小刘</cp:lastModifiedBy>
  <cp:lastPrinted>2023-08-21T09:26:00Z</cp:lastPrinted>
  <dcterms:modified xsi:type="dcterms:W3CDTF">2023-12-05T00:52:37Z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BE07295A22D643A9ABF44E718B3E0FAD_13</vt:lpwstr>
  </property>
</Properties>
</file>