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eastAsia="宋体" w:cs="Times New Roman"/>
          <w:b/>
          <w:bCs/>
          <w:color w:val="auto"/>
          <w:sz w:val="36"/>
          <w:szCs w:val="36"/>
          <w:lang w:eastAsia="zh-CN"/>
        </w:rPr>
      </w:pPr>
      <w:r>
        <w:rPr>
          <w:rFonts w:hint="default" w:ascii="Times New Roman" w:hAnsi="Times New Roman" w:eastAsia="宋体" w:cs="Times New Roman"/>
          <w:b/>
          <w:bCs/>
          <w:color w:val="auto"/>
          <w:sz w:val="36"/>
          <w:szCs w:val="36"/>
          <w:lang w:eastAsia="zh-CN"/>
        </w:rPr>
        <w:t>图达</w:t>
      </w:r>
      <w:bookmarkStart w:id="0" w:name="_GoBack"/>
      <w:bookmarkEnd w:id="0"/>
      <w:r>
        <w:rPr>
          <w:rFonts w:hint="default" w:ascii="Times New Roman" w:hAnsi="Times New Roman" w:eastAsia="宋体" w:cs="Times New Roman"/>
          <w:b/>
          <w:bCs/>
          <w:color w:val="auto"/>
          <w:sz w:val="36"/>
          <w:szCs w:val="36"/>
          <w:lang w:eastAsia="zh-CN"/>
        </w:rPr>
        <w:t>通智能科技（德清）有限公司</w:t>
      </w:r>
    </w:p>
    <w:p>
      <w:pPr>
        <w:spacing w:line="480" w:lineRule="auto"/>
        <w:jc w:val="center"/>
        <w:rPr>
          <w:rFonts w:hint="default" w:ascii="Times New Roman" w:hAnsi="Times New Roman" w:eastAsia="宋体" w:cs="Times New Roman"/>
          <w:b/>
          <w:bCs/>
          <w:color w:val="auto"/>
          <w:sz w:val="36"/>
          <w:szCs w:val="36"/>
          <w:lang w:eastAsia="zh-CN"/>
        </w:rPr>
      </w:pPr>
      <w:r>
        <w:rPr>
          <w:rFonts w:hint="default" w:ascii="Times New Roman" w:hAnsi="Times New Roman" w:eastAsia="宋体" w:cs="Times New Roman"/>
          <w:b/>
          <w:bCs/>
          <w:color w:val="auto"/>
          <w:sz w:val="36"/>
          <w:szCs w:val="36"/>
          <w:lang w:eastAsia="zh-CN"/>
        </w:rPr>
        <w:t>年产50万台车载激光雷达项目</w:t>
      </w:r>
    </w:p>
    <w:p>
      <w:pPr>
        <w:spacing w:line="480" w:lineRule="auto"/>
        <w:jc w:val="center"/>
        <w:rPr>
          <w:rFonts w:hint="default" w:ascii="Times New Roman" w:hAnsi="Times New Roman" w:eastAsia="宋体" w:cs="Times New Roman"/>
          <w:b/>
          <w:bCs/>
          <w:color w:val="auto"/>
          <w:sz w:val="36"/>
          <w:szCs w:val="36"/>
          <w:lang w:eastAsia="zh-CN"/>
        </w:rPr>
      </w:pPr>
      <w:r>
        <w:rPr>
          <w:rFonts w:hint="default" w:ascii="Times New Roman" w:hAnsi="Times New Roman" w:eastAsia="宋体" w:cs="Times New Roman"/>
          <w:b/>
          <w:bCs/>
          <w:color w:val="auto"/>
          <w:sz w:val="36"/>
          <w:szCs w:val="36"/>
          <w:lang w:eastAsia="zh-CN"/>
        </w:rPr>
        <w:t>其他需要说明的事项</w:t>
      </w:r>
    </w:p>
    <w:p>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1环境保护设施设计、施工和验收过程简况</w:t>
      </w:r>
    </w:p>
    <w:p>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1.1设计简况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图达通智能科技（德清）有限公司项目建设地点位于浙江省湖州莫干山高新区城北高新园北部园区规划一路北侧、杭宁高速西侧（东经120度3分42.192秒，北纬30度38分41.737秒），建筑面积9457.41平方米，本项目实际拥有职工</w:t>
      </w:r>
      <w:r>
        <w:rPr>
          <w:rFonts w:hint="default" w:ascii="Times New Roman" w:hAnsi="Times New Roman" w:eastAsia="宋体" w:cs="Times New Roman"/>
          <w:color w:val="auto"/>
          <w:sz w:val="24"/>
          <w:szCs w:val="24"/>
          <w:lang w:val="en-US" w:eastAsia="zh-CN"/>
        </w:rPr>
        <w:t>8</w:t>
      </w:r>
      <w:r>
        <w:rPr>
          <w:rFonts w:hint="eastAsia" w:ascii="Times New Roman" w:hAnsi="Times New Roman" w:eastAsia="宋体" w:cs="Times New Roman"/>
          <w:color w:val="auto"/>
          <w:sz w:val="24"/>
          <w:szCs w:val="24"/>
          <w:lang w:val="en-US" w:eastAsia="zh-CN"/>
        </w:rPr>
        <w:t>9</w:t>
      </w:r>
      <w:r>
        <w:rPr>
          <w:rFonts w:hint="default" w:ascii="Times New Roman" w:hAnsi="Times New Roman" w:eastAsia="宋体" w:cs="Times New Roman"/>
          <w:color w:val="auto"/>
          <w:sz w:val="24"/>
          <w:szCs w:val="24"/>
          <w:lang w:val="en-US" w:eastAsia="zh-CN"/>
        </w:rPr>
        <w:t>人，</w:t>
      </w:r>
      <w:r>
        <w:rPr>
          <w:rFonts w:hint="default" w:ascii="Times New Roman" w:hAnsi="Times New Roman" w:eastAsia="宋体" w:cs="Times New Roman"/>
          <w:color w:val="auto"/>
          <w:sz w:val="24"/>
          <w:szCs w:val="24"/>
          <w:lang w:val="en-US" w:eastAsia="zh-CN"/>
        </w:rPr>
        <w:t>实行</w:t>
      </w:r>
      <w:r>
        <w:rPr>
          <w:rFonts w:hint="eastAsia" w:ascii="Times New Roman" w:hAnsi="Times New Roman" w:cs="Times New Roman"/>
          <w:color w:val="auto"/>
          <w:sz w:val="24"/>
          <w:szCs w:val="24"/>
          <w:lang w:val="en-US" w:eastAsia="zh-CN"/>
        </w:rPr>
        <w:t>三班制</w:t>
      </w:r>
      <w:r>
        <w:rPr>
          <w:rFonts w:hint="default" w:ascii="Times New Roman" w:hAnsi="Times New Roman" w:eastAsia="宋体" w:cs="Times New Roman"/>
          <w:color w:val="auto"/>
          <w:sz w:val="24"/>
          <w:szCs w:val="24"/>
          <w:lang w:val="en-US" w:eastAsia="zh-CN"/>
        </w:rPr>
        <w:t>生产，每班</w:t>
      </w:r>
      <w:r>
        <w:rPr>
          <w:rFonts w:hint="eastAsia" w:ascii="Times New Roman" w:hAnsi="Times New Roman" w:cs="Times New Roman"/>
          <w:color w:val="auto"/>
          <w:sz w:val="24"/>
          <w:szCs w:val="24"/>
          <w:lang w:val="en-US" w:eastAsia="zh-CN"/>
        </w:rPr>
        <w:t>8</w:t>
      </w:r>
      <w:r>
        <w:rPr>
          <w:rFonts w:hint="default" w:ascii="Times New Roman" w:hAnsi="Times New Roman" w:eastAsia="宋体" w:cs="Times New Roman"/>
          <w:color w:val="auto"/>
          <w:sz w:val="24"/>
          <w:szCs w:val="24"/>
          <w:lang w:val="en-US" w:eastAsia="zh-CN"/>
        </w:rPr>
        <w:t>小时</w:t>
      </w:r>
      <w:r>
        <w:rPr>
          <w:rFonts w:hint="default" w:ascii="Times New Roman" w:hAnsi="Times New Roman" w:eastAsia="宋体" w:cs="Times New Roman"/>
          <w:color w:val="auto"/>
          <w:sz w:val="24"/>
          <w:szCs w:val="24"/>
          <w:lang w:val="en-US" w:eastAsia="zh-CN"/>
        </w:rPr>
        <w:t>，年生产天数300天，厂区内不设置食堂和宿舍。企业于2023年09月委托浙江仕远环境科技有限公司编制完成了《图达通智能科技（德清）有限公司年产50万台车载激光雷达项目环境影响报告表》，并于2023年10月19日通过了湖州市生态环境局德清分局的审批，文号为湖德环建〔2023〕107号。企业已于2023年10月20日进行排污许可登记，编号为91330521MACC9LT19E001W，有效期为2023年10月20日至2028年10月19日。</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建设项目已将环境保护设施纳入初步设计，环保设施设计符合环保设计规范要求，落实了防治污染和生态破坏的措施以及环境保护设施投资概算。</w:t>
      </w:r>
    </w:p>
    <w:p>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1.2施工简况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建设过程中，环保设施纳入了施工合同，同时根据环评及批复要求，委托专业单位对环境保护设施进行设计，环保设施与主体工程同时设计、同时施工、同时投入生产。实际投资4000万元，其中环保投资15万元，占总投资额的0.4%。</w:t>
      </w:r>
    </w:p>
    <w:p>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1.3验收过程简况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本项目于2023年10月开工建设（主要是设备安装、调试），2024年01月进行试生产阶段。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企业于2024年3月着手开展本项目的竣工环境保护（阶段性）自主验收工作，对照项目环境影响报告表和审查意见，对项目和环境保护设施建设情况进行了验收自查，然后根据自查结果于2024年4月编制验收监测方案，并委托湖州天亿环境检测有限公司于2024年04月19日至2024年04月20日进行了现场验收监测，通过对该工程“三同时”执行情况和效果的检查并依据监测结果及相应的国家有关环境标准，编制了本项目竣工环境保护（阶段性）验收监测报告表。</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2024年</w:t>
      </w:r>
      <w:r>
        <w:rPr>
          <w:rFonts w:hint="eastAsia" w:ascii="Times New Roman" w:hAnsi="Times New Roman" w:eastAsia="宋体" w:cs="Times New Roman"/>
          <w:color w:val="auto"/>
          <w:sz w:val="24"/>
          <w:szCs w:val="24"/>
          <w:lang w:val="en-US" w:eastAsia="zh-CN"/>
        </w:rPr>
        <w:t>07</w:t>
      </w:r>
      <w:r>
        <w:rPr>
          <w:rFonts w:hint="default" w:ascii="Times New Roman" w:hAnsi="Times New Roman" w:eastAsia="宋体" w:cs="Times New Roman"/>
          <w:color w:val="auto"/>
          <w:sz w:val="24"/>
          <w:szCs w:val="24"/>
          <w:lang w:val="en-US" w:eastAsia="zh-CN"/>
        </w:rPr>
        <w:t>月0</w:t>
      </w:r>
      <w:r>
        <w:rPr>
          <w:rFonts w:hint="eastAsia" w:ascii="Times New Roman" w:hAnsi="Times New Roman" w:eastAsia="宋体" w:cs="Times New Roman"/>
          <w:color w:val="auto"/>
          <w:sz w:val="24"/>
          <w:szCs w:val="24"/>
          <w:lang w:val="en-US" w:eastAsia="zh-CN"/>
        </w:rPr>
        <w:t>4</w:t>
      </w:r>
      <w:r>
        <w:rPr>
          <w:rFonts w:hint="default" w:ascii="Times New Roman" w:hAnsi="Times New Roman" w:eastAsia="宋体" w:cs="Times New Roman"/>
          <w:color w:val="auto"/>
          <w:sz w:val="24"/>
          <w:szCs w:val="24"/>
          <w:lang w:val="en-US" w:eastAsia="zh-CN"/>
        </w:rPr>
        <w:t>日</w:t>
      </w:r>
      <w:r>
        <w:rPr>
          <w:rFonts w:hint="default" w:ascii="Times New Roman" w:hAnsi="Times New Roman" w:eastAsia="宋体" w:cs="Times New Roman"/>
          <w:color w:val="auto"/>
          <w:sz w:val="24"/>
          <w:szCs w:val="24"/>
          <w:lang w:val="en-US" w:eastAsia="zh-CN"/>
        </w:rPr>
        <w:t>，曹庭浩作为我公司验收负责人，在公司会议室组织召开了“图达通智能科技（德清）有限公司年产50万台车载激光雷达项目竣工环境保护（阶段性）验收会议”，会议邀请江志渊、林亚安等环保专家进行现场验收。当天，环保验收专家组通过图达通智能科技（德清）有限公司年产50万台车载激光雷达项目竣工环境保护验收意见（简称“意见”），“意见”出具的验收结论及后续要求内容如下所述：</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依据《建设项目竣工环境保护验收暂行办法》，图达通智能科技（德清）有限公司年产50万台车载激光雷达项目环保手续齐全，根据项目环境影响报告表、竣工环境保护验收监测报告表及环境保护设施现场检查情况，企业已落实各项环境保护设施，符合竣工环境保护验收条件，验收合格。</w:t>
      </w:r>
    </w:p>
    <w:p>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1.4公众反馈意见及处理情况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图达通智能科技（德清）有限公司自建设到试运行阶段，未接收到公众反馈意见，未发生因环保问题受到处罚情形。</w:t>
      </w:r>
    </w:p>
    <w:p>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2其他环境保护措施的落实情况</w:t>
      </w:r>
    </w:p>
    <w:p>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2.1制度措施落实情况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（1）环保组织机构及规章制度</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本公司已建设环保组织结构并制定公司环保责任制度。公司总经理担任组长，全面负责环境管理工作。</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（2）环境风险防范措施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厂区内采取分区防渗措施，项目重点污染防治区主要为危废仓库、化学品仓库等；一般污染防治区主要为一般固废仓库、生产车间等。</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（3）环境监测计划</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公司已制定环境监测计划，并根据监测计划进行监测，监测结果合格。</w:t>
      </w:r>
    </w:p>
    <w:p>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2.2配套措施落实情况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（1）区域削减及淘汰落后产能</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本项目污染物排放涉及的总量控制项目主要为COD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-N和挥发性有机物（VOCs）。</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本项目营运期只排放生活污水，COD</w:t>
      </w:r>
      <w:r>
        <w:rPr>
          <w:rFonts w:hint="default" w:ascii="Times New Roman" w:hAnsi="Times New Roman" w:eastAsia="宋体" w:cs="Times New Roman"/>
          <w:color w:val="auto"/>
          <w:sz w:val="24"/>
          <w:szCs w:val="24"/>
          <w:vertAlign w:val="subscript"/>
          <w:lang w:val="en-US" w:eastAsia="zh-CN"/>
        </w:rPr>
        <w:t>Cr</w:t>
      </w:r>
      <w:r>
        <w:rPr>
          <w:rFonts w:hint="default" w:ascii="Times New Roman" w:hAnsi="Times New Roman" w:eastAsia="宋体" w:cs="Times New Roman"/>
          <w:color w:val="auto"/>
          <w:sz w:val="24"/>
          <w:szCs w:val="24"/>
          <w:lang w:val="en-US" w:eastAsia="zh-CN"/>
        </w:rPr>
        <w:t>、NH</w:t>
      </w:r>
      <w:r>
        <w:rPr>
          <w:rFonts w:hint="default" w:ascii="Times New Roman" w:hAnsi="Times New Roman" w:eastAsia="宋体" w:cs="Times New Roman"/>
          <w:color w:val="auto"/>
          <w:sz w:val="24"/>
          <w:szCs w:val="24"/>
          <w:vertAlign w:val="subscript"/>
          <w:lang w:val="en-US" w:eastAsia="zh-CN"/>
        </w:rPr>
        <w:t>3</w:t>
      </w:r>
      <w:r>
        <w:rPr>
          <w:rFonts w:hint="default" w:ascii="Times New Roman" w:hAnsi="Times New Roman" w:eastAsia="宋体" w:cs="Times New Roman"/>
          <w:color w:val="auto"/>
          <w:sz w:val="24"/>
          <w:szCs w:val="24"/>
          <w:lang w:val="en-US" w:eastAsia="zh-CN"/>
        </w:rPr>
        <w:t>-N无需进行区域削减替代。新增挥发性有机物总量按照</w:t>
      </w:r>
      <w:r>
        <w:rPr>
          <w:rFonts w:hint="eastAsia" w:ascii="Times New Roman" w:hAnsi="Times New Roman" w:eastAsia="宋体" w:cs="Times New Roman"/>
          <w:color w:val="auto"/>
          <w:sz w:val="24"/>
          <w:szCs w:val="24"/>
          <w:lang w:val="en-US" w:eastAsia="zh-CN"/>
        </w:rPr>
        <w:t>1:2</w:t>
      </w:r>
      <w:r>
        <w:rPr>
          <w:rFonts w:hint="default" w:ascii="Times New Roman" w:hAnsi="Times New Roman" w:eastAsia="宋体" w:cs="Times New Roman"/>
          <w:color w:val="auto"/>
          <w:sz w:val="24"/>
          <w:szCs w:val="24"/>
          <w:lang w:val="en-US" w:eastAsia="zh-CN"/>
        </w:rPr>
        <w:t>进行区域削减替代。</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（2）防护距离控制及居民搬迁</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本项目不涉及防护距离控制及居民搬迁。</w:t>
      </w:r>
    </w:p>
    <w:p>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2.3其他措施落实情况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本项目不涉及林地补偿、珍稀动植物保护、区域环境整治、相关外围工程建设情况等情况。</w:t>
      </w:r>
    </w:p>
    <w:p>
      <w:pPr>
        <w:spacing w:line="360" w:lineRule="auto"/>
        <w:rPr>
          <w:rFonts w:hint="default" w:ascii="Times New Roman" w:hAnsi="Times New Roman" w:eastAsia="宋体" w:cs="Times New Roman"/>
          <w:b/>
          <w:bCs/>
          <w:color w:val="auto"/>
          <w:sz w:val="24"/>
          <w:szCs w:val="24"/>
          <w:lang w:val="en-US" w:eastAsia="zh-CN"/>
        </w:rPr>
      </w:pPr>
      <w:r>
        <w:rPr>
          <w:rFonts w:hint="default" w:ascii="Times New Roman" w:hAnsi="Times New Roman" w:eastAsia="宋体" w:cs="Times New Roman"/>
          <w:b/>
          <w:bCs/>
          <w:color w:val="auto"/>
          <w:sz w:val="24"/>
          <w:szCs w:val="24"/>
          <w:lang w:val="en-US" w:eastAsia="zh-CN"/>
        </w:rPr>
        <w:t>3整改工作情况</w:t>
      </w:r>
    </w:p>
    <w:p>
      <w:pPr>
        <w:spacing w:line="360" w:lineRule="auto"/>
        <w:ind w:firstLine="480" w:firstLineChars="200"/>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验收阶段整改工作：建设环保组织结构并制定公司环保责任制度，完善各项竣工环境保护验收其他需要说明的事项环境保护规章制度和环境保护基础台账、档案，明确了各岗位环保责任，加强管理，强化日常运行监管。对废水排放口、危险废物仓库等进行了规范化设置，完善了标识标牌工作。</w:t>
      </w:r>
    </w:p>
    <w:p>
      <w:pPr>
        <w:spacing w:line="360" w:lineRule="auto"/>
        <w:ind w:firstLine="480" w:firstLineChars="200"/>
        <w:rPr>
          <w:rFonts w:hint="default" w:ascii="Times New Roman" w:hAnsi="Times New Roman" w:eastAsia="宋体" w:cs="Times New Roman"/>
          <w:color w:val="auto"/>
          <w:sz w:val="24"/>
          <w:szCs w:val="24"/>
          <w:lang w:val="en-US" w:eastAsia="zh-CN"/>
        </w:rPr>
      </w:pPr>
    </w:p>
    <w:p>
      <w:pPr>
        <w:spacing w:line="360" w:lineRule="auto"/>
        <w:ind w:firstLine="480" w:firstLineChars="200"/>
        <w:rPr>
          <w:rFonts w:hint="default" w:ascii="Times New Roman" w:hAnsi="Times New Roman" w:eastAsia="宋体" w:cs="Times New Roman"/>
          <w:color w:val="auto"/>
          <w:sz w:val="24"/>
          <w:szCs w:val="24"/>
          <w:lang w:val="en-US" w:eastAsia="zh-CN"/>
        </w:rPr>
      </w:pPr>
    </w:p>
    <w:p>
      <w:pPr>
        <w:spacing w:line="360" w:lineRule="auto"/>
        <w:ind w:firstLine="480" w:firstLineChars="200"/>
        <w:jc w:val="right"/>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图达通智能科技（德清）有限公司</w:t>
      </w:r>
    </w:p>
    <w:sectPr>
      <w:pgSz w:w="11906" w:h="16838"/>
      <w:pgMar w:top="1134" w:right="1134"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1MzlkMjE5NmY4ODBiNmZiMDdjMjA5YmRjM2JkN2IifQ=="/>
  </w:docVars>
  <w:rsids>
    <w:rsidRoot w:val="00F55D4D"/>
    <w:rsid w:val="005A2D64"/>
    <w:rsid w:val="0070686F"/>
    <w:rsid w:val="0094109B"/>
    <w:rsid w:val="00A56E42"/>
    <w:rsid w:val="00B52690"/>
    <w:rsid w:val="00CF1715"/>
    <w:rsid w:val="00E94D08"/>
    <w:rsid w:val="00F27441"/>
    <w:rsid w:val="00F55D4D"/>
    <w:rsid w:val="016F45ED"/>
    <w:rsid w:val="017460A8"/>
    <w:rsid w:val="01F36FCC"/>
    <w:rsid w:val="021653B1"/>
    <w:rsid w:val="025739FF"/>
    <w:rsid w:val="02753E85"/>
    <w:rsid w:val="02CD3CC1"/>
    <w:rsid w:val="02FF7BF3"/>
    <w:rsid w:val="039447DF"/>
    <w:rsid w:val="042A2BE3"/>
    <w:rsid w:val="0442423B"/>
    <w:rsid w:val="0491498E"/>
    <w:rsid w:val="04F80D9E"/>
    <w:rsid w:val="05002A44"/>
    <w:rsid w:val="05283431"/>
    <w:rsid w:val="054F27C3"/>
    <w:rsid w:val="055406CA"/>
    <w:rsid w:val="056A3A4A"/>
    <w:rsid w:val="057E12A3"/>
    <w:rsid w:val="05AF50D9"/>
    <w:rsid w:val="05D64447"/>
    <w:rsid w:val="05D816C5"/>
    <w:rsid w:val="06840B3B"/>
    <w:rsid w:val="06C477F9"/>
    <w:rsid w:val="06D02B3E"/>
    <w:rsid w:val="073B415B"/>
    <w:rsid w:val="0754675F"/>
    <w:rsid w:val="07846919"/>
    <w:rsid w:val="09F9591A"/>
    <w:rsid w:val="0A1246B0"/>
    <w:rsid w:val="0A7809B7"/>
    <w:rsid w:val="0AA74DF8"/>
    <w:rsid w:val="0ABB4D47"/>
    <w:rsid w:val="0B723658"/>
    <w:rsid w:val="0BD87233"/>
    <w:rsid w:val="0BF027CF"/>
    <w:rsid w:val="0C3628D7"/>
    <w:rsid w:val="0C6A2581"/>
    <w:rsid w:val="0CD143AE"/>
    <w:rsid w:val="0F144A26"/>
    <w:rsid w:val="0F2E5AE8"/>
    <w:rsid w:val="107240FA"/>
    <w:rsid w:val="10E32902"/>
    <w:rsid w:val="10F16DCD"/>
    <w:rsid w:val="11E81ABA"/>
    <w:rsid w:val="127E0B34"/>
    <w:rsid w:val="131119A8"/>
    <w:rsid w:val="143C2A55"/>
    <w:rsid w:val="146548C3"/>
    <w:rsid w:val="15237771"/>
    <w:rsid w:val="154C4F1A"/>
    <w:rsid w:val="16C3745D"/>
    <w:rsid w:val="1735378C"/>
    <w:rsid w:val="18A64941"/>
    <w:rsid w:val="194303E2"/>
    <w:rsid w:val="19597C05"/>
    <w:rsid w:val="1A5D54D3"/>
    <w:rsid w:val="1B132036"/>
    <w:rsid w:val="1B43291B"/>
    <w:rsid w:val="1BE74617"/>
    <w:rsid w:val="1C5F19D6"/>
    <w:rsid w:val="1CC47A8B"/>
    <w:rsid w:val="1CF540E9"/>
    <w:rsid w:val="1D507571"/>
    <w:rsid w:val="1DC31AF1"/>
    <w:rsid w:val="1E74103D"/>
    <w:rsid w:val="1E9D0594"/>
    <w:rsid w:val="1EB81009"/>
    <w:rsid w:val="1F1F3C4D"/>
    <w:rsid w:val="1F23673E"/>
    <w:rsid w:val="1F947BE9"/>
    <w:rsid w:val="1F95570F"/>
    <w:rsid w:val="1FCB7383"/>
    <w:rsid w:val="212154AC"/>
    <w:rsid w:val="22196184"/>
    <w:rsid w:val="222A0391"/>
    <w:rsid w:val="23243032"/>
    <w:rsid w:val="23270D74"/>
    <w:rsid w:val="233F7E6C"/>
    <w:rsid w:val="23A777BF"/>
    <w:rsid w:val="23A81EB5"/>
    <w:rsid w:val="23BD5235"/>
    <w:rsid w:val="23E66539"/>
    <w:rsid w:val="24E64FB3"/>
    <w:rsid w:val="25164BFC"/>
    <w:rsid w:val="259B3353"/>
    <w:rsid w:val="25BD09A5"/>
    <w:rsid w:val="26127ABA"/>
    <w:rsid w:val="2629493E"/>
    <w:rsid w:val="26647BE9"/>
    <w:rsid w:val="267D7507"/>
    <w:rsid w:val="276E51C4"/>
    <w:rsid w:val="27B150B0"/>
    <w:rsid w:val="286C7D49"/>
    <w:rsid w:val="28716330"/>
    <w:rsid w:val="28940C5A"/>
    <w:rsid w:val="28AD5878"/>
    <w:rsid w:val="292F44DF"/>
    <w:rsid w:val="29361D11"/>
    <w:rsid w:val="29671ECA"/>
    <w:rsid w:val="297A7E50"/>
    <w:rsid w:val="29B13146"/>
    <w:rsid w:val="29C72969"/>
    <w:rsid w:val="29CC4423"/>
    <w:rsid w:val="29E84CF0"/>
    <w:rsid w:val="2A241B69"/>
    <w:rsid w:val="2A84085A"/>
    <w:rsid w:val="2AA131BA"/>
    <w:rsid w:val="2AAD6003"/>
    <w:rsid w:val="2AB56C65"/>
    <w:rsid w:val="2AE13EFE"/>
    <w:rsid w:val="2B035C23"/>
    <w:rsid w:val="2B6A5CA2"/>
    <w:rsid w:val="2BA47406"/>
    <w:rsid w:val="2BF51A0F"/>
    <w:rsid w:val="2CD31625"/>
    <w:rsid w:val="2CF9552F"/>
    <w:rsid w:val="2D320A41"/>
    <w:rsid w:val="2E0533B1"/>
    <w:rsid w:val="2E2C5491"/>
    <w:rsid w:val="2EF22236"/>
    <w:rsid w:val="2F0B32F8"/>
    <w:rsid w:val="2FB614B6"/>
    <w:rsid w:val="2FC736C3"/>
    <w:rsid w:val="2FF95CBE"/>
    <w:rsid w:val="303E14AB"/>
    <w:rsid w:val="305F38FB"/>
    <w:rsid w:val="30735EF7"/>
    <w:rsid w:val="310D15A9"/>
    <w:rsid w:val="311F12DD"/>
    <w:rsid w:val="31436D79"/>
    <w:rsid w:val="317C228B"/>
    <w:rsid w:val="319770C5"/>
    <w:rsid w:val="321D581C"/>
    <w:rsid w:val="32690A61"/>
    <w:rsid w:val="32BB5035"/>
    <w:rsid w:val="32EF6838"/>
    <w:rsid w:val="33226E62"/>
    <w:rsid w:val="33AA1331"/>
    <w:rsid w:val="33B52681"/>
    <w:rsid w:val="33C418AF"/>
    <w:rsid w:val="33C87A09"/>
    <w:rsid w:val="342C7F98"/>
    <w:rsid w:val="342D3D10"/>
    <w:rsid w:val="345179FF"/>
    <w:rsid w:val="34565015"/>
    <w:rsid w:val="350520FE"/>
    <w:rsid w:val="3558300F"/>
    <w:rsid w:val="35AB313F"/>
    <w:rsid w:val="361E7DB5"/>
    <w:rsid w:val="364F0A69"/>
    <w:rsid w:val="36E7289C"/>
    <w:rsid w:val="37313B18"/>
    <w:rsid w:val="373B04F2"/>
    <w:rsid w:val="373D426B"/>
    <w:rsid w:val="37476E97"/>
    <w:rsid w:val="37865C12"/>
    <w:rsid w:val="378C6A73"/>
    <w:rsid w:val="3A5C35BA"/>
    <w:rsid w:val="3B602C1D"/>
    <w:rsid w:val="3B7641EF"/>
    <w:rsid w:val="3BB969E7"/>
    <w:rsid w:val="3BE92C13"/>
    <w:rsid w:val="3C2854E9"/>
    <w:rsid w:val="3CC80A7A"/>
    <w:rsid w:val="3DCB25D0"/>
    <w:rsid w:val="3DD86A9B"/>
    <w:rsid w:val="3E5E3444"/>
    <w:rsid w:val="3E8D5AD7"/>
    <w:rsid w:val="3EB94B1E"/>
    <w:rsid w:val="3F087854"/>
    <w:rsid w:val="3F966C0E"/>
    <w:rsid w:val="3F984734"/>
    <w:rsid w:val="3FC7461B"/>
    <w:rsid w:val="403D52DB"/>
    <w:rsid w:val="413F0F50"/>
    <w:rsid w:val="415E375B"/>
    <w:rsid w:val="41BA3087"/>
    <w:rsid w:val="423D5A66"/>
    <w:rsid w:val="424D161D"/>
    <w:rsid w:val="42B23C09"/>
    <w:rsid w:val="43681D2F"/>
    <w:rsid w:val="438F40A0"/>
    <w:rsid w:val="43EA39CC"/>
    <w:rsid w:val="44586B88"/>
    <w:rsid w:val="44CE0BF8"/>
    <w:rsid w:val="452B7DF8"/>
    <w:rsid w:val="456B6447"/>
    <w:rsid w:val="458F482B"/>
    <w:rsid w:val="45B55914"/>
    <w:rsid w:val="464A0752"/>
    <w:rsid w:val="46671304"/>
    <w:rsid w:val="467E4117"/>
    <w:rsid w:val="46F54B62"/>
    <w:rsid w:val="471A0124"/>
    <w:rsid w:val="47262F6D"/>
    <w:rsid w:val="47486A40"/>
    <w:rsid w:val="47B839DD"/>
    <w:rsid w:val="47C02A7A"/>
    <w:rsid w:val="483A3088"/>
    <w:rsid w:val="487970CD"/>
    <w:rsid w:val="48F350D1"/>
    <w:rsid w:val="49865F45"/>
    <w:rsid w:val="49BE444F"/>
    <w:rsid w:val="4A2C2648"/>
    <w:rsid w:val="4A78588E"/>
    <w:rsid w:val="4ABD5996"/>
    <w:rsid w:val="4AD8457E"/>
    <w:rsid w:val="4B1A6945"/>
    <w:rsid w:val="4BB5666E"/>
    <w:rsid w:val="4C1C493F"/>
    <w:rsid w:val="4C2F01CE"/>
    <w:rsid w:val="4CD945DE"/>
    <w:rsid w:val="4E0B07C7"/>
    <w:rsid w:val="4EB64BD7"/>
    <w:rsid w:val="4EED4970"/>
    <w:rsid w:val="4F147B4F"/>
    <w:rsid w:val="4F7A5C04"/>
    <w:rsid w:val="4F952A3E"/>
    <w:rsid w:val="4FB31116"/>
    <w:rsid w:val="4FBA4253"/>
    <w:rsid w:val="4FD73056"/>
    <w:rsid w:val="501873C8"/>
    <w:rsid w:val="522956BF"/>
    <w:rsid w:val="5248023B"/>
    <w:rsid w:val="525C3CE7"/>
    <w:rsid w:val="537868FE"/>
    <w:rsid w:val="53A414A2"/>
    <w:rsid w:val="53AB2AA9"/>
    <w:rsid w:val="53BB1B83"/>
    <w:rsid w:val="53D63625"/>
    <w:rsid w:val="541C54DC"/>
    <w:rsid w:val="54A31759"/>
    <w:rsid w:val="5503669C"/>
    <w:rsid w:val="55C0633B"/>
    <w:rsid w:val="56226FF5"/>
    <w:rsid w:val="568B10F7"/>
    <w:rsid w:val="57AE6D93"/>
    <w:rsid w:val="58E40592"/>
    <w:rsid w:val="59254E33"/>
    <w:rsid w:val="5A867B53"/>
    <w:rsid w:val="5AAB0840"/>
    <w:rsid w:val="5AF80325"/>
    <w:rsid w:val="5B044834"/>
    <w:rsid w:val="5B4B48F9"/>
    <w:rsid w:val="5B77749C"/>
    <w:rsid w:val="5B9718EC"/>
    <w:rsid w:val="5C050F4B"/>
    <w:rsid w:val="5CF42FA1"/>
    <w:rsid w:val="5D63417B"/>
    <w:rsid w:val="5DA6050C"/>
    <w:rsid w:val="5EA902B4"/>
    <w:rsid w:val="5F6146EB"/>
    <w:rsid w:val="5FB51831"/>
    <w:rsid w:val="5FF217E7"/>
    <w:rsid w:val="60C03693"/>
    <w:rsid w:val="60D55390"/>
    <w:rsid w:val="610E0EBC"/>
    <w:rsid w:val="614918DA"/>
    <w:rsid w:val="61B9080E"/>
    <w:rsid w:val="61E57855"/>
    <w:rsid w:val="62214605"/>
    <w:rsid w:val="62586279"/>
    <w:rsid w:val="625E3163"/>
    <w:rsid w:val="62AE40EB"/>
    <w:rsid w:val="62B86D17"/>
    <w:rsid w:val="62E25B42"/>
    <w:rsid w:val="639332E1"/>
    <w:rsid w:val="63CE568F"/>
    <w:rsid w:val="64E738E4"/>
    <w:rsid w:val="64F34037"/>
    <w:rsid w:val="65115EE0"/>
    <w:rsid w:val="65C15EE3"/>
    <w:rsid w:val="65CB0B10"/>
    <w:rsid w:val="65E9543A"/>
    <w:rsid w:val="65F75DA9"/>
    <w:rsid w:val="660758C0"/>
    <w:rsid w:val="688651C2"/>
    <w:rsid w:val="68A5389A"/>
    <w:rsid w:val="68DC1286"/>
    <w:rsid w:val="68FC7232"/>
    <w:rsid w:val="69F30635"/>
    <w:rsid w:val="6B1B42E7"/>
    <w:rsid w:val="6B39476E"/>
    <w:rsid w:val="6B7C465A"/>
    <w:rsid w:val="6BAF4A30"/>
    <w:rsid w:val="6C9F31D7"/>
    <w:rsid w:val="6E3C04D7"/>
    <w:rsid w:val="6E8403F6"/>
    <w:rsid w:val="6E9F0D8B"/>
    <w:rsid w:val="6ED53D6E"/>
    <w:rsid w:val="6F96218E"/>
    <w:rsid w:val="71184E25"/>
    <w:rsid w:val="72077373"/>
    <w:rsid w:val="72A11576"/>
    <w:rsid w:val="72E15E16"/>
    <w:rsid w:val="731C0BFD"/>
    <w:rsid w:val="73522870"/>
    <w:rsid w:val="742D0BE7"/>
    <w:rsid w:val="74793E2D"/>
    <w:rsid w:val="74AC7D5E"/>
    <w:rsid w:val="74B17A6A"/>
    <w:rsid w:val="75097816"/>
    <w:rsid w:val="7553467E"/>
    <w:rsid w:val="75D752AF"/>
    <w:rsid w:val="76165DD7"/>
    <w:rsid w:val="76377AFB"/>
    <w:rsid w:val="766308F1"/>
    <w:rsid w:val="76C53359"/>
    <w:rsid w:val="774C75D7"/>
    <w:rsid w:val="77A45665"/>
    <w:rsid w:val="77A967D7"/>
    <w:rsid w:val="78A91184"/>
    <w:rsid w:val="78B35B5F"/>
    <w:rsid w:val="79865022"/>
    <w:rsid w:val="7A1F7224"/>
    <w:rsid w:val="7A540C70"/>
    <w:rsid w:val="7AA00365"/>
    <w:rsid w:val="7AA80FC8"/>
    <w:rsid w:val="7B1228E5"/>
    <w:rsid w:val="7CA81753"/>
    <w:rsid w:val="7E633B84"/>
    <w:rsid w:val="7E725B75"/>
    <w:rsid w:val="7E8C582B"/>
    <w:rsid w:val="7EB0669D"/>
    <w:rsid w:val="7F341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line="360" w:lineRule="auto"/>
      <w:outlineLvl w:val="2"/>
    </w:pPr>
    <w:rPr>
      <w:rFonts w:ascii="Times New Roman" w:hAnsi="Times New Roman"/>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toa heading"/>
    <w:basedOn w:val="1"/>
    <w:next w:val="1"/>
    <w:qFormat/>
    <w:uiPriority w:val="0"/>
    <w:pPr>
      <w:spacing w:before="120" w:after="120" w:line="360" w:lineRule="auto"/>
      <w:ind w:firstLine="200" w:firstLineChars="200"/>
      <w:jc w:val="left"/>
    </w:pPr>
    <w:rPr>
      <w:rFonts w:eastAsia="仿宋_GB2312"/>
      <w:sz w:val="24"/>
      <w:u w:val="single"/>
    </w:rPr>
  </w:style>
  <w:style w:type="paragraph" w:styleId="4">
    <w:name w:val="annotation text"/>
    <w:basedOn w:val="1"/>
    <w:qFormat/>
    <w:uiPriority w:val="0"/>
    <w:pPr>
      <w:jc w:val="left"/>
    </w:pPr>
  </w:style>
  <w:style w:type="paragraph" w:styleId="5">
    <w:name w:val="Body Text"/>
    <w:basedOn w:val="1"/>
    <w:next w:val="1"/>
    <w:unhideWhenUsed/>
    <w:qFormat/>
    <w:uiPriority w:val="99"/>
    <w:pPr>
      <w:ind w:left="118"/>
    </w:pPr>
    <w:rPr>
      <w:rFonts w:ascii="宋体" w:hAnsi="宋体" w:eastAsia="宋体"/>
    </w:rPr>
  </w:style>
  <w:style w:type="paragraph" w:styleId="6">
    <w:name w:val="Body Text Indent"/>
    <w:basedOn w:val="1"/>
    <w:next w:val="7"/>
    <w:qFormat/>
    <w:uiPriority w:val="0"/>
    <w:pPr>
      <w:ind w:firstLine="480" w:firstLineChars="200"/>
    </w:pPr>
    <w:rPr>
      <w:rFonts w:ascii="宋体"/>
      <w:color w:val="000000"/>
      <w:sz w:val="24"/>
    </w:rPr>
  </w:style>
  <w:style w:type="paragraph" w:styleId="7">
    <w:name w:val="Body Text Indent 2"/>
    <w:basedOn w:val="1"/>
    <w:next w:val="3"/>
    <w:qFormat/>
    <w:uiPriority w:val="0"/>
    <w:pPr>
      <w:spacing w:after="120" w:line="480" w:lineRule="auto"/>
      <w:ind w:left="420" w:leftChars="200"/>
    </w:pPr>
  </w:style>
  <w:style w:type="paragraph" w:styleId="8">
    <w:name w:val="Body Text First Indent"/>
    <w:basedOn w:val="5"/>
    <w:next w:val="1"/>
    <w:qFormat/>
    <w:uiPriority w:val="0"/>
    <w:pPr>
      <w:ind w:firstLine="420" w:firstLineChars="100"/>
    </w:pPr>
  </w:style>
  <w:style w:type="paragraph" w:styleId="9">
    <w:name w:val="Body Text First Indent 2"/>
    <w:basedOn w:val="6"/>
    <w:next w:val="1"/>
    <w:qFormat/>
    <w:uiPriority w:val="0"/>
    <w:pPr>
      <w:ind w:firstLine="420"/>
    </w:pPr>
    <w:rPr>
      <w:snapToGrid w:val="0"/>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1795</Words>
  <Characters>1933</Characters>
  <Lines>14</Lines>
  <Paragraphs>3</Paragraphs>
  <TotalTime>1</TotalTime>
  <ScaleCrop>false</ScaleCrop>
  <LinksUpToDate>false</LinksUpToDate>
  <CharactersWithSpaces>1934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2023-11-20T01:23:00Z</dcterms:created>
  <dc:creator>Administrator</dc:creator>
  <cp:lastModifiedBy>懒绵绵</cp:lastModifiedBy>
  <cp:lastPrinted>2023-08-21T09:26:00Z</cp:lastPrinted>
  <dcterms:modified xsi:type="dcterms:W3CDTF">2024-07-12T00:42:57Z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0E00C7CF2BF741149515E44EF66876A1_13</vt:lpwstr>
  </property>
</Properties>
</file>