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53F8">
      <w:pPr>
        <w:spacing w:line="360" w:lineRule="auto"/>
        <w:jc w:val="center"/>
        <w:rPr>
          <w:rFonts w:hint="default"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德清县锦中花塑粉制造有限公司</w:t>
      </w:r>
    </w:p>
    <w:p w14:paraId="067C19C1">
      <w:pPr>
        <w:spacing w:line="360" w:lineRule="auto"/>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年产500吨塑粉搬迁项目</w:t>
      </w:r>
    </w:p>
    <w:p w14:paraId="5EB31E14">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14:paraId="7AB3936B">
      <w:pPr>
        <w:spacing w:line="360" w:lineRule="auto"/>
        <w:ind w:firstLine="480" w:firstLineChars="200"/>
        <w:rPr>
          <w:rFonts w:hint="default" w:ascii="Times New Roman" w:hAnsi="Times New Roman" w:eastAsia="宋体" w:cs="Times New Roman"/>
          <w:color w:val="auto"/>
          <w:sz w:val="24"/>
          <w:szCs w:val="24"/>
          <w:lang w:val="en-US" w:eastAsia="zh-CN"/>
        </w:rPr>
      </w:pPr>
    </w:p>
    <w:p w14:paraId="7A6676D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14:paraId="1B780638">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14:paraId="61A38EAD">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德清县锦中花塑粉制造有限公司是一家从事塑粉生产销售和原料经营的企业，原厂址位于德清县乾元兴园街388号。企业于2015年委托杭州环保科技咨询有限公司编制了《德清县锦中花塑粉制造有限公司年产500吨塑粉项目环境影响报告表》，审批产能为年产500吨塑粉，于2016年6月16日取得原德清县环境保护局审批，审批文号为德环建（2016）193号，后企业于2018年12月完成了自主竣工环境保护验收。</w:t>
      </w:r>
    </w:p>
    <w:p w14:paraId="3F26605C">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为寻求发展，搬迁至乾元镇乾龙中路298号，租赁德清新明辉电光源有限公司5号车间组织生产，建筑面积为954.6平方米。搬迁原有设备，并新增磨粉包装机（配套旋风分离器）、后混合机等设备，实施年产500吨塑粉搬迁项目。项目已由德清县经济和信息化局出具项目备案通知书，项目代码为2304-330521-07-02-453443。</w:t>
      </w:r>
    </w:p>
    <w:p w14:paraId="7C05CAD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6B62D703">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14:paraId="2CEC888C">
      <w:pPr>
        <w:spacing w:line="360" w:lineRule="auto"/>
        <w:ind w:firstLine="480" w:firstLineChars="200"/>
        <w:rPr>
          <w:rFonts w:hint="default" w:ascii="Times New Roman" w:hAnsi="Times New Roman" w:eastAsia="宋体" w:cs="Times New Roman"/>
          <w:color w:val="FFC000"/>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500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4.4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14:paraId="60FA175E">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14:paraId="472EA892">
      <w:pPr>
        <w:spacing w:line="360" w:lineRule="auto"/>
        <w:ind w:firstLine="472" w:firstLineChars="200"/>
        <w:rPr>
          <w:rFonts w:hint="eastAsia" w:ascii="Times New Roman" w:hAnsi="Times New Roman" w:cs="Times New Roman"/>
          <w:color w:val="FFC000"/>
          <w:sz w:val="24"/>
          <w:szCs w:val="24"/>
          <w:lang w:val="en-US" w:eastAsia="zh-CN"/>
        </w:rPr>
      </w:pPr>
      <w:r>
        <w:rPr>
          <w:rFonts w:hint="eastAsia" w:ascii="Times New Roman" w:hAnsi="Times New Roman"/>
          <w:color w:val="auto"/>
          <w:spacing w:val="-2"/>
          <w:sz w:val="24"/>
          <w:lang w:val="en-US" w:eastAsia="zh-CN"/>
        </w:rPr>
        <w:t>企业于2024年2月开工建设（主要是设备安装、调试），并于2023年3月进入试生产阶段。</w:t>
      </w:r>
    </w:p>
    <w:p w14:paraId="55798D3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vertAlign w:val="baseline"/>
          <w:lang w:val="en-US" w:eastAsia="zh-CN"/>
        </w:rPr>
        <w:t>2024年</w:t>
      </w:r>
      <w:r>
        <w:rPr>
          <w:rFonts w:hint="eastAsia" w:ascii="Times New Roman" w:hAnsi="Times New Roman" w:eastAsia="宋体" w:cs="Times New Roman"/>
          <w:color w:val="auto"/>
          <w:sz w:val="24"/>
          <w:szCs w:val="24"/>
          <w:vertAlign w:val="baseline"/>
          <w:lang w:val="en-US" w:eastAsia="zh-CN"/>
        </w:rPr>
        <w:t>5</w:t>
      </w:r>
      <w:r>
        <w:rPr>
          <w:rFonts w:hint="default" w:ascii="Times New Roman" w:hAnsi="Times New Roman" w:eastAsia="宋体" w:cs="Times New Roman"/>
          <w:color w:val="auto"/>
          <w:sz w:val="24"/>
          <w:szCs w:val="24"/>
          <w:vertAlign w:val="baseline"/>
          <w:lang w:val="en-US" w:eastAsia="zh-CN"/>
        </w:rPr>
        <w:t>月</w:t>
      </w:r>
      <w:r>
        <w:rPr>
          <w:rFonts w:hint="eastAsia" w:ascii="Times New Roman" w:hAnsi="Times New Roman" w:eastAsia="宋体" w:cs="Times New Roman"/>
          <w:color w:val="auto"/>
          <w:sz w:val="24"/>
          <w:szCs w:val="24"/>
          <w:vertAlign w:val="baseline"/>
          <w:lang w:val="en-US" w:eastAsia="zh-CN"/>
        </w:rPr>
        <w:t>24</w:t>
      </w:r>
      <w:r>
        <w:rPr>
          <w:rFonts w:hint="default" w:ascii="Times New Roman" w:hAnsi="Times New Roman" w:eastAsia="宋体" w:cs="Times New Roman"/>
          <w:color w:val="auto"/>
          <w:sz w:val="24"/>
          <w:szCs w:val="24"/>
          <w:vertAlign w:val="baseline"/>
          <w:lang w:val="en-US" w:eastAsia="zh-CN"/>
        </w:rPr>
        <w:t>日至2024年</w:t>
      </w:r>
      <w:r>
        <w:rPr>
          <w:rFonts w:hint="eastAsia" w:ascii="Times New Roman" w:hAnsi="Times New Roman" w:eastAsia="宋体" w:cs="Times New Roman"/>
          <w:color w:val="auto"/>
          <w:sz w:val="24"/>
          <w:szCs w:val="24"/>
          <w:vertAlign w:val="baseline"/>
          <w:lang w:val="en-US" w:eastAsia="zh-CN"/>
        </w:rPr>
        <w:t>5</w:t>
      </w:r>
      <w:r>
        <w:rPr>
          <w:rFonts w:hint="default" w:ascii="Times New Roman" w:hAnsi="Times New Roman" w:eastAsia="宋体" w:cs="Times New Roman"/>
          <w:color w:val="auto"/>
          <w:sz w:val="24"/>
          <w:szCs w:val="24"/>
          <w:vertAlign w:val="baseline"/>
          <w:lang w:val="en-US" w:eastAsia="zh-CN"/>
        </w:rPr>
        <w:t>月</w:t>
      </w:r>
      <w:r>
        <w:rPr>
          <w:rFonts w:hint="eastAsia" w:ascii="Times New Roman" w:hAnsi="Times New Roman" w:eastAsia="宋体" w:cs="Times New Roman"/>
          <w:color w:val="auto"/>
          <w:sz w:val="24"/>
          <w:szCs w:val="24"/>
          <w:vertAlign w:val="baseline"/>
          <w:lang w:val="en-US" w:eastAsia="zh-CN"/>
        </w:rPr>
        <w:t>25</w:t>
      </w:r>
      <w:r>
        <w:rPr>
          <w:rFonts w:hint="default" w:ascii="Times New Roman" w:hAnsi="Times New Roman" w:eastAsia="宋体" w:cs="Times New Roman"/>
          <w:color w:val="auto"/>
          <w:sz w:val="24"/>
          <w:szCs w:val="24"/>
          <w:vertAlign w:val="baseline"/>
          <w:lang w:val="en-US" w:eastAsia="zh-CN"/>
        </w:rPr>
        <w:t>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14:paraId="387B630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，孙良</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“德清县锦中花塑粉制造有限公司年产500吨塑粉搬迁项目竣工环境保护验收会议”</w:t>
      </w:r>
      <w:r>
        <w:rPr>
          <w:rFonts w:hint="default" w:ascii="Times New Roman" w:hAnsi="Times New Roman" w:eastAsia="宋体" w:cs="Times New Roman"/>
          <w:color w:val="auto"/>
          <w:sz w:val="24"/>
          <w:szCs w:val="24"/>
          <w:lang w:val="en-US" w:eastAsia="zh-CN"/>
        </w:rPr>
        <w:t>，会议邀请</w:t>
      </w:r>
      <w:r>
        <w:rPr>
          <w:rFonts w:hint="eastAsia" w:ascii="Times New Roman" w:hAnsi="Times New Roman" w:eastAsia="宋体" w:cs="Times New Roman"/>
          <w:color w:val="auto"/>
          <w:sz w:val="24"/>
          <w:szCs w:val="24"/>
          <w:lang w:val="en-US" w:eastAsia="zh-CN"/>
        </w:rPr>
        <w:t>3位</w:t>
      </w:r>
      <w:r>
        <w:rPr>
          <w:rFonts w:hint="default" w:ascii="Times New Roman" w:hAnsi="Times New Roman" w:eastAsia="宋体" w:cs="Times New Roman"/>
          <w:color w:val="auto"/>
          <w:sz w:val="24"/>
          <w:szCs w:val="24"/>
          <w:lang w:val="en-US" w:eastAsia="zh-CN"/>
        </w:rPr>
        <w:t>环保专家进行现场验收。当天，环保验收专家组通过</w:t>
      </w:r>
      <w:r>
        <w:rPr>
          <w:rFonts w:hint="eastAsia" w:ascii="Times New Roman" w:hAnsi="Times New Roman" w:eastAsia="宋体" w:cs="Times New Roman"/>
          <w:color w:val="auto"/>
          <w:sz w:val="24"/>
          <w:szCs w:val="24"/>
          <w:lang w:val="en-US" w:eastAsia="zh-CN"/>
        </w:rPr>
        <w:t>德清县锦中花塑粉制造有限公司年产500吨塑粉搬迁项目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14:paraId="3105E09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德清县锦中花塑粉制造有限公司年产500吨塑粉搬迁项目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报告表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14:paraId="26186A6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14:paraId="020C93C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德清县锦中花塑粉制造有限公司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14:paraId="262B5E2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14:paraId="246A909D">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14:paraId="5DE26448">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14:paraId="7725B910">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bookmarkStart w:id="0" w:name="_GoBack"/>
      <w:bookmarkEnd w:id="0"/>
    </w:p>
    <w:p w14:paraId="306B774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14:paraId="3012227E">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危废仓库</w:t>
      </w:r>
      <w:r>
        <w:rPr>
          <w:rFonts w:hint="default" w:ascii="Times New Roman" w:hAnsi="Times New Roman" w:eastAsia="宋体" w:cs="Times New Roman"/>
          <w:color w:val="auto"/>
          <w:sz w:val="24"/>
          <w:szCs w:val="24"/>
          <w:lang w:val="en-US" w:eastAsia="zh-CN"/>
        </w:rPr>
        <w:t>。</w:t>
      </w:r>
    </w:p>
    <w:p w14:paraId="7ECF1830">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14:paraId="70201F1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52741C52">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14:paraId="05300DA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企业“年产500吨塑粉搬迁项目”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14:paraId="28DBEE95">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14:paraId="4374721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14:paraId="35889ECA">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德清县锦中花塑粉制造有限公司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F9591A"/>
    <w:rsid w:val="0B5F3A51"/>
    <w:rsid w:val="0BD87233"/>
    <w:rsid w:val="10E32902"/>
    <w:rsid w:val="10F16DCD"/>
    <w:rsid w:val="113223A6"/>
    <w:rsid w:val="127E0B34"/>
    <w:rsid w:val="12C34799"/>
    <w:rsid w:val="131119A8"/>
    <w:rsid w:val="158A660F"/>
    <w:rsid w:val="179606CE"/>
    <w:rsid w:val="17A2314B"/>
    <w:rsid w:val="196C5F32"/>
    <w:rsid w:val="1A5D54D3"/>
    <w:rsid w:val="1CC47A8B"/>
    <w:rsid w:val="1E74103D"/>
    <w:rsid w:val="222A0391"/>
    <w:rsid w:val="23503E27"/>
    <w:rsid w:val="23E66539"/>
    <w:rsid w:val="24E64FB3"/>
    <w:rsid w:val="2629493E"/>
    <w:rsid w:val="267D7507"/>
    <w:rsid w:val="26E31456"/>
    <w:rsid w:val="27D72D69"/>
    <w:rsid w:val="28100029"/>
    <w:rsid w:val="286C7D49"/>
    <w:rsid w:val="28716330"/>
    <w:rsid w:val="28AD5878"/>
    <w:rsid w:val="28DA555A"/>
    <w:rsid w:val="29361D11"/>
    <w:rsid w:val="29CC4423"/>
    <w:rsid w:val="2A241B69"/>
    <w:rsid w:val="2A3004CC"/>
    <w:rsid w:val="2AAD6003"/>
    <w:rsid w:val="2AE13EFE"/>
    <w:rsid w:val="2D320A41"/>
    <w:rsid w:val="2E0533B1"/>
    <w:rsid w:val="2F0B32F8"/>
    <w:rsid w:val="2FC736C3"/>
    <w:rsid w:val="2FF95CBE"/>
    <w:rsid w:val="30735EF7"/>
    <w:rsid w:val="317C228B"/>
    <w:rsid w:val="31B5579D"/>
    <w:rsid w:val="31EA68AB"/>
    <w:rsid w:val="32EF6838"/>
    <w:rsid w:val="33B52681"/>
    <w:rsid w:val="33C418AF"/>
    <w:rsid w:val="34DA2C31"/>
    <w:rsid w:val="35BC359E"/>
    <w:rsid w:val="364F0A69"/>
    <w:rsid w:val="36AA1648"/>
    <w:rsid w:val="37865C12"/>
    <w:rsid w:val="37EB547B"/>
    <w:rsid w:val="38335945"/>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4D161D"/>
    <w:rsid w:val="42B23C09"/>
    <w:rsid w:val="452B7DF8"/>
    <w:rsid w:val="46876C15"/>
    <w:rsid w:val="486C791E"/>
    <w:rsid w:val="487970CD"/>
    <w:rsid w:val="4A8E2CDD"/>
    <w:rsid w:val="4BAB54D6"/>
    <w:rsid w:val="4F952A3E"/>
    <w:rsid w:val="4FBC758D"/>
    <w:rsid w:val="4FDC7AE0"/>
    <w:rsid w:val="501873C8"/>
    <w:rsid w:val="53BB1B83"/>
    <w:rsid w:val="53D63625"/>
    <w:rsid w:val="54286227"/>
    <w:rsid w:val="54EF5347"/>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5C15EE3"/>
    <w:rsid w:val="65CB0B10"/>
    <w:rsid w:val="688651C2"/>
    <w:rsid w:val="6993437B"/>
    <w:rsid w:val="6BF1329A"/>
    <w:rsid w:val="6C9F31D7"/>
    <w:rsid w:val="6D4A0EB4"/>
    <w:rsid w:val="6DA0000F"/>
    <w:rsid w:val="6DAD2082"/>
    <w:rsid w:val="6E3C04D7"/>
    <w:rsid w:val="751A2D87"/>
    <w:rsid w:val="753012FF"/>
    <w:rsid w:val="7548603E"/>
    <w:rsid w:val="7553467E"/>
    <w:rsid w:val="76C53359"/>
    <w:rsid w:val="77A30B3E"/>
    <w:rsid w:val="783A38D3"/>
    <w:rsid w:val="785C5899"/>
    <w:rsid w:val="7A540C70"/>
    <w:rsid w:val="7A710394"/>
    <w:rsid w:val="7A885517"/>
    <w:rsid w:val="7AE37139"/>
    <w:rsid w:val="7BB01D6D"/>
    <w:rsid w:val="7BCF394E"/>
    <w:rsid w:val="7BF42414"/>
    <w:rsid w:val="7DC9781B"/>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style>
  <w:style w:type="paragraph" w:customStyle="1" w:styleId="4">
    <w:name w:val="正文首行缩进2个字 Char"/>
    <w:basedOn w:val="1"/>
    <w:autoRedefine/>
    <w:qFormat/>
    <w:uiPriority w:val="0"/>
    <w:pPr>
      <w:ind w:firstLine="480" w:firstLineChars="200"/>
    </w:pPr>
    <w:rPr>
      <w:rFonts w:eastAsia="楷体"/>
      <w:sz w:val="24"/>
      <w:szCs w:val="24"/>
    </w:rPr>
  </w:style>
  <w:style w:type="paragraph" w:styleId="5">
    <w:name w:val="toa heading"/>
    <w:basedOn w:val="1"/>
    <w:next w:val="1"/>
    <w:autoRedefine/>
    <w:qFormat/>
    <w:uiPriority w:val="0"/>
    <w:pPr>
      <w:spacing w:before="120" w:after="120" w:line="360" w:lineRule="auto"/>
      <w:ind w:firstLine="200" w:firstLineChars="200"/>
      <w:jc w:val="left"/>
    </w:pPr>
    <w:rPr>
      <w:rFonts w:eastAsia="仿宋_GB2312"/>
      <w:sz w:val="24"/>
      <w:u w:val="single"/>
    </w:rPr>
  </w:style>
  <w:style w:type="paragraph" w:styleId="6">
    <w:name w:val="Body Text"/>
    <w:basedOn w:val="1"/>
    <w:next w:val="1"/>
    <w:autoRedefine/>
    <w:unhideWhenUsed/>
    <w:qFormat/>
    <w:uiPriority w:val="99"/>
    <w:pPr>
      <w:ind w:left="118"/>
    </w:pPr>
    <w:rPr>
      <w:rFonts w:ascii="宋体" w:hAnsi="宋体" w:eastAsia="宋体"/>
    </w:rPr>
  </w:style>
  <w:style w:type="paragraph" w:styleId="7">
    <w:name w:val="Body Text Indent"/>
    <w:basedOn w:val="1"/>
    <w:next w:val="8"/>
    <w:autoRedefine/>
    <w:qFormat/>
    <w:uiPriority w:val="0"/>
    <w:pPr>
      <w:ind w:firstLine="480" w:firstLineChars="200"/>
    </w:pPr>
    <w:rPr>
      <w:rFonts w:ascii="宋体"/>
      <w:color w:val="000000"/>
      <w:sz w:val="24"/>
    </w:rPr>
  </w:style>
  <w:style w:type="paragraph" w:styleId="8">
    <w:name w:val="Body Text Indent 2"/>
    <w:basedOn w:val="1"/>
    <w:autoRedefine/>
    <w:qFormat/>
    <w:uiPriority w:val="0"/>
    <w:pPr>
      <w:spacing w:after="120" w:line="480" w:lineRule="auto"/>
      <w:ind w:left="420" w:leftChars="200"/>
    </w:pPr>
  </w:style>
  <w:style w:type="paragraph" w:styleId="9">
    <w:name w:val="Body Text First Indent"/>
    <w:basedOn w:val="6"/>
    <w:next w:val="1"/>
    <w:autoRedefine/>
    <w:qFormat/>
    <w:uiPriority w:val="0"/>
    <w:pPr>
      <w:ind w:firstLine="420" w:firstLineChars="100"/>
    </w:pPr>
  </w:style>
  <w:style w:type="paragraph" w:styleId="10">
    <w:name w:val="Body Text First Indent 2"/>
    <w:basedOn w:val="7"/>
    <w:next w:val="1"/>
    <w:autoRedefine/>
    <w:qFormat/>
    <w:uiPriority w:val="0"/>
    <w:pPr>
      <w:ind w:firstLine="420" w:firstLineChars="200"/>
    </w:pPr>
    <w:rPr>
      <w:snapToGrid w:val="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1490</Words>
  <Characters>1594</Characters>
  <Lines>1</Lines>
  <Paragraphs>1</Paragraphs>
  <TotalTime>2</TotalTime>
  <ScaleCrop>false</ScaleCrop>
  <LinksUpToDate>false</LinksUpToDate>
  <CharactersWithSpaces>1594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2024-04-22T07:28:00Z</cp:lastPrinted>
  <dcterms:modified xsi:type="dcterms:W3CDTF">2024-07-17T08:29:06Z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9604012C968B434B941B31790DA689D3_13</vt:lpwstr>
  </property>
</Properties>
</file>