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DAE6B8">
      <w:pPr>
        <w:spacing w:line="600" w:lineRule="auto"/>
        <w:jc w:val="center"/>
        <w:rPr>
          <w:rFonts w:hint="default" w:ascii="Times New Roman" w:hAnsi="Times New Roman" w:eastAsia="宋体" w:cs="Times New Roman"/>
          <w:color w:val="auto"/>
          <w:sz w:val="52"/>
          <w:szCs w:val="52"/>
          <w:highlight w:val="none"/>
        </w:rPr>
      </w:pPr>
    </w:p>
    <w:p w14:paraId="3458569C">
      <w:pPr>
        <w:spacing w:line="600" w:lineRule="auto"/>
        <w:jc w:val="center"/>
        <w:rPr>
          <w:rFonts w:hint="default" w:ascii="Times New Roman" w:hAnsi="Times New Roman" w:eastAsia="宋体" w:cs="Times New Roman"/>
          <w:b/>
          <w:bCs/>
          <w:color w:val="auto"/>
          <w:sz w:val="52"/>
          <w:szCs w:val="52"/>
          <w:highlight w:val="none"/>
          <w:shd w:val="clear" w:color="auto" w:fill="auto"/>
          <w:lang w:eastAsia="zh-CN"/>
        </w:rPr>
      </w:pPr>
    </w:p>
    <w:p w14:paraId="13B642C2">
      <w:pPr>
        <w:spacing w:line="600" w:lineRule="auto"/>
        <w:jc w:val="center"/>
        <w:rPr>
          <w:rFonts w:hint="default" w:ascii="Times New Roman" w:hAnsi="Times New Roman" w:eastAsia="宋体" w:cs="Times New Roman"/>
          <w:b/>
          <w:bCs/>
          <w:color w:val="auto"/>
          <w:sz w:val="52"/>
          <w:szCs w:val="52"/>
          <w:highlight w:val="none"/>
          <w:shd w:val="clear" w:color="auto" w:fill="auto"/>
          <w:lang w:eastAsia="zh-CN"/>
        </w:rPr>
      </w:pPr>
    </w:p>
    <w:p w14:paraId="414F5B33">
      <w:pPr>
        <w:spacing w:line="600" w:lineRule="auto"/>
        <w:jc w:val="center"/>
        <w:rPr>
          <w:rFonts w:hint="default" w:ascii="Times New Roman" w:hAnsi="Times New Roman" w:eastAsia="宋体" w:cs="Times New Roman"/>
          <w:b/>
          <w:bCs/>
          <w:color w:val="auto"/>
          <w:sz w:val="52"/>
          <w:szCs w:val="52"/>
          <w:highlight w:val="none"/>
          <w:shd w:val="clear" w:color="auto" w:fill="auto"/>
          <w:lang w:eastAsia="zh-CN"/>
        </w:rPr>
      </w:pPr>
      <w:r>
        <w:rPr>
          <w:rFonts w:hint="default" w:ascii="Times New Roman" w:hAnsi="Times New Roman" w:eastAsia="宋体" w:cs="Times New Roman"/>
          <w:b/>
          <w:bCs/>
          <w:color w:val="auto"/>
          <w:sz w:val="52"/>
          <w:szCs w:val="52"/>
          <w:highlight w:val="none"/>
          <w:shd w:val="clear" w:color="auto" w:fill="auto"/>
          <w:lang w:eastAsia="zh-CN"/>
        </w:rPr>
        <w:t>安吉丰成家具有限公司</w:t>
      </w:r>
    </w:p>
    <w:p w14:paraId="14FF8812">
      <w:pPr>
        <w:spacing w:line="600" w:lineRule="auto"/>
        <w:jc w:val="center"/>
        <w:rPr>
          <w:rFonts w:hint="default" w:ascii="Times New Roman" w:hAnsi="Times New Roman" w:eastAsia="宋体" w:cs="Times New Roman"/>
          <w:b/>
          <w:bCs/>
          <w:color w:val="auto"/>
          <w:sz w:val="52"/>
          <w:szCs w:val="52"/>
          <w:highlight w:val="none"/>
          <w:shd w:val="clear" w:color="auto" w:fill="auto"/>
          <w:lang w:eastAsia="zh-CN"/>
        </w:rPr>
      </w:pPr>
      <w:r>
        <w:rPr>
          <w:rFonts w:hint="default" w:ascii="Times New Roman" w:hAnsi="Times New Roman" w:eastAsia="宋体" w:cs="Times New Roman"/>
          <w:b/>
          <w:bCs/>
          <w:color w:val="auto"/>
          <w:sz w:val="52"/>
          <w:szCs w:val="52"/>
          <w:highlight w:val="none"/>
          <w:shd w:val="clear" w:color="auto" w:fill="auto"/>
          <w:lang w:eastAsia="zh-CN"/>
        </w:rPr>
        <w:t>年产20万套办公椅搬迁扩建项目竣工环境保护</w:t>
      </w:r>
    </w:p>
    <w:p w14:paraId="037F4F9C">
      <w:pPr>
        <w:spacing w:line="600" w:lineRule="auto"/>
        <w:jc w:val="center"/>
        <w:rPr>
          <w:rFonts w:hint="default" w:ascii="Times New Roman" w:hAnsi="Times New Roman" w:eastAsia="宋体" w:cs="Times New Roman"/>
          <w:b/>
          <w:bCs/>
          <w:color w:val="auto"/>
          <w:sz w:val="52"/>
          <w:szCs w:val="52"/>
          <w:highlight w:val="none"/>
          <w:shd w:val="clear" w:color="auto" w:fill="auto"/>
          <w:lang w:val="en-US" w:eastAsia="zh-CN"/>
        </w:rPr>
      </w:pPr>
      <w:r>
        <w:rPr>
          <w:rFonts w:hint="default" w:ascii="Times New Roman" w:hAnsi="Times New Roman" w:eastAsia="宋体" w:cs="Times New Roman"/>
          <w:b/>
          <w:bCs/>
          <w:color w:val="auto"/>
          <w:sz w:val="52"/>
          <w:szCs w:val="52"/>
          <w:highlight w:val="none"/>
          <w:shd w:val="clear" w:color="auto" w:fill="auto"/>
          <w:lang w:eastAsia="zh-CN"/>
        </w:rPr>
        <w:t>验收监测</w:t>
      </w:r>
      <w:r>
        <w:rPr>
          <w:rFonts w:hint="default" w:ascii="Times New Roman" w:hAnsi="Times New Roman" w:eastAsia="宋体" w:cs="Times New Roman"/>
          <w:b/>
          <w:bCs/>
          <w:color w:val="auto"/>
          <w:sz w:val="52"/>
          <w:szCs w:val="52"/>
          <w:highlight w:val="none"/>
          <w:shd w:val="clear" w:color="auto" w:fill="auto"/>
          <w:lang w:val="en-US" w:eastAsia="zh-CN"/>
        </w:rPr>
        <w:t>报告</w:t>
      </w:r>
      <w:r>
        <w:rPr>
          <w:rFonts w:hint="default" w:ascii="Times New Roman" w:hAnsi="Times New Roman" w:eastAsia="宋体" w:cs="Times New Roman"/>
          <w:b/>
          <w:bCs/>
          <w:color w:val="auto"/>
          <w:sz w:val="52"/>
          <w:szCs w:val="52"/>
          <w:highlight w:val="none"/>
          <w:shd w:val="clear" w:color="auto" w:fill="auto"/>
          <w:lang w:eastAsia="zh-CN"/>
        </w:rPr>
        <w:t>表</w:t>
      </w:r>
    </w:p>
    <w:p w14:paraId="648B7D0F">
      <w:pPr>
        <w:spacing w:line="600" w:lineRule="auto"/>
        <w:jc w:val="center"/>
        <w:rPr>
          <w:rFonts w:hint="default" w:ascii="Times New Roman" w:hAnsi="Times New Roman" w:eastAsia="宋体" w:cs="Times New Roman"/>
          <w:color w:val="auto"/>
          <w:sz w:val="52"/>
          <w:szCs w:val="52"/>
          <w:highlight w:val="none"/>
        </w:rPr>
      </w:pPr>
    </w:p>
    <w:p w14:paraId="7180C206">
      <w:pPr>
        <w:spacing w:line="600" w:lineRule="auto"/>
        <w:jc w:val="center"/>
        <w:rPr>
          <w:rFonts w:hint="default" w:ascii="Times New Roman" w:hAnsi="Times New Roman" w:eastAsia="宋体" w:cs="Times New Roman"/>
          <w:color w:val="auto"/>
          <w:sz w:val="52"/>
          <w:szCs w:val="52"/>
          <w:highlight w:val="none"/>
        </w:rPr>
      </w:pPr>
    </w:p>
    <w:p w14:paraId="53126BC9">
      <w:pPr>
        <w:spacing w:line="600" w:lineRule="auto"/>
        <w:jc w:val="center"/>
        <w:rPr>
          <w:rFonts w:hint="default" w:ascii="Times New Roman" w:hAnsi="Times New Roman" w:eastAsia="宋体" w:cs="Times New Roman"/>
          <w:color w:val="auto"/>
          <w:sz w:val="52"/>
          <w:szCs w:val="52"/>
          <w:highlight w:val="none"/>
        </w:rPr>
      </w:pPr>
    </w:p>
    <w:p w14:paraId="2CD480AB">
      <w:pPr>
        <w:spacing w:line="600" w:lineRule="auto"/>
        <w:jc w:val="center"/>
        <w:rPr>
          <w:rFonts w:hint="default" w:ascii="Times New Roman" w:hAnsi="Times New Roman" w:eastAsia="宋体" w:cs="Times New Roman"/>
          <w:color w:val="auto"/>
          <w:sz w:val="52"/>
          <w:szCs w:val="52"/>
          <w:highlight w:val="none"/>
        </w:rPr>
      </w:pPr>
    </w:p>
    <w:p w14:paraId="43D182C2">
      <w:pPr>
        <w:spacing w:line="600" w:lineRule="auto"/>
        <w:jc w:val="center"/>
        <w:rPr>
          <w:rFonts w:hint="default" w:ascii="Times New Roman" w:hAnsi="Times New Roman" w:eastAsia="宋体" w:cs="Times New Roman"/>
          <w:color w:val="auto"/>
          <w:sz w:val="52"/>
          <w:szCs w:val="52"/>
          <w:highlight w:val="none"/>
        </w:rPr>
      </w:pPr>
    </w:p>
    <w:p w14:paraId="141993FF">
      <w:pPr>
        <w:spacing w:line="600" w:lineRule="auto"/>
        <w:jc w:val="center"/>
        <w:rPr>
          <w:rFonts w:hint="default" w:ascii="Times New Roman" w:hAnsi="Times New Roman" w:eastAsia="宋体" w:cs="Times New Roman"/>
          <w:color w:val="auto"/>
          <w:sz w:val="52"/>
          <w:szCs w:val="52"/>
          <w:highlight w:val="none"/>
        </w:rPr>
      </w:pPr>
    </w:p>
    <w:p w14:paraId="2DF2946C">
      <w:pPr>
        <w:spacing w:line="600" w:lineRule="auto"/>
        <w:jc w:val="center"/>
        <w:rPr>
          <w:rFonts w:hint="default" w:ascii="Times New Roman" w:hAnsi="Times New Roman" w:eastAsia="宋体" w:cs="Times New Roman"/>
          <w:color w:val="auto"/>
          <w:sz w:val="52"/>
          <w:szCs w:val="52"/>
          <w:highlight w:val="none"/>
        </w:rPr>
      </w:pPr>
    </w:p>
    <w:p w14:paraId="5A5608B5">
      <w:pPr>
        <w:spacing w:line="480" w:lineRule="auto"/>
        <w:jc w:val="center"/>
        <w:rPr>
          <w:rFonts w:hint="default" w:ascii="Times New Roman" w:hAnsi="Times New Roman" w:eastAsia="宋体" w:cs="Times New Roman"/>
          <w:b/>
          <w:bCs/>
          <w:color w:val="auto"/>
          <w:sz w:val="30"/>
          <w:szCs w:val="30"/>
          <w:highlight w:val="none"/>
          <w:lang w:eastAsia="zh-CN"/>
        </w:rPr>
      </w:pPr>
      <w:r>
        <w:rPr>
          <w:rFonts w:hint="default" w:ascii="Times New Roman" w:hAnsi="Times New Roman" w:eastAsia="宋体" w:cs="Times New Roman"/>
          <w:b/>
          <w:bCs/>
          <w:color w:val="auto"/>
          <w:sz w:val="30"/>
          <w:szCs w:val="30"/>
          <w:highlight w:val="none"/>
        </w:rPr>
        <w:t>建设单位：</w:t>
      </w:r>
      <w:r>
        <w:rPr>
          <w:rFonts w:hint="default" w:ascii="Times New Roman" w:hAnsi="Times New Roman" w:eastAsia="宋体" w:cs="Times New Roman"/>
          <w:b/>
          <w:bCs/>
          <w:color w:val="auto"/>
          <w:sz w:val="30"/>
          <w:szCs w:val="30"/>
          <w:highlight w:val="none"/>
          <w:lang w:eastAsia="zh-CN"/>
        </w:rPr>
        <w:t>安吉丰成家具有限公司</w:t>
      </w:r>
    </w:p>
    <w:p w14:paraId="0DA384FD">
      <w:pPr>
        <w:spacing w:line="480" w:lineRule="auto"/>
        <w:jc w:val="center"/>
        <w:rPr>
          <w:rFonts w:hint="default" w:ascii="Times New Roman" w:hAnsi="Times New Roman" w:eastAsia="宋体" w:cs="Times New Roman"/>
          <w:b/>
          <w:bCs/>
          <w:color w:val="auto"/>
          <w:sz w:val="30"/>
          <w:szCs w:val="30"/>
          <w:highlight w:val="none"/>
          <w:lang w:eastAsia="zh-CN"/>
        </w:rPr>
      </w:pPr>
      <w:r>
        <w:rPr>
          <w:rFonts w:hint="default" w:ascii="Times New Roman" w:hAnsi="Times New Roman" w:eastAsia="宋体" w:cs="Times New Roman"/>
          <w:b/>
          <w:bCs/>
          <w:color w:val="auto"/>
          <w:sz w:val="30"/>
          <w:szCs w:val="30"/>
          <w:highlight w:val="none"/>
          <w:lang w:val="en-US" w:eastAsia="zh-CN"/>
        </w:rPr>
        <w:t>编制</w:t>
      </w:r>
      <w:r>
        <w:rPr>
          <w:rFonts w:hint="default" w:ascii="Times New Roman" w:hAnsi="Times New Roman" w:eastAsia="宋体" w:cs="Times New Roman"/>
          <w:b/>
          <w:bCs/>
          <w:color w:val="auto"/>
          <w:sz w:val="30"/>
          <w:szCs w:val="30"/>
          <w:highlight w:val="none"/>
        </w:rPr>
        <w:t>单位：</w:t>
      </w:r>
      <w:r>
        <w:rPr>
          <w:rFonts w:hint="default" w:ascii="Times New Roman" w:hAnsi="Times New Roman" w:eastAsia="宋体" w:cs="Times New Roman"/>
          <w:b/>
          <w:bCs/>
          <w:color w:val="auto"/>
          <w:sz w:val="30"/>
          <w:szCs w:val="30"/>
          <w:highlight w:val="none"/>
          <w:lang w:eastAsia="zh-CN"/>
        </w:rPr>
        <w:t>安吉丰成家具有限公司</w:t>
      </w:r>
    </w:p>
    <w:p w14:paraId="1668FAC3">
      <w:pPr>
        <w:spacing w:line="480" w:lineRule="auto"/>
        <w:jc w:val="center"/>
        <w:rPr>
          <w:rFonts w:hint="default" w:ascii="Times New Roman" w:hAnsi="Times New Roman" w:eastAsia="宋体" w:cs="Times New Roman"/>
          <w:b/>
          <w:bCs/>
          <w:color w:val="auto"/>
          <w:sz w:val="30"/>
          <w:szCs w:val="30"/>
          <w:highlight w:val="none"/>
        </w:rPr>
      </w:pPr>
      <w:r>
        <w:rPr>
          <w:rFonts w:hint="default" w:ascii="Times New Roman" w:hAnsi="Times New Roman" w:eastAsia="宋体" w:cs="Times New Roman"/>
          <w:b/>
          <w:bCs/>
          <w:color w:val="auto"/>
          <w:sz w:val="30"/>
          <w:szCs w:val="30"/>
          <w:highlight w:val="none"/>
        </w:rPr>
        <w:t>20</w:t>
      </w:r>
      <w:r>
        <w:rPr>
          <w:rFonts w:hint="default" w:ascii="Times New Roman" w:hAnsi="Times New Roman" w:eastAsia="宋体" w:cs="Times New Roman"/>
          <w:b/>
          <w:bCs/>
          <w:color w:val="auto"/>
          <w:sz w:val="30"/>
          <w:szCs w:val="30"/>
          <w:highlight w:val="none"/>
          <w:lang w:val="en-US" w:eastAsia="zh-CN"/>
        </w:rPr>
        <w:t>25</w:t>
      </w:r>
      <w:r>
        <w:rPr>
          <w:rFonts w:hint="default" w:ascii="Times New Roman" w:hAnsi="Times New Roman" w:eastAsia="宋体" w:cs="Times New Roman"/>
          <w:b/>
          <w:bCs/>
          <w:color w:val="auto"/>
          <w:sz w:val="30"/>
          <w:szCs w:val="30"/>
          <w:highlight w:val="none"/>
        </w:rPr>
        <w:t>年</w:t>
      </w:r>
      <w:r>
        <w:rPr>
          <w:rFonts w:hint="default" w:ascii="Times New Roman" w:hAnsi="Times New Roman" w:eastAsia="宋体" w:cs="Times New Roman"/>
          <w:b/>
          <w:bCs/>
          <w:color w:val="auto"/>
          <w:sz w:val="30"/>
          <w:szCs w:val="30"/>
          <w:highlight w:val="none"/>
          <w:lang w:val="en-US" w:eastAsia="zh-CN"/>
        </w:rPr>
        <w:t>04</w:t>
      </w:r>
      <w:r>
        <w:rPr>
          <w:rFonts w:hint="default" w:ascii="Times New Roman" w:hAnsi="Times New Roman" w:eastAsia="宋体" w:cs="Times New Roman"/>
          <w:b/>
          <w:bCs/>
          <w:color w:val="auto"/>
          <w:sz w:val="30"/>
          <w:szCs w:val="30"/>
          <w:highlight w:val="none"/>
        </w:rPr>
        <w:t>月</w:t>
      </w:r>
    </w:p>
    <w:p w14:paraId="04EE0B88">
      <w:pPr>
        <w:rPr>
          <w:rFonts w:hint="default" w:ascii="Times New Roman" w:hAnsi="Times New Roman" w:eastAsia="宋体" w:cs="Times New Roman"/>
          <w:color w:val="auto"/>
          <w:highlight w:val="none"/>
        </w:rPr>
      </w:pPr>
    </w:p>
    <w:p w14:paraId="0B44C4F6">
      <w:pPr>
        <w:spacing w:line="480" w:lineRule="auto"/>
        <w:jc w:val="center"/>
        <w:rPr>
          <w:rFonts w:hint="default" w:ascii="Times New Roman" w:hAnsi="Times New Roman" w:eastAsia="宋体" w:cs="Times New Roman"/>
          <w:b/>
          <w:bCs/>
          <w:color w:val="auto"/>
          <w:sz w:val="30"/>
          <w:szCs w:val="30"/>
          <w:highlight w:val="none"/>
        </w:rPr>
        <w:sectPr>
          <w:pgSz w:w="11906" w:h="16838"/>
          <w:pgMar w:top="1134" w:right="1134" w:bottom="1134" w:left="1440" w:header="851" w:footer="850" w:gutter="0"/>
          <w:pgBorders>
            <w:top w:val="none" w:sz="0" w:space="0"/>
            <w:left w:val="none" w:sz="0" w:space="0"/>
            <w:bottom w:val="none" w:sz="0" w:space="0"/>
            <w:right w:val="none" w:sz="0" w:space="0"/>
          </w:pgBorders>
          <w:cols w:space="425" w:num="1"/>
          <w:docGrid w:type="lines" w:linePitch="312" w:charSpace="0"/>
        </w:sectPr>
      </w:pPr>
    </w:p>
    <w:p w14:paraId="4C86A3FA">
      <w:pPr>
        <w:rPr>
          <w:rFonts w:hint="default" w:ascii="Times New Roman" w:hAnsi="Times New Roman" w:eastAsia="宋体" w:cs="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50B8AD5">
      <w:pPr>
        <w:spacing w:line="360" w:lineRule="auto"/>
        <w:rPr>
          <w:rFonts w:hint="default" w:ascii="Times New Roman" w:hAnsi="Times New Roman" w:eastAsia="宋体" w:cs="Times New Roman"/>
          <w:b/>
          <w:bCs/>
          <w:color w:val="auto"/>
          <w:sz w:val="28"/>
          <w:szCs w:val="28"/>
          <w:highlight w:val="none"/>
        </w:rPr>
      </w:pPr>
    </w:p>
    <w:p w14:paraId="7597ADC8">
      <w:pPr>
        <w:spacing w:line="360" w:lineRule="auto"/>
        <w:rPr>
          <w:rFonts w:hint="default" w:ascii="Times New Roman" w:hAnsi="Times New Roman" w:eastAsia="宋体" w:cs="Times New Roman"/>
          <w:b/>
          <w:bCs/>
          <w:color w:val="auto"/>
          <w:sz w:val="28"/>
          <w:szCs w:val="28"/>
          <w:highlight w:val="none"/>
          <w:lang w:eastAsia="zh-CN"/>
        </w:rPr>
      </w:pPr>
      <w:r>
        <w:rPr>
          <w:rFonts w:hint="default" w:ascii="Times New Roman" w:hAnsi="Times New Roman" w:eastAsia="宋体" w:cs="Times New Roman"/>
          <w:b/>
          <w:bCs/>
          <w:color w:val="auto"/>
          <w:sz w:val="28"/>
          <w:szCs w:val="28"/>
          <w:highlight w:val="none"/>
        </w:rPr>
        <w:t>建设单位法人代表</w:t>
      </w:r>
      <w:r>
        <w:rPr>
          <w:rFonts w:hint="default" w:ascii="Times New Roman" w:hAnsi="Times New Roman" w:eastAsia="宋体" w:cs="Times New Roman"/>
          <w:b/>
          <w:bCs/>
          <w:color w:val="auto"/>
          <w:sz w:val="28"/>
          <w:szCs w:val="28"/>
          <w:highlight w:val="none"/>
          <w:lang w:eastAsia="zh-CN"/>
        </w:rPr>
        <w:t>（</w:t>
      </w:r>
      <w:r>
        <w:rPr>
          <w:rFonts w:hint="default" w:ascii="Times New Roman" w:hAnsi="Times New Roman" w:eastAsia="宋体" w:cs="Times New Roman"/>
          <w:b/>
          <w:bCs/>
          <w:color w:val="auto"/>
          <w:sz w:val="28"/>
          <w:szCs w:val="28"/>
          <w:highlight w:val="none"/>
          <w:lang w:val="en-US" w:eastAsia="zh-CN"/>
        </w:rPr>
        <w:t>签字</w:t>
      </w:r>
      <w:r>
        <w:rPr>
          <w:rFonts w:hint="default" w:ascii="Times New Roman" w:hAnsi="Times New Roman" w:eastAsia="宋体" w:cs="Times New Roman"/>
          <w:b/>
          <w:bCs/>
          <w:color w:val="auto"/>
          <w:sz w:val="28"/>
          <w:szCs w:val="28"/>
          <w:highlight w:val="none"/>
          <w:lang w:eastAsia="zh-CN"/>
        </w:rPr>
        <w:t>）</w:t>
      </w:r>
      <w:r>
        <w:rPr>
          <w:rFonts w:hint="default" w:ascii="Times New Roman" w:hAnsi="Times New Roman" w:eastAsia="宋体" w:cs="Times New Roman"/>
          <w:b/>
          <w:bCs/>
          <w:color w:val="auto"/>
          <w:sz w:val="28"/>
          <w:szCs w:val="28"/>
          <w:highlight w:val="none"/>
        </w:rPr>
        <w:t>：</w:t>
      </w:r>
    </w:p>
    <w:p w14:paraId="521B44CB">
      <w:pPr>
        <w:spacing w:line="360" w:lineRule="auto"/>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编制单位</w:t>
      </w:r>
      <w:r>
        <w:rPr>
          <w:rFonts w:hint="default" w:ascii="Times New Roman" w:hAnsi="Times New Roman" w:eastAsia="宋体" w:cs="Times New Roman"/>
          <w:b/>
          <w:bCs/>
          <w:color w:val="auto"/>
          <w:sz w:val="28"/>
          <w:szCs w:val="28"/>
          <w:highlight w:val="none"/>
        </w:rPr>
        <w:t>法人代表</w:t>
      </w:r>
      <w:r>
        <w:rPr>
          <w:rFonts w:hint="default" w:ascii="Times New Roman" w:hAnsi="Times New Roman" w:eastAsia="宋体" w:cs="Times New Roman"/>
          <w:b/>
          <w:bCs/>
          <w:color w:val="auto"/>
          <w:sz w:val="28"/>
          <w:szCs w:val="28"/>
          <w:highlight w:val="none"/>
          <w:lang w:eastAsia="zh-CN"/>
        </w:rPr>
        <w:t>（</w:t>
      </w:r>
      <w:r>
        <w:rPr>
          <w:rFonts w:hint="default" w:ascii="Times New Roman" w:hAnsi="Times New Roman" w:eastAsia="宋体" w:cs="Times New Roman"/>
          <w:b/>
          <w:bCs/>
          <w:color w:val="auto"/>
          <w:sz w:val="28"/>
          <w:szCs w:val="28"/>
          <w:highlight w:val="none"/>
          <w:lang w:val="en-US" w:eastAsia="zh-CN"/>
        </w:rPr>
        <w:t>签字</w:t>
      </w:r>
      <w:r>
        <w:rPr>
          <w:rFonts w:hint="default" w:ascii="Times New Roman" w:hAnsi="Times New Roman" w:eastAsia="宋体" w:cs="Times New Roman"/>
          <w:b/>
          <w:bCs/>
          <w:color w:val="auto"/>
          <w:sz w:val="28"/>
          <w:szCs w:val="28"/>
          <w:highlight w:val="none"/>
          <w:lang w:eastAsia="zh-CN"/>
        </w:rPr>
        <w:t>）</w:t>
      </w:r>
      <w:r>
        <w:rPr>
          <w:rFonts w:hint="default" w:ascii="Times New Roman" w:hAnsi="Times New Roman" w:eastAsia="宋体" w:cs="Times New Roman"/>
          <w:b/>
          <w:bCs/>
          <w:color w:val="auto"/>
          <w:sz w:val="28"/>
          <w:szCs w:val="28"/>
          <w:highlight w:val="none"/>
        </w:rPr>
        <w:t>：</w:t>
      </w:r>
    </w:p>
    <w:p w14:paraId="5E882E44">
      <w:pPr>
        <w:spacing w:line="360" w:lineRule="auto"/>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项目负责人：杨林甫</w:t>
      </w:r>
    </w:p>
    <w:p w14:paraId="6ADB19E5">
      <w:pPr>
        <w:spacing w:line="360" w:lineRule="auto"/>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填表人：杨林甫</w:t>
      </w:r>
    </w:p>
    <w:p w14:paraId="60D68939">
      <w:pPr>
        <w:spacing w:line="360" w:lineRule="auto"/>
        <w:rPr>
          <w:rFonts w:hint="default" w:ascii="Times New Roman" w:hAnsi="Times New Roman" w:eastAsia="宋体" w:cs="Times New Roman"/>
          <w:color w:val="auto"/>
          <w:sz w:val="24"/>
          <w:highlight w:val="none"/>
        </w:rPr>
      </w:pPr>
    </w:p>
    <w:p w14:paraId="7B97FEB7">
      <w:pPr>
        <w:spacing w:line="360" w:lineRule="auto"/>
        <w:rPr>
          <w:rFonts w:hint="default" w:ascii="Times New Roman" w:hAnsi="Times New Roman" w:eastAsia="宋体" w:cs="Times New Roman"/>
          <w:color w:val="auto"/>
          <w:sz w:val="24"/>
          <w:highlight w:val="none"/>
        </w:rPr>
      </w:pPr>
    </w:p>
    <w:p w14:paraId="681501F2">
      <w:pPr>
        <w:spacing w:line="360" w:lineRule="auto"/>
        <w:rPr>
          <w:rFonts w:hint="default" w:ascii="Times New Roman" w:hAnsi="Times New Roman" w:eastAsia="宋体" w:cs="Times New Roman"/>
          <w:color w:val="auto"/>
          <w:sz w:val="24"/>
          <w:highlight w:val="none"/>
        </w:rPr>
      </w:pPr>
    </w:p>
    <w:p w14:paraId="50219AA4">
      <w:pPr>
        <w:spacing w:line="360" w:lineRule="auto"/>
        <w:rPr>
          <w:rFonts w:hint="default" w:ascii="Times New Roman" w:hAnsi="Times New Roman" w:eastAsia="宋体" w:cs="Times New Roman"/>
          <w:color w:val="auto"/>
          <w:sz w:val="24"/>
          <w:highlight w:val="none"/>
        </w:rPr>
      </w:pPr>
    </w:p>
    <w:p w14:paraId="4C8630A2">
      <w:pPr>
        <w:spacing w:line="360" w:lineRule="auto"/>
        <w:rPr>
          <w:rFonts w:hint="default" w:ascii="Times New Roman" w:hAnsi="Times New Roman" w:eastAsia="宋体" w:cs="Times New Roman"/>
          <w:color w:val="auto"/>
          <w:sz w:val="24"/>
          <w:highlight w:val="none"/>
        </w:rPr>
      </w:pPr>
    </w:p>
    <w:p w14:paraId="5050F69A">
      <w:pPr>
        <w:spacing w:line="360" w:lineRule="auto"/>
        <w:rPr>
          <w:rFonts w:hint="default" w:ascii="Times New Roman" w:hAnsi="Times New Roman" w:eastAsia="宋体" w:cs="Times New Roman"/>
          <w:color w:val="auto"/>
          <w:sz w:val="24"/>
          <w:highlight w:val="none"/>
        </w:rPr>
      </w:pPr>
    </w:p>
    <w:p w14:paraId="193B0BF6">
      <w:pPr>
        <w:spacing w:line="360" w:lineRule="auto"/>
        <w:rPr>
          <w:rFonts w:hint="default" w:ascii="Times New Roman" w:hAnsi="Times New Roman" w:eastAsia="宋体" w:cs="Times New Roman"/>
          <w:color w:val="auto"/>
          <w:sz w:val="24"/>
          <w:highlight w:val="none"/>
        </w:rPr>
      </w:pPr>
    </w:p>
    <w:p w14:paraId="4EF3BE8D">
      <w:pPr>
        <w:spacing w:line="360" w:lineRule="auto"/>
        <w:rPr>
          <w:rFonts w:hint="default" w:ascii="Times New Roman" w:hAnsi="Times New Roman" w:eastAsia="宋体" w:cs="Times New Roman"/>
          <w:color w:val="auto"/>
          <w:sz w:val="24"/>
          <w:highlight w:val="none"/>
        </w:rPr>
      </w:pPr>
    </w:p>
    <w:p w14:paraId="133C346B">
      <w:pPr>
        <w:spacing w:line="360" w:lineRule="auto"/>
        <w:rPr>
          <w:rFonts w:hint="default" w:ascii="Times New Roman" w:hAnsi="Times New Roman" w:eastAsia="宋体" w:cs="Times New Roman"/>
          <w:color w:val="auto"/>
          <w:sz w:val="24"/>
          <w:highlight w:val="none"/>
        </w:rPr>
      </w:pPr>
    </w:p>
    <w:p w14:paraId="09D88438">
      <w:pPr>
        <w:pStyle w:val="8"/>
        <w:rPr>
          <w:rFonts w:hint="default" w:ascii="Times New Roman" w:hAnsi="Times New Roman" w:eastAsia="宋体" w:cs="Times New Roman"/>
          <w:color w:val="auto"/>
          <w:sz w:val="24"/>
          <w:highlight w:val="none"/>
        </w:rPr>
      </w:pPr>
    </w:p>
    <w:p w14:paraId="4CFF36AE">
      <w:pPr>
        <w:pStyle w:val="8"/>
        <w:rPr>
          <w:rFonts w:hint="default" w:ascii="Times New Roman" w:hAnsi="Times New Roman" w:eastAsia="宋体" w:cs="Times New Roman"/>
          <w:color w:val="auto"/>
          <w:sz w:val="24"/>
          <w:highlight w:val="none"/>
        </w:rPr>
      </w:pPr>
    </w:p>
    <w:p w14:paraId="3A38284E">
      <w:pPr>
        <w:spacing w:line="480" w:lineRule="auto"/>
        <w:rPr>
          <w:rFonts w:hint="default" w:ascii="Times New Roman" w:hAnsi="Times New Roman" w:eastAsia="宋体" w:cs="Times New Roman"/>
          <w:color w:val="auto"/>
          <w:sz w:val="24"/>
          <w:highlight w:val="none"/>
        </w:rPr>
      </w:pPr>
    </w:p>
    <w:p w14:paraId="7A69FA3D">
      <w:pPr>
        <w:spacing w:line="480" w:lineRule="auto"/>
        <w:rPr>
          <w:rFonts w:hint="default" w:ascii="Times New Roman" w:hAnsi="Times New Roman" w:eastAsia="宋体" w:cs="Times New Roman"/>
          <w:color w:val="auto"/>
          <w:sz w:val="24"/>
          <w:highlight w:val="none"/>
        </w:rPr>
      </w:pPr>
    </w:p>
    <w:p w14:paraId="0B2C0DD5">
      <w:pPr>
        <w:spacing w:line="480" w:lineRule="auto"/>
        <w:rPr>
          <w:rFonts w:hint="default" w:ascii="Times New Roman" w:hAnsi="Times New Roman" w:eastAsia="宋体" w:cs="Times New Roman"/>
          <w:color w:val="auto"/>
          <w:sz w:val="24"/>
          <w:highlight w:val="none"/>
        </w:rPr>
      </w:pPr>
    </w:p>
    <w:tbl>
      <w:tblPr>
        <w:tblStyle w:val="20"/>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74"/>
        <w:gridCol w:w="4774"/>
      </w:tblGrid>
      <w:tr w14:paraId="57003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67" w:hRule="atLeast"/>
          <w:jc w:val="center"/>
        </w:trPr>
        <w:tc>
          <w:tcPr>
            <w:tcW w:w="2500" w:type="pct"/>
            <w:vAlign w:val="center"/>
          </w:tcPr>
          <w:p w14:paraId="604DE207">
            <w:pPr>
              <w:spacing w:line="480" w:lineRule="auto"/>
              <w:jc w:val="both"/>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rPr>
              <w:t>建设单位</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盖章</w:t>
            </w:r>
            <w:r>
              <w:rPr>
                <w:rFonts w:hint="default" w:ascii="Times New Roman" w:hAnsi="Times New Roman" w:eastAsia="宋体" w:cs="Times New Roman"/>
                <w:color w:val="auto"/>
                <w:sz w:val="24"/>
                <w:szCs w:val="24"/>
                <w:highlight w:val="none"/>
                <w:lang w:eastAsia="zh-CN"/>
              </w:rPr>
              <w:t>）</w:t>
            </w:r>
          </w:p>
        </w:tc>
        <w:tc>
          <w:tcPr>
            <w:tcW w:w="2500" w:type="pct"/>
            <w:vAlign w:val="center"/>
          </w:tcPr>
          <w:p w14:paraId="7031B75B">
            <w:pPr>
              <w:spacing w:line="480" w:lineRule="auto"/>
              <w:jc w:val="both"/>
              <w:rPr>
                <w:rFonts w:hint="default" w:ascii="Times New Roman" w:hAnsi="Times New Roman" w:eastAsia="宋体" w:cs="Times New Roman"/>
                <w:color w:val="auto"/>
                <w:kern w:val="2"/>
                <w:sz w:val="24"/>
                <w:szCs w:val="24"/>
                <w:highlight w:val="none"/>
                <w:vertAlign w:val="baseline"/>
                <w:lang w:val="en-US" w:eastAsia="zh-CN" w:bidi="ar-SA"/>
              </w:rPr>
            </w:pPr>
            <w:r>
              <w:rPr>
                <w:rFonts w:hint="default" w:ascii="Times New Roman" w:hAnsi="Times New Roman" w:eastAsia="宋体" w:cs="Times New Roman"/>
                <w:color w:val="auto"/>
                <w:sz w:val="24"/>
                <w:szCs w:val="24"/>
                <w:highlight w:val="none"/>
                <w:lang w:val="en-US" w:eastAsia="zh-CN"/>
              </w:rPr>
              <w:t>编制</w:t>
            </w:r>
            <w:r>
              <w:rPr>
                <w:rFonts w:hint="default" w:ascii="Times New Roman" w:hAnsi="Times New Roman" w:eastAsia="宋体" w:cs="Times New Roman"/>
                <w:color w:val="auto"/>
                <w:sz w:val="24"/>
                <w:szCs w:val="24"/>
                <w:highlight w:val="none"/>
              </w:rPr>
              <w:t>单位</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盖章</w:t>
            </w:r>
            <w:r>
              <w:rPr>
                <w:rFonts w:hint="default" w:ascii="Times New Roman" w:hAnsi="Times New Roman" w:eastAsia="宋体" w:cs="Times New Roman"/>
                <w:color w:val="auto"/>
                <w:sz w:val="24"/>
                <w:szCs w:val="24"/>
                <w:highlight w:val="none"/>
                <w:lang w:eastAsia="zh-CN"/>
              </w:rPr>
              <w:t>）</w:t>
            </w:r>
          </w:p>
        </w:tc>
      </w:tr>
      <w:tr w14:paraId="618F6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00" w:type="pct"/>
            <w:vAlign w:val="center"/>
          </w:tcPr>
          <w:p w14:paraId="18BCD99F">
            <w:pPr>
              <w:spacing w:line="480" w:lineRule="auto"/>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邮编：</w:t>
            </w:r>
            <w:r>
              <w:rPr>
                <w:rFonts w:hint="default" w:ascii="Times New Roman" w:hAnsi="Times New Roman" w:eastAsia="宋体" w:cs="Times New Roman"/>
                <w:color w:val="auto"/>
                <w:sz w:val="24"/>
                <w:szCs w:val="24"/>
                <w:highlight w:val="none"/>
                <w:lang w:eastAsia="zh-CN"/>
              </w:rPr>
              <w:t>313300</w:t>
            </w:r>
          </w:p>
        </w:tc>
        <w:tc>
          <w:tcPr>
            <w:tcW w:w="4774" w:type="dxa"/>
            <w:vAlign w:val="center"/>
          </w:tcPr>
          <w:p w14:paraId="160F88EC">
            <w:pPr>
              <w:spacing w:line="480" w:lineRule="auto"/>
              <w:jc w:val="both"/>
              <w:rPr>
                <w:rFonts w:hint="default" w:ascii="Times New Roman" w:hAnsi="Times New Roman" w:eastAsia="宋体" w:cs="Times New Roman"/>
                <w:color w:val="auto"/>
                <w:sz w:val="24"/>
                <w:szCs w:val="24"/>
                <w:highlight w:val="none"/>
                <w:vertAlign w:val="baseline"/>
                <w:lang w:eastAsia="zh-CN"/>
              </w:rPr>
            </w:pPr>
            <w:r>
              <w:rPr>
                <w:rFonts w:hint="default" w:ascii="Times New Roman" w:hAnsi="Times New Roman" w:eastAsia="宋体" w:cs="Times New Roman"/>
                <w:color w:val="auto"/>
                <w:sz w:val="24"/>
                <w:szCs w:val="24"/>
                <w:highlight w:val="none"/>
              </w:rPr>
              <w:t>邮编：</w:t>
            </w:r>
            <w:r>
              <w:rPr>
                <w:rFonts w:hint="default" w:ascii="Times New Roman" w:hAnsi="Times New Roman" w:eastAsia="宋体" w:cs="Times New Roman"/>
                <w:color w:val="auto"/>
                <w:sz w:val="24"/>
                <w:szCs w:val="24"/>
                <w:highlight w:val="none"/>
                <w:lang w:eastAsia="zh-CN"/>
              </w:rPr>
              <w:t>313300</w:t>
            </w:r>
          </w:p>
        </w:tc>
      </w:tr>
      <w:tr w14:paraId="6C260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00" w:type="pct"/>
            <w:vAlign w:val="center"/>
          </w:tcPr>
          <w:p w14:paraId="66B01E92">
            <w:pPr>
              <w:spacing w:line="480" w:lineRule="auto"/>
              <w:ind w:left="720" w:hanging="720" w:hangingChars="3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地址：</w:t>
            </w:r>
            <w:r>
              <w:rPr>
                <w:rFonts w:hint="default" w:ascii="Times New Roman" w:hAnsi="Times New Roman" w:eastAsia="宋体" w:cs="Times New Roman"/>
                <w:color w:val="auto"/>
                <w:sz w:val="24"/>
                <w:szCs w:val="24"/>
                <w:highlight w:val="none"/>
                <w:lang w:eastAsia="zh-CN"/>
              </w:rPr>
              <w:t>浙江省湖州市安吉县递铺街道塘浦工业区油车墩路二号2幢</w:t>
            </w:r>
          </w:p>
        </w:tc>
        <w:tc>
          <w:tcPr>
            <w:tcW w:w="4774" w:type="dxa"/>
            <w:vAlign w:val="center"/>
          </w:tcPr>
          <w:p w14:paraId="2AAD349F">
            <w:pPr>
              <w:spacing w:line="480" w:lineRule="auto"/>
              <w:ind w:left="720" w:leftChars="0" w:hanging="720" w:hangingChars="300"/>
              <w:jc w:val="both"/>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rPr>
              <w:t>地址：</w:t>
            </w:r>
            <w:r>
              <w:rPr>
                <w:rFonts w:hint="default" w:ascii="Times New Roman" w:hAnsi="Times New Roman" w:eastAsia="宋体" w:cs="Times New Roman"/>
                <w:color w:val="auto"/>
                <w:sz w:val="24"/>
                <w:szCs w:val="24"/>
                <w:highlight w:val="none"/>
                <w:lang w:eastAsia="zh-CN"/>
              </w:rPr>
              <w:t>浙江省湖州市安吉县递铺街道塘浦工业区油车墩路二号2幢</w:t>
            </w:r>
          </w:p>
        </w:tc>
      </w:tr>
    </w:tbl>
    <w:p w14:paraId="4325F3E4">
      <w:pPr>
        <w:pStyle w:val="18"/>
        <w:ind w:left="0" w:leftChars="0" w:firstLine="0" w:firstLineChars="0"/>
        <w:rPr>
          <w:rFonts w:hint="default" w:ascii="Times New Roman" w:hAnsi="Times New Roman" w:eastAsia="宋体" w:cs="Times New Roman"/>
          <w:color w:val="auto"/>
          <w:highlight w:val="none"/>
        </w:rPr>
        <w:sectPr>
          <w:pgSz w:w="11906" w:h="16838"/>
          <w:pgMar w:top="1134" w:right="1134" w:bottom="1134" w:left="1440" w:header="851" w:footer="850" w:gutter="0"/>
          <w:pgBorders>
            <w:top w:val="none" w:sz="0" w:space="0"/>
            <w:left w:val="none" w:sz="0" w:space="0"/>
            <w:bottom w:val="none" w:sz="0" w:space="0"/>
            <w:right w:val="none" w:sz="0" w:space="0"/>
          </w:pgBorders>
          <w:cols w:space="425" w:num="1"/>
          <w:docGrid w:type="lines" w:linePitch="312" w:charSpace="0"/>
        </w:sectPr>
      </w:pPr>
    </w:p>
    <w:p w14:paraId="4FEC1805">
      <w:pPr>
        <w:rPr>
          <w:rFonts w:hint="default" w:ascii="Times New Roman" w:hAnsi="Times New Roman" w:eastAsia="宋体" w:cs="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296EA9F7">
      <w:pPr>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表一</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4"/>
        <w:gridCol w:w="2497"/>
        <w:gridCol w:w="2147"/>
        <w:gridCol w:w="1161"/>
        <w:gridCol w:w="720"/>
        <w:gridCol w:w="869"/>
      </w:tblGrid>
      <w:tr w14:paraId="7FAC7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pct"/>
            <w:vAlign w:val="center"/>
          </w:tcPr>
          <w:p w14:paraId="2CCA0B14">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kern w:val="0"/>
                <w:sz w:val="24"/>
                <w:szCs w:val="24"/>
                <w:highlight w:val="none"/>
                <w:lang w:val="en-US" w:eastAsia="zh-CN" w:bidi="ar"/>
              </w:rPr>
              <w:t>建设项目名称</w:t>
            </w:r>
          </w:p>
        </w:tc>
        <w:tc>
          <w:tcPr>
            <w:tcW w:w="3872" w:type="pct"/>
            <w:gridSpan w:val="5"/>
            <w:vAlign w:val="center"/>
          </w:tcPr>
          <w:p w14:paraId="06AF0E90">
            <w:pPr>
              <w:spacing w:line="240" w:lineRule="auto"/>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lang w:eastAsia="zh-CN"/>
              </w:rPr>
              <w:t>年产20万套办公椅搬迁扩建项目</w:t>
            </w:r>
          </w:p>
        </w:tc>
      </w:tr>
      <w:tr w14:paraId="62CB1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pct"/>
            <w:vAlign w:val="center"/>
          </w:tcPr>
          <w:p w14:paraId="30517426">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kern w:val="0"/>
                <w:sz w:val="24"/>
                <w:szCs w:val="24"/>
                <w:highlight w:val="none"/>
                <w:lang w:val="en-US" w:eastAsia="zh-CN" w:bidi="ar"/>
              </w:rPr>
              <w:t>建设单位名称</w:t>
            </w:r>
          </w:p>
        </w:tc>
        <w:tc>
          <w:tcPr>
            <w:tcW w:w="3872" w:type="pct"/>
            <w:gridSpan w:val="5"/>
            <w:vAlign w:val="center"/>
          </w:tcPr>
          <w:p w14:paraId="5FDC99EE">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安吉丰成家具有限公司</w:t>
            </w:r>
          </w:p>
        </w:tc>
      </w:tr>
      <w:tr w14:paraId="5DFA8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pct"/>
            <w:vAlign w:val="center"/>
          </w:tcPr>
          <w:p w14:paraId="3BEC5545">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kern w:val="0"/>
                <w:sz w:val="24"/>
                <w:szCs w:val="24"/>
                <w:highlight w:val="none"/>
                <w:lang w:val="en-US" w:eastAsia="zh-CN" w:bidi="ar"/>
              </w:rPr>
              <w:t>建设项目性质</w:t>
            </w:r>
          </w:p>
        </w:tc>
        <w:tc>
          <w:tcPr>
            <w:tcW w:w="3872" w:type="pct"/>
            <w:gridSpan w:val="5"/>
            <w:vAlign w:val="center"/>
          </w:tcPr>
          <w:p w14:paraId="47EAE850">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迁建</w:t>
            </w:r>
          </w:p>
        </w:tc>
      </w:tr>
      <w:tr w14:paraId="426B1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pct"/>
            <w:vAlign w:val="center"/>
          </w:tcPr>
          <w:p w14:paraId="1A6C2B0A">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kern w:val="0"/>
                <w:sz w:val="24"/>
                <w:szCs w:val="24"/>
                <w:highlight w:val="none"/>
                <w:lang w:val="en-US" w:eastAsia="zh-CN" w:bidi="ar"/>
              </w:rPr>
              <w:t>建设地点</w:t>
            </w:r>
          </w:p>
        </w:tc>
        <w:tc>
          <w:tcPr>
            <w:tcW w:w="3872" w:type="pct"/>
            <w:gridSpan w:val="5"/>
            <w:vAlign w:val="center"/>
          </w:tcPr>
          <w:p w14:paraId="773268EE">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浙江省湖州市安吉县递铺街道塘浦工业区油车墩路二号2幢</w:t>
            </w:r>
          </w:p>
          <w:p w14:paraId="3E98FC6C">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（119度36分18.917秒，30度38分22.282秒）</w:t>
            </w:r>
          </w:p>
        </w:tc>
      </w:tr>
      <w:tr w14:paraId="37DFA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pct"/>
            <w:vAlign w:val="center"/>
          </w:tcPr>
          <w:p w14:paraId="37A023D4">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kern w:val="0"/>
                <w:sz w:val="24"/>
                <w:szCs w:val="24"/>
                <w:highlight w:val="none"/>
                <w:lang w:val="en-US" w:eastAsia="zh-CN" w:bidi="ar"/>
              </w:rPr>
              <w:t>主要产品名称</w:t>
            </w:r>
          </w:p>
        </w:tc>
        <w:tc>
          <w:tcPr>
            <w:tcW w:w="3872" w:type="pct"/>
            <w:gridSpan w:val="5"/>
            <w:vAlign w:val="center"/>
          </w:tcPr>
          <w:p w14:paraId="17F92E54">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办公椅（家具）</w:t>
            </w:r>
          </w:p>
        </w:tc>
      </w:tr>
      <w:tr w14:paraId="74F84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pct"/>
            <w:vAlign w:val="center"/>
          </w:tcPr>
          <w:p w14:paraId="1229EAF0">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kern w:val="0"/>
                <w:sz w:val="24"/>
                <w:szCs w:val="24"/>
                <w:highlight w:val="none"/>
                <w:lang w:val="en-US" w:eastAsia="zh-CN" w:bidi="ar"/>
              </w:rPr>
              <w:t>设计生产能力</w:t>
            </w:r>
          </w:p>
        </w:tc>
        <w:tc>
          <w:tcPr>
            <w:tcW w:w="3872" w:type="pct"/>
            <w:gridSpan w:val="5"/>
            <w:vAlign w:val="center"/>
          </w:tcPr>
          <w:p w14:paraId="1F3DF2C6">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年产20万套办公椅</w:t>
            </w:r>
            <w:r>
              <w:rPr>
                <w:rFonts w:hint="default" w:ascii="Times New Roman" w:hAnsi="Times New Roman" w:eastAsia="宋体" w:cs="Times New Roman"/>
                <w:color w:val="auto"/>
                <w:sz w:val="24"/>
                <w:szCs w:val="24"/>
                <w:highlight w:val="none"/>
                <w:lang w:val="en-US" w:eastAsia="zh-CN"/>
              </w:rPr>
              <w:t>（家具）</w:t>
            </w:r>
          </w:p>
        </w:tc>
      </w:tr>
      <w:tr w14:paraId="20FF2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pct"/>
            <w:vAlign w:val="center"/>
          </w:tcPr>
          <w:p w14:paraId="2F98212E">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kern w:val="0"/>
                <w:sz w:val="24"/>
                <w:szCs w:val="24"/>
                <w:highlight w:val="none"/>
                <w:lang w:val="en-US" w:eastAsia="zh-CN" w:bidi="ar"/>
              </w:rPr>
              <w:t>实际生产能力</w:t>
            </w:r>
          </w:p>
        </w:tc>
        <w:tc>
          <w:tcPr>
            <w:tcW w:w="3872" w:type="pct"/>
            <w:gridSpan w:val="5"/>
            <w:vAlign w:val="center"/>
          </w:tcPr>
          <w:p w14:paraId="31CC73CB">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年产20万套办公椅</w:t>
            </w:r>
            <w:r>
              <w:rPr>
                <w:rFonts w:hint="default" w:ascii="Times New Roman" w:hAnsi="Times New Roman" w:eastAsia="宋体" w:cs="Times New Roman"/>
                <w:color w:val="auto"/>
                <w:sz w:val="24"/>
                <w:szCs w:val="24"/>
                <w:highlight w:val="none"/>
                <w:lang w:val="en-US" w:eastAsia="zh-CN"/>
              </w:rPr>
              <w:t>（家具）</w:t>
            </w:r>
          </w:p>
        </w:tc>
      </w:tr>
      <w:tr w14:paraId="6F83E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pct"/>
            <w:vAlign w:val="center"/>
          </w:tcPr>
          <w:p w14:paraId="04F6E769">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kern w:val="0"/>
                <w:sz w:val="24"/>
                <w:szCs w:val="24"/>
                <w:highlight w:val="none"/>
                <w:lang w:val="en-US" w:eastAsia="zh-CN" w:bidi="ar"/>
              </w:rPr>
              <w:t>建设项目环评时间</w:t>
            </w:r>
          </w:p>
        </w:tc>
        <w:tc>
          <w:tcPr>
            <w:tcW w:w="1307" w:type="pct"/>
            <w:vAlign w:val="center"/>
          </w:tcPr>
          <w:p w14:paraId="4086A51C">
            <w:pPr>
              <w:spacing w:line="240" w:lineRule="auto"/>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lang w:val="en-US" w:eastAsia="zh-CN"/>
              </w:rPr>
              <w:t>2024年12月</w:t>
            </w:r>
          </w:p>
        </w:tc>
        <w:tc>
          <w:tcPr>
            <w:tcW w:w="1124" w:type="pct"/>
            <w:vAlign w:val="center"/>
          </w:tcPr>
          <w:p w14:paraId="466DEC9E">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kern w:val="0"/>
                <w:sz w:val="24"/>
                <w:szCs w:val="24"/>
                <w:highlight w:val="none"/>
                <w:lang w:val="en-US" w:eastAsia="zh-CN" w:bidi="ar"/>
              </w:rPr>
              <w:t>开工建设时间</w:t>
            </w:r>
          </w:p>
        </w:tc>
        <w:tc>
          <w:tcPr>
            <w:tcW w:w="1440" w:type="pct"/>
            <w:gridSpan w:val="3"/>
            <w:vAlign w:val="center"/>
          </w:tcPr>
          <w:p w14:paraId="7174AEA5">
            <w:pPr>
              <w:spacing w:line="240" w:lineRule="auto"/>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lang w:val="en-US" w:eastAsia="zh-CN"/>
              </w:rPr>
              <w:t>2024年12月</w:t>
            </w:r>
          </w:p>
        </w:tc>
      </w:tr>
      <w:tr w14:paraId="5E1D5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pct"/>
            <w:vAlign w:val="center"/>
          </w:tcPr>
          <w:p w14:paraId="2EDE16AF">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kern w:val="0"/>
                <w:sz w:val="24"/>
                <w:szCs w:val="24"/>
                <w:highlight w:val="none"/>
                <w:lang w:val="en-US" w:eastAsia="zh-CN" w:bidi="ar"/>
              </w:rPr>
              <w:t>调试时间</w:t>
            </w:r>
          </w:p>
        </w:tc>
        <w:tc>
          <w:tcPr>
            <w:tcW w:w="1307" w:type="pct"/>
            <w:vAlign w:val="center"/>
          </w:tcPr>
          <w:p w14:paraId="31EE52CC">
            <w:pPr>
              <w:spacing w:line="240" w:lineRule="auto"/>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lang w:val="en-US" w:eastAsia="zh-CN"/>
              </w:rPr>
              <w:t>2024年12月</w:t>
            </w:r>
          </w:p>
        </w:tc>
        <w:tc>
          <w:tcPr>
            <w:tcW w:w="1124" w:type="pct"/>
            <w:vAlign w:val="center"/>
          </w:tcPr>
          <w:p w14:paraId="66624B19">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kern w:val="0"/>
                <w:sz w:val="24"/>
                <w:szCs w:val="24"/>
                <w:highlight w:val="none"/>
                <w:lang w:val="en-US" w:eastAsia="zh-CN" w:bidi="ar"/>
              </w:rPr>
              <w:t>验收现场监测时间</w:t>
            </w:r>
          </w:p>
        </w:tc>
        <w:tc>
          <w:tcPr>
            <w:tcW w:w="1440" w:type="pct"/>
            <w:gridSpan w:val="3"/>
            <w:vAlign w:val="center"/>
          </w:tcPr>
          <w:p w14:paraId="0CFA7E9C">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2024年12月18日至2024年12月19日</w:t>
            </w:r>
          </w:p>
        </w:tc>
      </w:tr>
      <w:tr w14:paraId="7BC90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pct"/>
            <w:vAlign w:val="center"/>
          </w:tcPr>
          <w:p w14:paraId="35DBF559">
            <w:pPr>
              <w:keepNext w:val="0"/>
              <w:keepLines w:val="0"/>
              <w:widowControl/>
              <w:suppressLineNumbers w:val="0"/>
              <w:spacing w:line="24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环评登记表</w:t>
            </w:r>
          </w:p>
          <w:p w14:paraId="06A95250">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kern w:val="0"/>
                <w:sz w:val="24"/>
                <w:szCs w:val="24"/>
                <w:highlight w:val="none"/>
                <w:lang w:val="en-US" w:eastAsia="zh-CN" w:bidi="ar"/>
              </w:rPr>
              <w:t>审批部门</w:t>
            </w:r>
          </w:p>
        </w:tc>
        <w:tc>
          <w:tcPr>
            <w:tcW w:w="1307" w:type="pct"/>
            <w:vAlign w:val="center"/>
          </w:tcPr>
          <w:p w14:paraId="683A75D7">
            <w:pPr>
              <w:spacing w:line="240" w:lineRule="auto"/>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lang w:val="en-US" w:eastAsia="zh-CN"/>
              </w:rPr>
              <w:t>湖州市生态环境局安吉分局</w:t>
            </w:r>
          </w:p>
        </w:tc>
        <w:tc>
          <w:tcPr>
            <w:tcW w:w="1124" w:type="pct"/>
            <w:vAlign w:val="center"/>
          </w:tcPr>
          <w:p w14:paraId="022E5111">
            <w:pPr>
              <w:keepNext w:val="0"/>
              <w:keepLines w:val="0"/>
              <w:widowControl/>
              <w:suppressLineNumbers w:val="0"/>
              <w:spacing w:line="24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环评登记表</w:t>
            </w:r>
          </w:p>
          <w:p w14:paraId="71055EF9">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kern w:val="0"/>
                <w:sz w:val="24"/>
                <w:szCs w:val="24"/>
                <w:highlight w:val="none"/>
                <w:lang w:val="en-US" w:eastAsia="zh-CN" w:bidi="ar"/>
              </w:rPr>
              <w:t>编制单位</w:t>
            </w:r>
          </w:p>
        </w:tc>
        <w:tc>
          <w:tcPr>
            <w:tcW w:w="1440" w:type="pct"/>
            <w:gridSpan w:val="3"/>
            <w:vAlign w:val="center"/>
          </w:tcPr>
          <w:p w14:paraId="3AF38E21">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浙江仕远环境科技有限公司</w:t>
            </w:r>
          </w:p>
        </w:tc>
      </w:tr>
      <w:tr w14:paraId="52953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pct"/>
            <w:vAlign w:val="center"/>
          </w:tcPr>
          <w:p w14:paraId="39593072">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kern w:val="0"/>
                <w:sz w:val="24"/>
                <w:szCs w:val="24"/>
                <w:highlight w:val="none"/>
                <w:lang w:val="en-US" w:eastAsia="zh-CN" w:bidi="ar"/>
              </w:rPr>
              <w:t>环保设施设计单位</w:t>
            </w:r>
          </w:p>
        </w:tc>
        <w:tc>
          <w:tcPr>
            <w:tcW w:w="1307" w:type="pct"/>
            <w:vAlign w:val="center"/>
          </w:tcPr>
          <w:p w14:paraId="26EEAF8A">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安吉康洁环保科技发展有限公司</w:t>
            </w:r>
          </w:p>
        </w:tc>
        <w:tc>
          <w:tcPr>
            <w:tcW w:w="1124" w:type="pct"/>
            <w:vAlign w:val="center"/>
          </w:tcPr>
          <w:p w14:paraId="4D55AE82">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kern w:val="0"/>
                <w:sz w:val="24"/>
                <w:szCs w:val="24"/>
                <w:highlight w:val="none"/>
                <w:lang w:val="en-US" w:eastAsia="zh-CN" w:bidi="ar"/>
              </w:rPr>
              <w:t>环保设施施工单位</w:t>
            </w:r>
          </w:p>
        </w:tc>
        <w:tc>
          <w:tcPr>
            <w:tcW w:w="1440" w:type="pct"/>
            <w:gridSpan w:val="3"/>
            <w:shd w:val="clear" w:color="auto" w:fill="auto"/>
            <w:vAlign w:val="center"/>
          </w:tcPr>
          <w:p w14:paraId="1AACC4A8">
            <w:pPr>
              <w:spacing w:line="240" w:lineRule="auto"/>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安吉康洁环保科技发展有限公司</w:t>
            </w:r>
          </w:p>
        </w:tc>
      </w:tr>
      <w:tr w14:paraId="4D331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pct"/>
            <w:vAlign w:val="center"/>
          </w:tcPr>
          <w:p w14:paraId="3F540BC4">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kern w:val="0"/>
                <w:sz w:val="24"/>
                <w:szCs w:val="24"/>
                <w:highlight w:val="none"/>
                <w:lang w:val="en-US" w:eastAsia="zh-CN" w:bidi="ar"/>
              </w:rPr>
              <w:t>投资总概算</w:t>
            </w:r>
          </w:p>
        </w:tc>
        <w:tc>
          <w:tcPr>
            <w:tcW w:w="1307" w:type="pct"/>
            <w:vAlign w:val="center"/>
          </w:tcPr>
          <w:p w14:paraId="51066E8B">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500万元</w:t>
            </w:r>
          </w:p>
        </w:tc>
        <w:tc>
          <w:tcPr>
            <w:tcW w:w="1124" w:type="pct"/>
            <w:vAlign w:val="center"/>
          </w:tcPr>
          <w:p w14:paraId="30806F95">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kern w:val="0"/>
                <w:sz w:val="24"/>
                <w:szCs w:val="24"/>
                <w:highlight w:val="none"/>
                <w:lang w:val="en-US" w:eastAsia="zh-CN" w:bidi="ar"/>
              </w:rPr>
              <w:t>环保投资总概算</w:t>
            </w:r>
          </w:p>
        </w:tc>
        <w:tc>
          <w:tcPr>
            <w:tcW w:w="607" w:type="pct"/>
            <w:vAlign w:val="center"/>
          </w:tcPr>
          <w:p w14:paraId="5D24EF98">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20万元</w:t>
            </w:r>
          </w:p>
        </w:tc>
        <w:tc>
          <w:tcPr>
            <w:tcW w:w="377" w:type="pct"/>
            <w:vAlign w:val="center"/>
          </w:tcPr>
          <w:p w14:paraId="06D6DEB0">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kern w:val="0"/>
                <w:sz w:val="24"/>
                <w:szCs w:val="24"/>
                <w:highlight w:val="none"/>
                <w:lang w:val="en-US" w:eastAsia="zh-CN" w:bidi="ar"/>
              </w:rPr>
              <w:t>比例</w:t>
            </w:r>
          </w:p>
        </w:tc>
        <w:tc>
          <w:tcPr>
            <w:tcW w:w="455" w:type="pct"/>
            <w:vAlign w:val="center"/>
          </w:tcPr>
          <w:p w14:paraId="315F4153">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w:t>
            </w:r>
          </w:p>
        </w:tc>
      </w:tr>
      <w:tr w14:paraId="546C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pct"/>
            <w:vAlign w:val="center"/>
          </w:tcPr>
          <w:p w14:paraId="0E921EA9">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kern w:val="0"/>
                <w:sz w:val="24"/>
                <w:szCs w:val="24"/>
                <w:highlight w:val="none"/>
                <w:lang w:val="en-US" w:eastAsia="zh-CN" w:bidi="ar"/>
              </w:rPr>
              <w:t>实际总概算</w:t>
            </w:r>
          </w:p>
        </w:tc>
        <w:tc>
          <w:tcPr>
            <w:tcW w:w="1307" w:type="pct"/>
            <w:vAlign w:val="center"/>
          </w:tcPr>
          <w:p w14:paraId="11DA45DF">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100万元</w:t>
            </w:r>
          </w:p>
        </w:tc>
        <w:tc>
          <w:tcPr>
            <w:tcW w:w="1124" w:type="pct"/>
            <w:vAlign w:val="center"/>
          </w:tcPr>
          <w:p w14:paraId="27159E89">
            <w:pPr>
              <w:keepNext w:val="0"/>
              <w:keepLines w:val="0"/>
              <w:widowControl/>
              <w:suppressLineNumbers w:val="0"/>
              <w:spacing w:line="240" w:lineRule="auto"/>
              <w:jc w:val="center"/>
              <w:rPr>
                <w:rFonts w:hint="default" w:ascii="Times New Roman" w:hAnsi="Times New Roman" w:eastAsia="宋体" w:cs="Times New Roman"/>
                <w:b/>
                <w:bCs/>
                <w:color w:val="auto"/>
                <w:kern w:val="2"/>
                <w:sz w:val="24"/>
                <w:szCs w:val="24"/>
                <w:highlight w:val="none"/>
                <w:vertAlign w:val="baseline"/>
                <w:lang w:val="en-US" w:eastAsia="zh-CN" w:bidi="ar-SA"/>
              </w:rPr>
            </w:pPr>
            <w:r>
              <w:rPr>
                <w:rFonts w:hint="default" w:ascii="Times New Roman" w:hAnsi="Times New Roman" w:eastAsia="宋体" w:cs="Times New Roman"/>
                <w:b/>
                <w:bCs/>
                <w:color w:val="auto"/>
                <w:kern w:val="0"/>
                <w:sz w:val="24"/>
                <w:szCs w:val="24"/>
                <w:highlight w:val="none"/>
                <w:lang w:val="en-US" w:eastAsia="zh-CN" w:bidi="ar"/>
              </w:rPr>
              <w:t>环保投资总概算</w:t>
            </w:r>
          </w:p>
        </w:tc>
        <w:tc>
          <w:tcPr>
            <w:tcW w:w="607" w:type="pct"/>
            <w:vAlign w:val="center"/>
          </w:tcPr>
          <w:p w14:paraId="756FFCC2">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8万元</w:t>
            </w:r>
          </w:p>
        </w:tc>
        <w:tc>
          <w:tcPr>
            <w:tcW w:w="377" w:type="pct"/>
            <w:vAlign w:val="center"/>
          </w:tcPr>
          <w:p w14:paraId="0FCEC4AB">
            <w:pPr>
              <w:keepNext w:val="0"/>
              <w:keepLines w:val="0"/>
              <w:widowControl/>
              <w:suppressLineNumbers w:val="0"/>
              <w:spacing w:line="240" w:lineRule="auto"/>
              <w:jc w:val="center"/>
              <w:rPr>
                <w:rFonts w:hint="default" w:ascii="Times New Roman" w:hAnsi="Times New Roman" w:eastAsia="宋体" w:cs="Times New Roman"/>
                <w:b/>
                <w:bCs/>
                <w:color w:val="auto"/>
                <w:kern w:val="2"/>
                <w:sz w:val="24"/>
                <w:szCs w:val="24"/>
                <w:highlight w:val="none"/>
                <w:vertAlign w:val="baseline"/>
                <w:lang w:val="en-US" w:eastAsia="zh-CN" w:bidi="ar-SA"/>
              </w:rPr>
            </w:pPr>
            <w:r>
              <w:rPr>
                <w:rFonts w:hint="default" w:ascii="Times New Roman" w:hAnsi="Times New Roman" w:eastAsia="宋体" w:cs="Times New Roman"/>
                <w:b/>
                <w:bCs/>
                <w:color w:val="auto"/>
                <w:kern w:val="0"/>
                <w:sz w:val="24"/>
                <w:szCs w:val="24"/>
                <w:highlight w:val="none"/>
                <w:lang w:val="en-US" w:eastAsia="zh-CN" w:bidi="ar"/>
              </w:rPr>
              <w:t>比例</w:t>
            </w:r>
          </w:p>
        </w:tc>
        <w:tc>
          <w:tcPr>
            <w:tcW w:w="455" w:type="pct"/>
            <w:vAlign w:val="center"/>
          </w:tcPr>
          <w:p w14:paraId="30D7BAAA">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8%</w:t>
            </w:r>
          </w:p>
        </w:tc>
      </w:tr>
      <w:tr w14:paraId="0D7CC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pct"/>
            <w:vAlign w:val="center"/>
          </w:tcPr>
          <w:p w14:paraId="5B1C5478">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kern w:val="0"/>
                <w:sz w:val="24"/>
                <w:szCs w:val="24"/>
                <w:highlight w:val="none"/>
                <w:lang w:val="en-US" w:eastAsia="zh-CN" w:bidi="ar"/>
              </w:rPr>
              <w:t>验收监测依据</w:t>
            </w:r>
          </w:p>
        </w:tc>
        <w:tc>
          <w:tcPr>
            <w:tcW w:w="3872" w:type="pct"/>
            <w:gridSpan w:val="5"/>
            <w:vAlign w:val="center"/>
          </w:tcPr>
          <w:p w14:paraId="508C459C">
            <w:pPr>
              <w:spacing w:line="360" w:lineRule="auto"/>
              <w:rPr>
                <w:rFonts w:hint="default" w:ascii="Times New Roman" w:hAnsi="Times New Roman" w:eastAsia="宋体" w:cs="Times New Roman"/>
                <w:b/>
                <w:bCs/>
                <w:color w:val="auto"/>
                <w:sz w:val="24"/>
                <w:szCs w:val="24"/>
                <w:highlight w:val="none"/>
                <w:lang w:val="en-US" w:eastAsia="zh-CN"/>
              </w:rPr>
            </w:pPr>
            <w:bookmarkStart w:id="0" w:name="_Toc15443_WPSOffice_Level2"/>
            <w:bookmarkStart w:id="1" w:name="_Toc20096"/>
            <w:bookmarkStart w:id="2" w:name="_Toc32484"/>
            <w:r>
              <w:rPr>
                <w:rFonts w:hint="default" w:ascii="Times New Roman" w:hAnsi="Times New Roman" w:eastAsia="宋体" w:cs="Times New Roman"/>
                <w:b/>
                <w:bCs/>
                <w:color w:val="auto"/>
                <w:sz w:val="24"/>
                <w:szCs w:val="24"/>
                <w:highlight w:val="none"/>
                <w:lang w:val="en-US" w:eastAsia="zh-CN"/>
              </w:rPr>
              <w:t>1、建设项目环境保护相关法律、法规和规章制度</w:t>
            </w:r>
            <w:bookmarkEnd w:id="0"/>
            <w:bookmarkEnd w:id="1"/>
            <w:bookmarkEnd w:id="2"/>
          </w:p>
          <w:p w14:paraId="2AC0CEB9">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（1）《中华人民共和国环境保护法》，2015年1月1日起施行；</w:t>
            </w:r>
          </w:p>
          <w:p w14:paraId="3B107E04">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（2）《中华人民共和国水污染防治法》，2018年1月1日；</w:t>
            </w:r>
          </w:p>
          <w:p w14:paraId="6BF0570C">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（3）《中华人民共和国大气污染防治法》，2018年10月26日；</w:t>
            </w:r>
          </w:p>
          <w:p w14:paraId="4025A493">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（4）《中华人民共和国噪声污染防治法》，2021年12月24日，中华人民共和国第十三届全国人民代表大会常务委员会第三十二次会议通过，自2022年6月5日起施行；</w:t>
            </w:r>
          </w:p>
          <w:p w14:paraId="43F56EDC">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（5）《中华人民共和国固体废物污染环境防治法》，4月29日经第十三届全国人大常委会第十七次会议审议通过，自2020年9月1日起施行；</w:t>
            </w:r>
          </w:p>
          <w:p w14:paraId="046B1608">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（6）《建设项目环境保护管理条例》，国务院第682号令，2017年10月1日；</w:t>
            </w:r>
          </w:p>
          <w:p w14:paraId="4E7658E4">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（7）《关于规范建设单位自主开展建设项目竣工环境保护验收的通知（征求意见稿）》，环办环评函【2017】1235号，2017年10月13日；</w:t>
            </w:r>
          </w:p>
          <w:p w14:paraId="7D2C574E">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（8）《建设项目竣工环境保护验收暂行办法》，国环规环评【2017】4号，2017年11月22日；</w:t>
            </w:r>
          </w:p>
          <w:p w14:paraId="48F08937">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（9）《关于印发〈污染影响类建设项目重大变动清单（试行）〉的通知》（环办环评函〔2020〕688号）。</w:t>
            </w:r>
          </w:p>
          <w:p w14:paraId="2752AF68">
            <w:pPr>
              <w:spacing w:line="360" w:lineRule="auto"/>
              <w:rPr>
                <w:rFonts w:hint="default" w:ascii="Times New Roman" w:hAnsi="Times New Roman" w:eastAsia="宋体" w:cs="Times New Roman"/>
                <w:b/>
                <w:bCs/>
                <w:color w:val="auto"/>
                <w:sz w:val="24"/>
                <w:szCs w:val="24"/>
                <w:highlight w:val="none"/>
                <w:lang w:val="en-US" w:eastAsia="zh-CN"/>
              </w:rPr>
            </w:pPr>
            <w:bookmarkStart w:id="3" w:name="_Toc1312_WPSOffice_Level2"/>
            <w:bookmarkStart w:id="4" w:name="_Toc20408"/>
            <w:bookmarkStart w:id="5" w:name="_Toc17350"/>
            <w:r>
              <w:rPr>
                <w:rFonts w:hint="default" w:ascii="Times New Roman" w:hAnsi="Times New Roman" w:eastAsia="宋体" w:cs="Times New Roman"/>
                <w:b/>
                <w:bCs/>
                <w:color w:val="auto"/>
                <w:sz w:val="24"/>
                <w:szCs w:val="24"/>
                <w:highlight w:val="none"/>
                <w:lang w:val="en-US" w:eastAsia="zh-CN"/>
              </w:rPr>
              <w:t>2、建设项目竣工环境保护验收技术规范</w:t>
            </w:r>
            <w:bookmarkEnd w:id="3"/>
            <w:bookmarkEnd w:id="4"/>
            <w:bookmarkEnd w:id="5"/>
          </w:p>
          <w:p w14:paraId="36E037F9">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（1）《建设项目竣工环境保护验收技术指南 污染影响类》，环办环评函【2018】9号，2018年5月15日；</w:t>
            </w:r>
          </w:p>
          <w:p w14:paraId="27DD7A8E">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（2）《关于印发建设项目竣工环境保护验收现场检查及审查要点的通知》，环办【2015】113号，2015年12月30日；</w:t>
            </w:r>
          </w:p>
          <w:p w14:paraId="748A263F">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（3）《关于进一步完善建设项目环境保护“三同时”及竣工环境保护自主验收监管工作机制的意见》，环执法〔2021〕70号，2021年08月23日。</w:t>
            </w:r>
          </w:p>
          <w:p w14:paraId="2C1AA19C">
            <w:pPr>
              <w:spacing w:line="360" w:lineRule="auto"/>
              <w:rPr>
                <w:rFonts w:hint="default" w:ascii="Times New Roman" w:hAnsi="Times New Roman" w:eastAsia="宋体" w:cs="Times New Roman"/>
                <w:b/>
                <w:bCs/>
                <w:color w:val="auto"/>
                <w:sz w:val="24"/>
                <w:szCs w:val="24"/>
                <w:highlight w:val="none"/>
                <w:lang w:val="en-US" w:eastAsia="zh-CN"/>
              </w:rPr>
            </w:pPr>
            <w:bookmarkStart w:id="6" w:name="_Toc8966"/>
            <w:bookmarkStart w:id="7" w:name="_Toc13954_WPSOffice_Level2"/>
            <w:bookmarkStart w:id="8" w:name="_Toc9344"/>
            <w:r>
              <w:rPr>
                <w:rFonts w:hint="default" w:ascii="Times New Roman" w:hAnsi="Times New Roman" w:eastAsia="宋体" w:cs="Times New Roman"/>
                <w:b/>
                <w:bCs/>
                <w:color w:val="auto"/>
                <w:sz w:val="24"/>
                <w:szCs w:val="24"/>
                <w:highlight w:val="none"/>
                <w:lang w:val="en-US" w:eastAsia="zh-CN"/>
              </w:rPr>
              <w:t>3、建设项目环境影响登记表及审批部门审批决定</w:t>
            </w:r>
            <w:bookmarkEnd w:id="6"/>
            <w:bookmarkEnd w:id="7"/>
            <w:bookmarkEnd w:id="8"/>
          </w:p>
          <w:p w14:paraId="04F81FA3">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（1）《安吉丰成家具有限公司年产20万套办公椅搬迁扩建项目环境影响登记表》，浙江仕远环境科技有限公司；</w:t>
            </w:r>
          </w:p>
          <w:p w14:paraId="0C055B60">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（2）备案回执（备案号：33052320240065），2024年12月3日。</w:t>
            </w:r>
          </w:p>
          <w:p w14:paraId="264CA87D">
            <w:pPr>
              <w:spacing w:line="360" w:lineRule="auto"/>
              <w:rPr>
                <w:rFonts w:hint="default" w:ascii="Times New Roman" w:hAnsi="Times New Roman" w:eastAsia="宋体" w:cs="Times New Roman"/>
                <w:b/>
                <w:bCs/>
                <w:color w:val="auto"/>
                <w:sz w:val="24"/>
                <w:szCs w:val="24"/>
                <w:highlight w:val="none"/>
                <w:lang w:val="en-US" w:eastAsia="zh-CN"/>
              </w:rPr>
            </w:pPr>
            <w:bookmarkStart w:id="9" w:name="_Toc11723"/>
            <w:bookmarkStart w:id="10" w:name="_Toc5294_WPSOffice_Level2"/>
            <w:bookmarkStart w:id="11" w:name="_Toc9027"/>
            <w:r>
              <w:rPr>
                <w:rFonts w:hint="default" w:ascii="Times New Roman" w:hAnsi="Times New Roman" w:eastAsia="宋体" w:cs="Times New Roman"/>
                <w:b/>
                <w:bCs/>
                <w:color w:val="auto"/>
                <w:sz w:val="24"/>
                <w:szCs w:val="24"/>
                <w:highlight w:val="none"/>
                <w:lang w:val="en-US" w:eastAsia="zh-CN"/>
              </w:rPr>
              <w:t>4、其他相关文件</w:t>
            </w:r>
            <w:bookmarkEnd w:id="9"/>
            <w:bookmarkEnd w:id="10"/>
            <w:bookmarkEnd w:id="11"/>
          </w:p>
          <w:p w14:paraId="01701DFF">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（1）《安吉丰成家具有限公司委托检测》，湖州天亿环境检测有限公司，报告编号：天亿检测（2025）检067号；</w:t>
            </w:r>
          </w:p>
          <w:p w14:paraId="688E7687">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（2）固定污染源排污登记回执，编号：91330523590558951C001X；</w:t>
            </w:r>
          </w:p>
          <w:p w14:paraId="4A7A4E61">
            <w:pPr>
              <w:spacing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lang w:val="en-US" w:eastAsia="zh-CN"/>
              </w:rPr>
              <w:t>（3）安吉丰成家具有限公司提供的其他有关技术资料及文件。</w:t>
            </w:r>
          </w:p>
        </w:tc>
      </w:tr>
      <w:tr w14:paraId="2469B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pct"/>
            <w:vAlign w:val="center"/>
          </w:tcPr>
          <w:p w14:paraId="4B6E1A3A">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kern w:val="0"/>
                <w:sz w:val="24"/>
                <w:szCs w:val="24"/>
                <w:highlight w:val="none"/>
                <w:lang w:val="en-US" w:eastAsia="zh-CN" w:bidi="ar"/>
              </w:rPr>
              <w:t>验收监测评价标准、标号、级别、限值</w:t>
            </w:r>
          </w:p>
        </w:tc>
        <w:tc>
          <w:tcPr>
            <w:tcW w:w="3872" w:type="pct"/>
            <w:gridSpan w:val="5"/>
            <w:vAlign w:val="center"/>
          </w:tcPr>
          <w:p w14:paraId="13E09546">
            <w:pPr>
              <w:spacing w:line="360" w:lineRule="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1、环境质量标准</w:t>
            </w:r>
          </w:p>
          <w:p w14:paraId="16970C00">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（1）环境空气</w:t>
            </w:r>
          </w:p>
          <w:p w14:paraId="53445F0D">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湖州市环境空气质量功能区划》，本项目所在区域为二类区，环境空气质量常规污染因子执行《环境空气质量标准》（GB3095-2012）中的二级标准，特征污染因子非甲烷总烃执行《大气污染物综合排放标准详解》中的浓度限值要求，具体见下表。</w:t>
            </w:r>
          </w:p>
          <w:p w14:paraId="03FC371C">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表1-1  环境空气质量标准</w:t>
            </w:r>
          </w:p>
          <w:p w14:paraId="72700F57">
            <w:pPr>
              <w:jc w:val="right"/>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单位：μg/m³</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7"/>
              <w:gridCol w:w="1305"/>
              <w:gridCol w:w="1515"/>
              <w:gridCol w:w="1941"/>
            </w:tblGrid>
            <w:tr w14:paraId="655AF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8" w:type="pct"/>
                  <w:vMerge w:val="restart"/>
                  <w:noWrap w:val="0"/>
                  <w:vAlign w:val="center"/>
                </w:tcPr>
                <w:p w14:paraId="4EE37EA8">
                  <w:pPr>
                    <w:spacing w:line="240" w:lineRule="auto"/>
                    <w:jc w:val="center"/>
                    <w:rPr>
                      <w:rFonts w:hint="default" w:ascii="Times New Roman" w:hAnsi="Times New Roman" w:eastAsia="宋体" w:cs="Times New Roman"/>
                      <w:b/>
                      <w:bCs/>
                      <w:color w:val="auto"/>
                      <w:sz w:val="21"/>
                      <w:szCs w:val="21"/>
                      <w:highlight w:val="none"/>
                    </w:rPr>
                  </w:pPr>
                  <w:bookmarkStart w:id="12" w:name="_Toc9371"/>
                  <w:bookmarkStart w:id="13" w:name="_Toc446510480"/>
                  <w:r>
                    <w:rPr>
                      <w:rFonts w:hint="default" w:ascii="Times New Roman" w:hAnsi="Times New Roman" w:eastAsia="宋体" w:cs="Times New Roman"/>
                      <w:b/>
                      <w:bCs/>
                      <w:color w:val="auto"/>
                      <w:sz w:val="21"/>
                      <w:szCs w:val="21"/>
                      <w:highlight w:val="none"/>
                    </w:rPr>
                    <w:t>污染物名称</w:t>
                  </w:r>
                  <w:bookmarkEnd w:id="12"/>
                  <w:bookmarkEnd w:id="13"/>
                </w:p>
              </w:tc>
              <w:tc>
                <w:tcPr>
                  <w:tcW w:w="1967" w:type="pct"/>
                  <w:gridSpan w:val="2"/>
                  <w:noWrap w:val="0"/>
                  <w:vAlign w:val="center"/>
                </w:tcPr>
                <w:p w14:paraId="50F8288D">
                  <w:pPr>
                    <w:spacing w:line="240" w:lineRule="auto"/>
                    <w:jc w:val="center"/>
                    <w:rPr>
                      <w:rFonts w:hint="default" w:ascii="Times New Roman" w:hAnsi="Times New Roman" w:eastAsia="宋体" w:cs="Times New Roman"/>
                      <w:b/>
                      <w:bCs/>
                      <w:color w:val="auto"/>
                      <w:sz w:val="21"/>
                      <w:szCs w:val="21"/>
                      <w:highlight w:val="none"/>
                    </w:rPr>
                  </w:pPr>
                  <w:bookmarkStart w:id="14" w:name="_Toc446510481"/>
                  <w:r>
                    <w:rPr>
                      <w:rFonts w:hint="default" w:ascii="Times New Roman" w:hAnsi="Times New Roman" w:eastAsia="宋体" w:cs="Times New Roman"/>
                      <w:b/>
                      <w:bCs/>
                      <w:color w:val="auto"/>
                      <w:sz w:val="21"/>
                      <w:szCs w:val="21"/>
                      <w:highlight w:val="none"/>
                    </w:rPr>
                    <w:t>环境质量标准</w:t>
                  </w:r>
                  <w:bookmarkEnd w:id="14"/>
                </w:p>
              </w:tc>
              <w:tc>
                <w:tcPr>
                  <w:tcW w:w="1353" w:type="pct"/>
                  <w:vMerge w:val="restart"/>
                  <w:noWrap w:val="0"/>
                  <w:vAlign w:val="center"/>
                </w:tcPr>
                <w:p w14:paraId="16D65B9D">
                  <w:pPr>
                    <w:spacing w:line="240" w:lineRule="auto"/>
                    <w:jc w:val="center"/>
                    <w:rPr>
                      <w:rFonts w:hint="default" w:ascii="Times New Roman" w:hAnsi="Times New Roman" w:eastAsia="宋体" w:cs="Times New Roman"/>
                      <w:b/>
                      <w:bCs/>
                      <w:color w:val="auto"/>
                      <w:sz w:val="21"/>
                      <w:szCs w:val="21"/>
                      <w:highlight w:val="none"/>
                    </w:rPr>
                  </w:pPr>
                  <w:bookmarkStart w:id="15" w:name="_Toc23977"/>
                  <w:bookmarkStart w:id="16" w:name="_Toc446510482"/>
                  <w:r>
                    <w:rPr>
                      <w:rFonts w:hint="default" w:ascii="Times New Roman" w:hAnsi="Times New Roman" w:eastAsia="宋体" w:cs="Times New Roman"/>
                      <w:b/>
                      <w:bCs/>
                      <w:color w:val="auto"/>
                      <w:sz w:val="21"/>
                      <w:szCs w:val="21"/>
                      <w:highlight w:val="none"/>
                    </w:rPr>
                    <w:t>标准来源</w:t>
                  </w:r>
                  <w:bookmarkEnd w:id="15"/>
                  <w:bookmarkEnd w:id="16"/>
                </w:p>
              </w:tc>
            </w:tr>
            <w:tr w14:paraId="2F0FF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8" w:type="pct"/>
                  <w:vMerge w:val="continue"/>
                  <w:noWrap w:val="0"/>
                  <w:vAlign w:val="center"/>
                </w:tcPr>
                <w:p w14:paraId="47F11D88">
                  <w:pPr>
                    <w:spacing w:line="240" w:lineRule="auto"/>
                    <w:jc w:val="center"/>
                    <w:rPr>
                      <w:rFonts w:hint="default" w:ascii="Times New Roman" w:hAnsi="Times New Roman" w:eastAsia="宋体" w:cs="Times New Roman"/>
                      <w:b/>
                      <w:bCs/>
                      <w:color w:val="auto"/>
                      <w:sz w:val="21"/>
                      <w:szCs w:val="21"/>
                      <w:highlight w:val="none"/>
                    </w:rPr>
                  </w:pPr>
                </w:p>
              </w:tc>
              <w:tc>
                <w:tcPr>
                  <w:tcW w:w="910" w:type="pct"/>
                  <w:noWrap w:val="0"/>
                  <w:vAlign w:val="center"/>
                </w:tcPr>
                <w:p w14:paraId="372C79B8">
                  <w:pPr>
                    <w:spacing w:line="240" w:lineRule="auto"/>
                    <w:jc w:val="center"/>
                    <w:rPr>
                      <w:rFonts w:hint="default" w:ascii="Times New Roman" w:hAnsi="Times New Roman" w:eastAsia="宋体" w:cs="Times New Roman"/>
                      <w:b/>
                      <w:bCs/>
                      <w:color w:val="auto"/>
                      <w:sz w:val="21"/>
                      <w:szCs w:val="21"/>
                      <w:highlight w:val="none"/>
                    </w:rPr>
                  </w:pPr>
                  <w:bookmarkStart w:id="17" w:name="_Toc24141"/>
                  <w:bookmarkStart w:id="18" w:name="_Toc446510483"/>
                  <w:r>
                    <w:rPr>
                      <w:rFonts w:hint="default" w:ascii="Times New Roman" w:hAnsi="Times New Roman" w:eastAsia="宋体" w:cs="Times New Roman"/>
                      <w:b/>
                      <w:bCs/>
                      <w:color w:val="auto"/>
                      <w:sz w:val="21"/>
                      <w:szCs w:val="21"/>
                      <w:highlight w:val="none"/>
                    </w:rPr>
                    <w:t>取值时间</w:t>
                  </w:r>
                  <w:bookmarkEnd w:id="17"/>
                  <w:bookmarkEnd w:id="18"/>
                </w:p>
              </w:tc>
              <w:tc>
                <w:tcPr>
                  <w:tcW w:w="1056" w:type="pct"/>
                  <w:noWrap w:val="0"/>
                  <w:vAlign w:val="center"/>
                </w:tcPr>
                <w:p w14:paraId="4900E08C">
                  <w:pPr>
                    <w:spacing w:line="240" w:lineRule="auto"/>
                    <w:jc w:val="center"/>
                    <w:rPr>
                      <w:rFonts w:hint="default" w:ascii="Times New Roman" w:hAnsi="Times New Roman" w:eastAsia="宋体" w:cs="Times New Roman"/>
                      <w:b/>
                      <w:bCs/>
                      <w:color w:val="auto"/>
                      <w:sz w:val="21"/>
                      <w:szCs w:val="21"/>
                      <w:highlight w:val="none"/>
                    </w:rPr>
                  </w:pPr>
                  <w:bookmarkStart w:id="19" w:name="_Toc5130"/>
                  <w:bookmarkStart w:id="20" w:name="_Toc446510484"/>
                  <w:r>
                    <w:rPr>
                      <w:rFonts w:hint="default" w:ascii="Times New Roman" w:hAnsi="Times New Roman" w:eastAsia="宋体" w:cs="Times New Roman"/>
                      <w:b/>
                      <w:bCs/>
                      <w:color w:val="auto"/>
                      <w:sz w:val="21"/>
                      <w:szCs w:val="21"/>
                      <w:highlight w:val="none"/>
                    </w:rPr>
                    <w:t>标准浓度限值</w:t>
                  </w:r>
                  <w:bookmarkEnd w:id="19"/>
                  <w:bookmarkEnd w:id="20"/>
                </w:p>
              </w:tc>
              <w:tc>
                <w:tcPr>
                  <w:tcW w:w="1353" w:type="pct"/>
                  <w:vMerge w:val="continue"/>
                  <w:noWrap w:val="0"/>
                  <w:vAlign w:val="center"/>
                </w:tcPr>
                <w:p w14:paraId="7332ACF2">
                  <w:pPr>
                    <w:spacing w:line="240" w:lineRule="auto"/>
                    <w:jc w:val="center"/>
                    <w:rPr>
                      <w:rFonts w:hint="default" w:ascii="Times New Roman" w:hAnsi="Times New Roman" w:eastAsia="宋体" w:cs="Times New Roman"/>
                      <w:b/>
                      <w:bCs/>
                      <w:color w:val="auto"/>
                      <w:sz w:val="21"/>
                      <w:szCs w:val="21"/>
                      <w:highlight w:val="none"/>
                    </w:rPr>
                  </w:pPr>
                </w:p>
              </w:tc>
            </w:tr>
            <w:tr w14:paraId="3AD62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8" w:type="pct"/>
                  <w:vMerge w:val="restart"/>
                  <w:noWrap w:val="0"/>
                  <w:vAlign w:val="center"/>
                </w:tcPr>
                <w:p w14:paraId="5229EC8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二氧化硫</w:t>
                  </w:r>
                </w:p>
                <w:p w14:paraId="6EA3805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（SO₂）</w:t>
                  </w:r>
                </w:p>
              </w:tc>
              <w:tc>
                <w:tcPr>
                  <w:tcW w:w="910" w:type="pct"/>
                  <w:noWrap w:val="0"/>
                  <w:vAlign w:val="center"/>
                </w:tcPr>
                <w:p w14:paraId="170C37F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1056" w:type="pct"/>
                  <w:noWrap w:val="0"/>
                  <w:vAlign w:val="center"/>
                </w:tcPr>
                <w:p w14:paraId="747AADA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1353" w:type="pct"/>
                  <w:vMerge w:val="restart"/>
                  <w:noWrap w:val="0"/>
                  <w:vAlign w:val="center"/>
                </w:tcPr>
                <w:p w14:paraId="5FD5259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《环境空气质量标准》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GB3095-2012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中的</w:t>
                  </w:r>
                  <w:r>
                    <w:rPr>
                      <w:rFonts w:hint="default" w:ascii="Times New Roman" w:hAnsi="Times New Roman" w:eastAsia="宋体" w:cs="Times New Roman"/>
                      <w:color w:val="auto"/>
                      <w:sz w:val="21"/>
                      <w:szCs w:val="21"/>
                      <w:highlight w:val="none"/>
                    </w:rPr>
                    <w:t>二级标准</w:t>
                  </w:r>
                </w:p>
              </w:tc>
            </w:tr>
            <w:tr w14:paraId="3FF22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8" w:type="pct"/>
                  <w:vMerge w:val="continue"/>
                  <w:noWrap w:val="0"/>
                  <w:vAlign w:val="center"/>
                </w:tcPr>
                <w:p w14:paraId="5FEE3F68">
                  <w:pPr>
                    <w:spacing w:line="240" w:lineRule="auto"/>
                    <w:jc w:val="center"/>
                    <w:rPr>
                      <w:rFonts w:hint="default" w:ascii="Times New Roman" w:hAnsi="Times New Roman" w:eastAsia="宋体" w:cs="Times New Roman"/>
                      <w:color w:val="auto"/>
                      <w:sz w:val="21"/>
                      <w:szCs w:val="21"/>
                      <w:highlight w:val="none"/>
                    </w:rPr>
                  </w:pPr>
                </w:p>
              </w:tc>
              <w:tc>
                <w:tcPr>
                  <w:tcW w:w="910" w:type="pct"/>
                  <w:noWrap w:val="0"/>
                  <w:vAlign w:val="center"/>
                </w:tcPr>
                <w:p w14:paraId="21F52A2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1056" w:type="pct"/>
                  <w:noWrap w:val="0"/>
                  <w:vAlign w:val="center"/>
                </w:tcPr>
                <w:p w14:paraId="27407BB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w:t>
                  </w:r>
                </w:p>
              </w:tc>
              <w:tc>
                <w:tcPr>
                  <w:tcW w:w="1353" w:type="pct"/>
                  <w:vMerge w:val="continue"/>
                  <w:noWrap w:val="0"/>
                  <w:vAlign w:val="center"/>
                </w:tcPr>
                <w:p w14:paraId="5C313127">
                  <w:pPr>
                    <w:spacing w:line="240" w:lineRule="auto"/>
                    <w:jc w:val="center"/>
                    <w:rPr>
                      <w:rFonts w:hint="default" w:ascii="Times New Roman" w:hAnsi="Times New Roman" w:eastAsia="宋体" w:cs="Times New Roman"/>
                      <w:color w:val="auto"/>
                      <w:sz w:val="21"/>
                      <w:szCs w:val="21"/>
                      <w:highlight w:val="none"/>
                    </w:rPr>
                  </w:pPr>
                </w:p>
              </w:tc>
            </w:tr>
            <w:tr w14:paraId="2B77F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8" w:type="pct"/>
                  <w:vMerge w:val="continue"/>
                  <w:noWrap w:val="0"/>
                  <w:vAlign w:val="center"/>
                </w:tcPr>
                <w:p w14:paraId="3EAD92FA">
                  <w:pPr>
                    <w:spacing w:line="240" w:lineRule="auto"/>
                    <w:jc w:val="center"/>
                    <w:rPr>
                      <w:rFonts w:hint="default" w:ascii="Times New Roman" w:hAnsi="Times New Roman" w:eastAsia="宋体" w:cs="Times New Roman"/>
                      <w:color w:val="auto"/>
                      <w:sz w:val="21"/>
                      <w:szCs w:val="21"/>
                      <w:highlight w:val="none"/>
                    </w:rPr>
                  </w:pPr>
                </w:p>
              </w:tc>
              <w:tc>
                <w:tcPr>
                  <w:tcW w:w="910" w:type="pct"/>
                  <w:noWrap w:val="0"/>
                  <w:vAlign w:val="center"/>
                </w:tcPr>
                <w:p w14:paraId="62957FF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1小时平均</w:t>
                  </w:r>
                </w:p>
              </w:tc>
              <w:tc>
                <w:tcPr>
                  <w:tcW w:w="1056" w:type="pct"/>
                  <w:noWrap w:val="0"/>
                  <w:vAlign w:val="center"/>
                </w:tcPr>
                <w:p w14:paraId="3E52D57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w:t>
                  </w:r>
                </w:p>
              </w:tc>
              <w:tc>
                <w:tcPr>
                  <w:tcW w:w="1353" w:type="pct"/>
                  <w:vMerge w:val="continue"/>
                  <w:noWrap w:val="0"/>
                  <w:vAlign w:val="center"/>
                </w:tcPr>
                <w:p w14:paraId="242DC1A0">
                  <w:pPr>
                    <w:spacing w:line="240" w:lineRule="auto"/>
                    <w:jc w:val="center"/>
                    <w:rPr>
                      <w:rFonts w:hint="default" w:ascii="Times New Roman" w:hAnsi="Times New Roman" w:eastAsia="宋体" w:cs="Times New Roman"/>
                      <w:color w:val="auto"/>
                      <w:sz w:val="21"/>
                      <w:szCs w:val="21"/>
                      <w:highlight w:val="none"/>
                    </w:rPr>
                  </w:pPr>
                </w:p>
              </w:tc>
            </w:tr>
            <w:tr w14:paraId="43BB7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8" w:type="pct"/>
                  <w:vMerge w:val="restart"/>
                  <w:noWrap w:val="0"/>
                  <w:vAlign w:val="center"/>
                </w:tcPr>
                <w:p w14:paraId="3A9BC7C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p w14:paraId="7155F53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（粒径小于等于10μm）</w:t>
                  </w:r>
                </w:p>
              </w:tc>
              <w:tc>
                <w:tcPr>
                  <w:tcW w:w="910" w:type="pct"/>
                  <w:noWrap w:val="0"/>
                  <w:vAlign w:val="center"/>
                </w:tcPr>
                <w:p w14:paraId="6A53571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1056" w:type="pct"/>
                  <w:noWrap w:val="0"/>
                  <w:vAlign w:val="center"/>
                </w:tcPr>
                <w:p w14:paraId="4DBD5AB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1353" w:type="pct"/>
                  <w:vMerge w:val="continue"/>
                  <w:noWrap w:val="0"/>
                  <w:vAlign w:val="center"/>
                </w:tcPr>
                <w:p w14:paraId="4B71681A">
                  <w:pPr>
                    <w:spacing w:line="240" w:lineRule="auto"/>
                    <w:jc w:val="center"/>
                    <w:rPr>
                      <w:rFonts w:hint="default" w:ascii="Times New Roman" w:hAnsi="Times New Roman" w:eastAsia="宋体" w:cs="Times New Roman"/>
                      <w:color w:val="auto"/>
                      <w:sz w:val="21"/>
                      <w:szCs w:val="21"/>
                      <w:highlight w:val="none"/>
                    </w:rPr>
                  </w:pPr>
                </w:p>
              </w:tc>
            </w:tr>
            <w:tr w14:paraId="74E40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8" w:type="pct"/>
                  <w:vMerge w:val="continue"/>
                  <w:noWrap w:val="0"/>
                  <w:vAlign w:val="center"/>
                </w:tcPr>
                <w:p w14:paraId="2C13DE01">
                  <w:pPr>
                    <w:spacing w:line="240" w:lineRule="auto"/>
                    <w:jc w:val="center"/>
                    <w:rPr>
                      <w:rFonts w:hint="default" w:ascii="Times New Roman" w:hAnsi="Times New Roman" w:eastAsia="宋体" w:cs="Times New Roman"/>
                      <w:color w:val="auto"/>
                      <w:sz w:val="21"/>
                      <w:szCs w:val="21"/>
                      <w:highlight w:val="none"/>
                    </w:rPr>
                  </w:pPr>
                </w:p>
              </w:tc>
              <w:tc>
                <w:tcPr>
                  <w:tcW w:w="910" w:type="pct"/>
                  <w:noWrap w:val="0"/>
                  <w:vAlign w:val="center"/>
                </w:tcPr>
                <w:p w14:paraId="1B71C92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1056" w:type="pct"/>
                  <w:noWrap w:val="0"/>
                  <w:vAlign w:val="center"/>
                </w:tcPr>
                <w:p w14:paraId="003A9F9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w:t>
                  </w:r>
                </w:p>
              </w:tc>
              <w:tc>
                <w:tcPr>
                  <w:tcW w:w="1353" w:type="pct"/>
                  <w:vMerge w:val="continue"/>
                  <w:noWrap w:val="0"/>
                  <w:vAlign w:val="center"/>
                </w:tcPr>
                <w:p w14:paraId="51B1B2B3">
                  <w:pPr>
                    <w:spacing w:line="240" w:lineRule="auto"/>
                    <w:jc w:val="center"/>
                    <w:rPr>
                      <w:rFonts w:hint="default" w:ascii="Times New Roman" w:hAnsi="Times New Roman" w:eastAsia="宋体" w:cs="Times New Roman"/>
                      <w:color w:val="auto"/>
                      <w:sz w:val="21"/>
                      <w:szCs w:val="21"/>
                      <w:highlight w:val="none"/>
                    </w:rPr>
                  </w:pPr>
                </w:p>
              </w:tc>
            </w:tr>
            <w:tr w14:paraId="5CCBC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8" w:type="pct"/>
                  <w:vMerge w:val="restart"/>
                  <w:noWrap w:val="0"/>
                  <w:vAlign w:val="center"/>
                </w:tcPr>
                <w:p w14:paraId="60C48A1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p w14:paraId="16C5CA8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（粒径小于等于2.5μm）</w:t>
                  </w:r>
                </w:p>
              </w:tc>
              <w:tc>
                <w:tcPr>
                  <w:tcW w:w="910" w:type="pct"/>
                  <w:noWrap w:val="0"/>
                  <w:vAlign w:val="center"/>
                </w:tcPr>
                <w:p w14:paraId="3491089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1056" w:type="pct"/>
                  <w:noWrap w:val="0"/>
                  <w:vAlign w:val="center"/>
                </w:tcPr>
                <w:p w14:paraId="385283D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w:t>
                  </w:r>
                </w:p>
              </w:tc>
              <w:tc>
                <w:tcPr>
                  <w:tcW w:w="1353" w:type="pct"/>
                  <w:vMerge w:val="continue"/>
                  <w:noWrap w:val="0"/>
                  <w:vAlign w:val="center"/>
                </w:tcPr>
                <w:p w14:paraId="40429172">
                  <w:pPr>
                    <w:spacing w:line="240" w:lineRule="auto"/>
                    <w:jc w:val="center"/>
                    <w:rPr>
                      <w:rFonts w:hint="default" w:ascii="Times New Roman" w:hAnsi="Times New Roman" w:eastAsia="宋体" w:cs="Times New Roman"/>
                      <w:color w:val="auto"/>
                      <w:sz w:val="21"/>
                      <w:szCs w:val="21"/>
                      <w:highlight w:val="none"/>
                    </w:rPr>
                  </w:pPr>
                </w:p>
              </w:tc>
            </w:tr>
            <w:tr w14:paraId="627AB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8" w:type="pct"/>
                  <w:vMerge w:val="continue"/>
                  <w:noWrap w:val="0"/>
                  <w:vAlign w:val="center"/>
                </w:tcPr>
                <w:p w14:paraId="0B02E930">
                  <w:pPr>
                    <w:spacing w:line="240" w:lineRule="auto"/>
                    <w:jc w:val="center"/>
                    <w:rPr>
                      <w:rFonts w:hint="default" w:ascii="Times New Roman" w:hAnsi="Times New Roman" w:eastAsia="宋体" w:cs="Times New Roman"/>
                      <w:color w:val="auto"/>
                      <w:sz w:val="21"/>
                      <w:szCs w:val="21"/>
                      <w:highlight w:val="none"/>
                    </w:rPr>
                  </w:pPr>
                </w:p>
              </w:tc>
              <w:tc>
                <w:tcPr>
                  <w:tcW w:w="910" w:type="pct"/>
                  <w:noWrap w:val="0"/>
                  <w:vAlign w:val="center"/>
                </w:tcPr>
                <w:p w14:paraId="64ED8AC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1056" w:type="pct"/>
                  <w:noWrap w:val="0"/>
                  <w:vAlign w:val="center"/>
                </w:tcPr>
                <w:p w14:paraId="36047C9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w:t>
                  </w:r>
                </w:p>
              </w:tc>
              <w:tc>
                <w:tcPr>
                  <w:tcW w:w="1353" w:type="pct"/>
                  <w:vMerge w:val="continue"/>
                  <w:noWrap w:val="0"/>
                  <w:vAlign w:val="center"/>
                </w:tcPr>
                <w:p w14:paraId="5A0C93EF">
                  <w:pPr>
                    <w:spacing w:line="240" w:lineRule="auto"/>
                    <w:jc w:val="center"/>
                    <w:rPr>
                      <w:rFonts w:hint="default" w:ascii="Times New Roman" w:hAnsi="Times New Roman" w:eastAsia="宋体" w:cs="Times New Roman"/>
                      <w:color w:val="auto"/>
                      <w:sz w:val="21"/>
                      <w:szCs w:val="21"/>
                      <w:highlight w:val="none"/>
                    </w:rPr>
                  </w:pPr>
                </w:p>
              </w:tc>
            </w:tr>
            <w:tr w14:paraId="41240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8" w:type="pct"/>
                  <w:vMerge w:val="restart"/>
                  <w:noWrap w:val="0"/>
                  <w:vAlign w:val="center"/>
                </w:tcPr>
                <w:p w14:paraId="726DC8E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二氧化氮</w:t>
                  </w:r>
                </w:p>
                <w:p w14:paraId="41E44A9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（NO₂）</w:t>
                  </w:r>
                </w:p>
              </w:tc>
              <w:tc>
                <w:tcPr>
                  <w:tcW w:w="910" w:type="pct"/>
                  <w:noWrap w:val="0"/>
                  <w:vAlign w:val="center"/>
                </w:tcPr>
                <w:p w14:paraId="621B31F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1056" w:type="pct"/>
                  <w:noWrap w:val="0"/>
                  <w:vAlign w:val="center"/>
                </w:tcPr>
                <w:p w14:paraId="3B7E70E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1353" w:type="pct"/>
                  <w:vMerge w:val="continue"/>
                  <w:noWrap w:val="0"/>
                  <w:vAlign w:val="center"/>
                </w:tcPr>
                <w:p w14:paraId="57EB447E">
                  <w:pPr>
                    <w:spacing w:line="240" w:lineRule="auto"/>
                    <w:jc w:val="center"/>
                    <w:rPr>
                      <w:rFonts w:hint="default" w:ascii="Times New Roman" w:hAnsi="Times New Roman" w:eastAsia="宋体" w:cs="Times New Roman"/>
                      <w:color w:val="auto"/>
                      <w:sz w:val="21"/>
                      <w:szCs w:val="21"/>
                      <w:highlight w:val="none"/>
                    </w:rPr>
                  </w:pPr>
                </w:p>
              </w:tc>
            </w:tr>
            <w:tr w14:paraId="6A83A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8" w:type="pct"/>
                  <w:vMerge w:val="continue"/>
                  <w:noWrap w:val="0"/>
                  <w:vAlign w:val="center"/>
                </w:tcPr>
                <w:p w14:paraId="4AA7C158">
                  <w:pPr>
                    <w:spacing w:line="240" w:lineRule="auto"/>
                    <w:jc w:val="center"/>
                    <w:rPr>
                      <w:rFonts w:hint="default" w:ascii="Times New Roman" w:hAnsi="Times New Roman" w:eastAsia="宋体" w:cs="Times New Roman"/>
                      <w:color w:val="auto"/>
                      <w:sz w:val="21"/>
                      <w:szCs w:val="21"/>
                      <w:highlight w:val="none"/>
                    </w:rPr>
                  </w:pPr>
                </w:p>
              </w:tc>
              <w:tc>
                <w:tcPr>
                  <w:tcW w:w="910" w:type="pct"/>
                  <w:noWrap w:val="0"/>
                  <w:vAlign w:val="center"/>
                </w:tcPr>
                <w:p w14:paraId="31AA62F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1056" w:type="pct"/>
                  <w:noWrap w:val="0"/>
                  <w:vAlign w:val="center"/>
                </w:tcPr>
                <w:p w14:paraId="4EEA8F2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1353" w:type="pct"/>
                  <w:vMerge w:val="continue"/>
                  <w:noWrap w:val="0"/>
                  <w:vAlign w:val="center"/>
                </w:tcPr>
                <w:p w14:paraId="2705CC0A">
                  <w:pPr>
                    <w:spacing w:line="240" w:lineRule="auto"/>
                    <w:jc w:val="center"/>
                    <w:rPr>
                      <w:rFonts w:hint="default" w:ascii="Times New Roman" w:hAnsi="Times New Roman" w:eastAsia="宋体" w:cs="Times New Roman"/>
                      <w:color w:val="auto"/>
                      <w:sz w:val="21"/>
                      <w:szCs w:val="21"/>
                      <w:highlight w:val="none"/>
                    </w:rPr>
                  </w:pPr>
                </w:p>
              </w:tc>
            </w:tr>
            <w:tr w14:paraId="02A27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8" w:type="pct"/>
                  <w:vMerge w:val="continue"/>
                  <w:noWrap w:val="0"/>
                  <w:vAlign w:val="center"/>
                </w:tcPr>
                <w:p w14:paraId="691777AA">
                  <w:pPr>
                    <w:spacing w:line="240" w:lineRule="auto"/>
                    <w:jc w:val="center"/>
                    <w:rPr>
                      <w:rFonts w:hint="default" w:ascii="Times New Roman" w:hAnsi="Times New Roman" w:eastAsia="宋体" w:cs="Times New Roman"/>
                      <w:color w:val="auto"/>
                      <w:sz w:val="21"/>
                      <w:szCs w:val="21"/>
                      <w:highlight w:val="none"/>
                    </w:rPr>
                  </w:pPr>
                </w:p>
              </w:tc>
              <w:tc>
                <w:tcPr>
                  <w:tcW w:w="910" w:type="pct"/>
                  <w:noWrap w:val="0"/>
                  <w:vAlign w:val="center"/>
                </w:tcPr>
                <w:p w14:paraId="6DEBA64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1小时平均</w:t>
                  </w:r>
                </w:p>
              </w:tc>
              <w:tc>
                <w:tcPr>
                  <w:tcW w:w="1056" w:type="pct"/>
                  <w:noWrap w:val="0"/>
                  <w:vAlign w:val="center"/>
                </w:tcPr>
                <w:p w14:paraId="531651A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w:t>
                  </w:r>
                </w:p>
              </w:tc>
              <w:tc>
                <w:tcPr>
                  <w:tcW w:w="1353" w:type="pct"/>
                  <w:vMerge w:val="continue"/>
                  <w:noWrap w:val="0"/>
                  <w:vAlign w:val="center"/>
                </w:tcPr>
                <w:p w14:paraId="54650D13">
                  <w:pPr>
                    <w:spacing w:line="240" w:lineRule="auto"/>
                    <w:jc w:val="center"/>
                    <w:rPr>
                      <w:rFonts w:hint="default" w:ascii="Times New Roman" w:hAnsi="Times New Roman" w:eastAsia="宋体" w:cs="Times New Roman"/>
                      <w:color w:val="auto"/>
                      <w:sz w:val="21"/>
                      <w:szCs w:val="21"/>
                      <w:highlight w:val="none"/>
                    </w:rPr>
                  </w:pPr>
                </w:p>
              </w:tc>
            </w:tr>
            <w:tr w14:paraId="2D9A8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8" w:type="pct"/>
                  <w:vMerge w:val="restart"/>
                  <w:noWrap w:val="0"/>
                  <w:vAlign w:val="center"/>
                </w:tcPr>
                <w:p w14:paraId="7CCAACA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一氧化碳</w:t>
                  </w:r>
                </w:p>
                <w:p w14:paraId="4129141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w:t>
                  </w:r>
                </w:p>
              </w:tc>
              <w:tc>
                <w:tcPr>
                  <w:tcW w:w="910" w:type="pct"/>
                  <w:noWrap w:val="0"/>
                  <w:vAlign w:val="center"/>
                </w:tcPr>
                <w:p w14:paraId="35C285C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1056" w:type="pct"/>
                  <w:noWrap w:val="0"/>
                  <w:vAlign w:val="center"/>
                </w:tcPr>
                <w:p w14:paraId="3D8F6D0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4mg/m³</w:t>
                  </w:r>
                </w:p>
              </w:tc>
              <w:tc>
                <w:tcPr>
                  <w:tcW w:w="1353" w:type="pct"/>
                  <w:vMerge w:val="continue"/>
                  <w:noWrap w:val="0"/>
                  <w:vAlign w:val="center"/>
                </w:tcPr>
                <w:p w14:paraId="14B456FB">
                  <w:pPr>
                    <w:spacing w:line="240" w:lineRule="auto"/>
                    <w:jc w:val="center"/>
                    <w:rPr>
                      <w:rFonts w:hint="default" w:ascii="Times New Roman" w:hAnsi="Times New Roman" w:eastAsia="宋体" w:cs="Times New Roman"/>
                      <w:color w:val="auto"/>
                      <w:sz w:val="21"/>
                      <w:szCs w:val="21"/>
                      <w:highlight w:val="none"/>
                    </w:rPr>
                  </w:pPr>
                </w:p>
              </w:tc>
            </w:tr>
            <w:tr w14:paraId="35232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8" w:type="pct"/>
                  <w:vMerge w:val="continue"/>
                  <w:noWrap w:val="0"/>
                  <w:vAlign w:val="center"/>
                </w:tcPr>
                <w:p w14:paraId="3DDAA04A">
                  <w:pPr>
                    <w:spacing w:line="240" w:lineRule="auto"/>
                    <w:jc w:val="center"/>
                    <w:rPr>
                      <w:rFonts w:hint="default" w:ascii="Times New Roman" w:hAnsi="Times New Roman" w:eastAsia="宋体" w:cs="Times New Roman"/>
                      <w:color w:val="auto"/>
                      <w:sz w:val="21"/>
                      <w:szCs w:val="21"/>
                      <w:highlight w:val="none"/>
                    </w:rPr>
                  </w:pPr>
                </w:p>
              </w:tc>
              <w:tc>
                <w:tcPr>
                  <w:tcW w:w="910" w:type="pct"/>
                  <w:noWrap w:val="0"/>
                  <w:vAlign w:val="center"/>
                </w:tcPr>
                <w:p w14:paraId="77FD5EC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1小时平均</w:t>
                  </w:r>
                </w:p>
              </w:tc>
              <w:tc>
                <w:tcPr>
                  <w:tcW w:w="1056" w:type="pct"/>
                  <w:noWrap w:val="0"/>
                  <w:vAlign w:val="center"/>
                </w:tcPr>
                <w:p w14:paraId="2470E52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10mg/m³</w:t>
                  </w:r>
                </w:p>
              </w:tc>
              <w:tc>
                <w:tcPr>
                  <w:tcW w:w="1353" w:type="pct"/>
                  <w:vMerge w:val="continue"/>
                  <w:noWrap w:val="0"/>
                  <w:vAlign w:val="center"/>
                </w:tcPr>
                <w:p w14:paraId="7BB644D2">
                  <w:pPr>
                    <w:spacing w:line="240" w:lineRule="auto"/>
                    <w:jc w:val="center"/>
                    <w:rPr>
                      <w:rFonts w:hint="default" w:ascii="Times New Roman" w:hAnsi="Times New Roman" w:eastAsia="宋体" w:cs="Times New Roman"/>
                      <w:color w:val="auto"/>
                      <w:sz w:val="21"/>
                      <w:szCs w:val="21"/>
                      <w:highlight w:val="none"/>
                    </w:rPr>
                  </w:pPr>
                </w:p>
              </w:tc>
            </w:tr>
            <w:tr w14:paraId="1E184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8" w:type="pct"/>
                  <w:vMerge w:val="restart"/>
                  <w:noWrap w:val="0"/>
                  <w:vAlign w:val="center"/>
                </w:tcPr>
                <w:p w14:paraId="0D2606C5">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臭氧</w:t>
                  </w:r>
                </w:p>
                <w:p w14:paraId="1741BF6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（O₃）</w:t>
                  </w:r>
                </w:p>
              </w:tc>
              <w:tc>
                <w:tcPr>
                  <w:tcW w:w="910" w:type="pct"/>
                  <w:noWrap w:val="0"/>
                  <w:vAlign w:val="center"/>
                </w:tcPr>
                <w:p w14:paraId="6208F3F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日最大8小时平均</w:t>
                  </w:r>
                </w:p>
              </w:tc>
              <w:tc>
                <w:tcPr>
                  <w:tcW w:w="1056" w:type="pct"/>
                  <w:noWrap w:val="0"/>
                  <w:vAlign w:val="center"/>
                </w:tcPr>
                <w:p w14:paraId="560E863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160</w:t>
                  </w:r>
                </w:p>
              </w:tc>
              <w:tc>
                <w:tcPr>
                  <w:tcW w:w="1353" w:type="pct"/>
                  <w:vMerge w:val="continue"/>
                  <w:noWrap w:val="0"/>
                  <w:vAlign w:val="center"/>
                </w:tcPr>
                <w:p w14:paraId="7C93B4DB">
                  <w:pPr>
                    <w:spacing w:line="240" w:lineRule="auto"/>
                    <w:jc w:val="center"/>
                    <w:rPr>
                      <w:rFonts w:hint="default" w:ascii="Times New Roman" w:hAnsi="Times New Roman" w:eastAsia="宋体" w:cs="Times New Roman"/>
                      <w:color w:val="auto"/>
                      <w:sz w:val="21"/>
                      <w:szCs w:val="21"/>
                      <w:highlight w:val="none"/>
                    </w:rPr>
                  </w:pPr>
                </w:p>
              </w:tc>
            </w:tr>
            <w:tr w14:paraId="780CD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8" w:type="pct"/>
                  <w:vMerge w:val="continue"/>
                  <w:noWrap w:val="0"/>
                  <w:vAlign w:val="center"/>
                </w:tcPr>
                <w:p w14:paraId="7C8B4725">
                  <w:pPr>
                    <w:spacing w:line="240" w:lineRule="auto"/>
                    <w:jc w:val="center"/>
                    <w:rPr>
                      <w:rFonts w:hint="default" w:ascii="Times New Roman" w:hAnsi="Times New Roman" w:eastAsia="宋体" w:cs="Times New Roman"/>
                      <w:color w:val="auto"/>
                      <w:sz w:val="21"/>
                      <w:szCs w:val="21"/>
                      <w:highlight w:val="none"/>
                    </w:rPr>
                  </w:pPr>
                </w:p>
              </w:tc>
              <w:tc>
                <w:tcPr>
                  <w:tcW w:w="910" w:type="pct"/>
                  <w:noWrap w:val="0"/>
                  <w:vAlign w:val="center"/>
                </w:tcPr>
                <w:p w14:paraId="63D76B4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1小时平均</w:t>
                  </w:r>
                </w:p>
              </w:tc>
              <w:tc>
                <w:tcPr>
                  <w:tcW w:w="1056" w:type="pct"/>
                  <w:noWrap w:val="0"/>
                  <w:vAlign w:val="center"/>
                </w:tcPr>
                <w:p w14:paraId="47747AE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200</w:t>
                  </w:r>
                </w:p>
              </w:tc>
              <w:tc>
                <w:tcPr>
                  <w:tcW w:w="1353" w:type="pct"/>
                  <w:vMerge w:val="continue"/>
                  <w:noWrap w:val="0"/>
                  <w:vAlign w:val="center"/>
                </w:tcPr>
                <w:p w14:paraId="3E76594F">
                  <w:pPr>
                    <w:spacing w:line="240" w:lineRule="auto"/>
                    <w:jc w:val="center"/>
                    <w:rPr>
                      <w:rFonts w:hint="default" w:ascii="Times New Roman" w:hAnsi="Times New Roman" w:eastAsia="宋体" w:cs="Times New Roman"/>
                      <w:color w:val="auto"/>
                      <w:sz w:val="21"/>
                      <w:szCs w:val="21"/>
                      <w:highlight w:val="none"/>
                    </w:rPr>
                  </w:pPr>
                </w:p>
              </w:tc>
            </w:tr>
            <w:tr w14:paraId="7E4E1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8" w:type="pct"/>
                  <w:vMerge w:val="restart"/>
                  <w:noWrap w:val="0"/>
                  <w:vAlign w:val="center"/>
                </w:tcPr>
                <w:p w14:paraId="37C5132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总悬浮颗粒物</w:t>
                  </w:r>
                </w:p>
                <w:p w14:paraId="4537BA1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（TSP）</w:t>
                  </w:r>
                </w:p>
              </w:tc>
              <w:tc>
                <w:tcPr>
                  <w:tcW w:w="910" w:type="pct"/>
                  <w:noWrap w:val="0"/>
                  <w:vAlign w:val="center"/>
                </w:tcPr>
                <w:p w14:paraId="426EC77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1056" w:type="pct"/>
                  <w:noWrap w:val="0"/>
                  <w:vAlign w:val="center"/>
                </w:tcPr>
                <w:p w14:paraId="2C04CC7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w:t>
                  </w:r>
                </w:p>
              </w:tc>
              <w:tc>
                <w:tcPr>
                  <w:tcW w:w="1353" w:type="pct"/>
                  <w:vMerge w:val="continue"/>
                  <w:noWrap w:val="0"/>
                  <w:vAlign w:val="center"/>
                </w:tcPr>
                <w:p w14:paraId="3302D83B">
                  <w:pPr>
                    <w:spacing w:line="240" w:lineRule="auto"/>
                    <w:jc w:val="center"/>
                    <w:rPr>
                      <w:rFonts w:hint="default" w:ascii="Times New Roman" w:hAnsi="Times New Roman" w:eastAsia="宋体" w:cs="Times New Roman"/>
                      <w:color w:val="auto"/>
                      <w:sz w:val="21"/>
                      <w:szCs w:val="21"/>
                      <w:highlight w:val="none"/>
                    </w:rPr>
                  </w:pPr>
                </w:p>
              </w:tc>
            </w:tr>
            <w:tr w14:paraId="72FDA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8" w:type="pct"/>
                  <w:vMerge w:val="continue"/>
                  <w:noWrap w:val="0"/>
                  <w:vAlign w:val="center"/>
                </w:tcPr>
                <w:p w14:paraId="21AA461C">
                  <w:pPr>
                    <w:spacing w:line="240" w:lineRule="auto"/>
                    <w:jc w:val="center"/>
                    <w:rPr>
                      <w:rFonts w:hint="default" w:ascii="Times New Roman" w:hAnsi="Times New Roman" w:eastAsia="宋体" w:cs="Times New Roman"/>
                      <w:color w:val="auto"/>
                      <w:sz w:val="21"/>
                      <w:szCs w:val="21"/>
                      <w:highlight w:val="none"/>
                    </w:rPr>
                  </w:pPr>
                </w:p>
              </w:tc>
              <w:tc>
                <w:tcPr>
                  <w:tcW w:w="910" w:type="pct"/>
                  <w:noWrap w:val="0"/>
                  <w:vAlign w:val="center"/>
                </w:tcPr>
                <w:p w14:paraId="28BCD49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1056" w:type="pct"/>
                  <w:noWrap w:val="0"/>
                  <w:vAlign w:val="center"/>
                </w:tcPr>
                <w:p w14:paraId="5F29DA8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w:t>
                  </w:r>
                </w:p>
              </w:tc>
              <w:tc>
                <w:tcPr>
                  <w:tcW w:w="1353" w:type="pct"/>
                  <w:vMerge w:val="continue"/>
                  <w:noWrap w:val="0"/>
                  <w:vAlign w:val="center"/>
                </w:tcPr>
                <w:p w14:paraId="11E0FDF9">
                  <w:pPr>
                    <w:spacing w:line="240" w:lineRule="auto"/>
                    <w:jc w:val="center"/>
                    <w:rPr>
                      <w:rFonts w:hint="default" w:ascii="Times New Roman" w:hAnsi="Times New Roman" w:eastAsia="宋体" w:cs="Times New Roman"/>
                      <w:color w:val="auto"/>
                      <w:sz w:val="21"/>
                      <w:szCs w:val="21"/>
                      <w:highlight w:val="none"/>
                    </w:rPr>
                  </w:pPr>
                </w:p>
              </w:tc>
            </w:tr>
            <w:tr w14:paraId="7D8DB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8" w:type="pct"/>
                  <w:vMerge w:val="restart"/>
                  <w:noWrap w:val="0"/>
                  <w:vAlign w:val="center"/>
                </w:tcPr>
                <w:p w14:paraId="1A7E80F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氮氧化物</w:t>
                  </w:r>
                </w:p>
                <w:p w14:paraId="5A03B31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lang w:val="en-US" w:eastAsia="zh-CN"/>
                    </w:rPr>
                    <w:t>x</w:t>
                  </w:r>
                  <w:r>
                    <w:rPr>
                      <w:rFonts w:hint="default" w:ascii="Times New Roman" w:hAnsi="Times New Roman" w:eastAsia="宋体" w:cs="Times New Roman"/>
                      <w:color w:val="auto"/>
                      <w:sz w:val="21"/>
                      <w:szCs w:val="21"/>
                      <w:highlight w:val="none"/>
                    </w:rPr>
                    <w:t>）</w:t>
                  </w:r>
                </w:p>
              </w:tc>
              <w:tc>
                <w:tcPr>
                  <w:tcW w:w="910" w:type="pct"/>
                  <w:noWrap w:val="0"/>
                  <w:vAlign w:val="center"/>
                </w:tcPr>
                <w:p w14:paraId="0D8B646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1056" w:type="pct"/>
                  <w:noWrap w:val="0"/>
                  <w:vAlign w:val="center"/>
                </w:tcPr>
                <w:p w14:paraId="30ED173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1353" w:type="pct"/>
                  <w:vMerge w:val="continue"/>
                  <w:noWrap w:val="0"/>
                  <w:vAlign w:val="center"/>
                </w:tcPr>
                <w:p w14:paraId="45AD6F60">
                  <w:pPr>
                    <w:spacing w:line="240" w:lineRule="auto"/>
                    <w:jc w:val="center"/>
                    <w:rPr>
                      <w:rFonts w:hint="default" w:ascii="Times New Roman" w:hAnsi="Times New Roman" w:eastAsia="宋体" w:cs="Times New Roman"/>
                      <w:color w:val="auto"/>
                      <w:sz w:val="21"/>
                      <w:szCs w:val="21"/>
                      <w:highlight w:val="none"/>
                    </w:rPr>
                  </w:pPr>
                </w:p>
              </w:tc>
            </w:tr>
            <w:tr w14:paraId="07BFD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8" w:type="pct"/>
                  <w:vMerge w:val="continue"/>
                  <w:noWrap w:val="0"/>
                  <w:vAlign w:val="center"/>
                </w:tcPr>
                <w:p w14:paraId="41B8187D">
                  <w:pPr>
                    <w:spacing w:line="240" w:lineRule="auto"/>
                    <w:jc w:val="center"/>
                    <w:rPr>
                      <w:rFonts w:hint="default" w:ascii="Times New Roman" w:hAnsi="Times New Roman" w:eastAsia="宋体" w:cs="Times New Roman"/>
                      <w:color w:val="auto"/>
                      <w:sz w:val="21"/>
                      <w:szCs w:val="21"/>
                      <w:highlight w:val="none"/>
                    </w:rPr>
                  </w:pPr>
                </w:p>
              </w:tc>
              <w:tc>
                <w:tcPr>
                  <w:tcW w:w="910" w:type="pct"/>
                  <w:noWrap w:val="0"/>
                  <w:vAlign w:val="center"/>
                </w:tcPr>
                <w:p w14:paraId="4246BAA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1056" w:type="pct"/>
                  <w:noWrap w:val="0"/>
                  <w:vAlign w:val="center"/>
                </w:tcPr>
                <w:p w14:paraId="299B070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c>
                <w:tcPr>
                  <w:tcW w:w="1353" w:type="pct"/>
                  <w:vMerge w:val="continue"/>
                  <w:noWrap w:val="0"/>
                  <w:vAlign w:val="center"/>
                </w:tcPr>
                <w:p w14:paraId="7F8614E4">
                  <w:pPr>
                    <w:spacing w:line="240" w:lineRule="auto"/>
                    <w:jc w:val="center"/>
                    <w:rPr>
                      <w:rFonts w:hint="default" w:ascii="Times New Roman" w:hAnsi="Times New Roman" w:eastAsia="宋体" w:cs="Times New Roman"/>
                      <w:color w:val="auto"/>
                      <w:sz w:val="21"/>
                      <w:szCs w:val="21"/>
                      <w:highlight w:val="none"/>
                    </w:rPr>
                  </w:pPr>
                </w:p>
              </w:tc>
            </w:tr>
            <w:tr w14:paraId="15A8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8" w:type="pct"/>
                  <w:vMerge w:val="continue"/>
                  <w:noWrap w:val="0"/>
                  <w:vAlign w:val="center"/>
                </w:tcPr>
                <w:p w14:paraId="5FCC30BA">
                  <w:pPr>
                    <w:spacing w:line="240" w:lineRule="auto"/>
                    <w:jc w:val="center"/>
                    <w:rPr>
                      <w:rFonts w:hint="default" w:ascii="Times New Roman" w:hAnsi="Times New Roman" w:eastAsia="宋体" w:cs="Times New Roman"/>
                      <w:color w:val="auto"/>
                      <w:sz w:val="21"/>
                      <w:szCs w:val="21"/>
                      <w:highlight w:val="none"/>
                    </w:rPr>
                  </w:pPr>
                </w:p>
              </w:tc>
              <w:tc>
                <w:tcPr>
                  <w:tcW w:w="910" w:type="pct"/>
                  <w:noWrap w:val="0"/>
                  <w:vAlign w:val="center"/>
                </w:tcPr>
                <w:p w14:paraId="6AFD3EA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1小时平均</w:t>
                  </w:r>
                </w:p>
              </w:tc>
              <w:tc>
                <w:tcPr>
                  <w:tcW w:w="1056" w:type="pct"/>
                  <w:noWrap w:val="0"/>
                  <w:vAlign w:val="center"/>
                </w:tcPr>
                <w:p w14:paraId="3E73117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250</w:t>
                  </w:r>
                </w:p>
              </w:tc>
              <w:tc>
                <w:tcPr>
                  <w:tcW w:w="1353" w:type="pct"/>
                  <w:vMerge w:val="continue"/>
                  <w:noWrap w:val="0"/>
                  <w:vAlign w:val="center"/>
                </w:tcPr>
                <w:p w14:paraId="686FA45D">
                  <w:pPr>
                    <w:spacing w:line="240" w:lineRule="auto"/>
                    <w:jc w:val="center"/>
                    <w:rPr>
                      <w:rFonts w:hint="default" w:ascii="Times New Roman" w:hAnsi="Times New Roman" w:eastAsia="宋体" w:cs="Times New Roman"/>
                      <w:color w:val="auto"/>
                      <w:sz w:val="21"/>
                      <w:szCs w:val="21"/>
                      <w:highlight w:val="none"/>
                    </w:rPr>
                  </w:pPr>
                </w:p>
              </w:tc>
            </w:tr>
            <w:tr w14:paraId="19CB0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8" w:type="pct"/>
                  <w:vMerge w:val="continue"/>
                  <w:noWrap w:val="0"/>
                  <w:vAlign w:val="center"/>
                </w:tcPr>
                <w:p w14:paraId="46209F47">
                  <w:pPr>
                    <w:spacing w:line="240" w:lineRule="auto"/>
                    <w:jc w:val="center"/>
                    <w:rPr>
                      <w:rFonts w:hint="default" w:ascii="Times New Roman" w:hAnsi="Times New Roman" w:eastAsia="宋体" w:cs="Times New Roman"/>
                      <w:color w:val="auto"/>
                      <w:sz w:val="21"/>
                      <w:szCs w:val="21"/>
                      <w:highlight w:val="none"/>
                    </w:rPr>
                  </w:pPr>
                </w:p>
              </w:tc>
              <w:tc>
                <w:tcPr>
                  <w:tcW w:w="910" w:type="pct"/>
                  <w:noWrap w:val="0"/>
                  <w:vAlign w:val="center"/>
                </w:tcPr>
                <w:p w14:paraId="4A3128D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昼夜平均</w:t>
                  </w:r>
                </w:p>
              </w:tc>
              <w:tc>
                <w:tcPr>
                  <w:tcW w:w="1056" w:type="pct"/>
                  <w:noWrap w:val="0"/>
                  <w:vAlign w:val="center"/>
                </w:tcPr>
                <w:p w14:paraId="5F3C558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0.1mg/m³</w:t>
                  </w:r>
                </w:p>
              </w:tc>
              <w:tc>
                <w:tcPr>
                  <w:tcW w:w="1353" w:type="pct"/>
                  <w:vMerge w:val="continue"/>
                  <w:noWrap w:val="0"/>
                  <w:vAlign w:val="center"/>
                </w:tcPr>
                <w:p w14:paraId="083EB3B5">
                  <w:pPr>
                    <w:spacing w:line="240" w:lineRule="auto"/>
                    <w:jc w:val="center"/>
                    <w:rPr>
                      <w:rFonts w:hint="default" w:ascii="Times New Roman" w:hAnsi="Times New Roman" w:eastAsia="宋体" w:cs="Times New Roman"/>
                      <w:color w:val="auto"/>
                      <w:sz w:val="21"/>
                      <w:szCs w:val="21"/>
                      <w:highlight w:val="none"/>
                    </w:rPr>
                  </w:pPr>
                </w:p>
              </w:tc>
            </w:tr>
            <w:tr w14:paraId="5E5F5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8" w:type="pct"/>
                  <w:noWrap w:val="0"/>
                  <w:vAlign w:val="center"/>
                </w:tcPr>
                <w:p w14:paraId="6FF369BB">
                  <w:pPr>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非甲烷总烃</w:t>
                  </w:r>
                </w:p>
              </w:tc>
              <w:tc>
                <w:tcPr>
                  <w:tcW w:w="910" w:type="pct"/>
                  <w:noWrap w:val="0"/>
                  <w:vAlign w:val="center"/>
                </w:tcPr>
                <w:p w14:paraId="566FB0DC">
                  <w:pPr>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一次值</w:t>
                  </w:r>
                </w:p>
              </w:tc>
              <w:tc>
                <w:tcPr>
                  <w:tcW w:w="1056" w:type="pct"/>
                  <w:noWrap w:val="0"/>
                  <w:vAlign w:val="center"/>
                </w:tcPr>
                <w:p w14:paraId="0E91EFF3">
                  <w:pPr>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mg/m³</w:t>
                  </w:r>
                </w:p>
              </w:tc>
              <w:tc>
                <w:tcPr>
                  <w:tcW w:w="1353" w:type="pct"/>
                  <w:noWrap w:val="0"/>
                  <w:vAlign w:val="center"/>
                </w:tcPr>
                <w:p w14:paraId="4E4DD6FE">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《大气污染物综合排放标准详解》</w:t>
                  </w:r>
                </w:p>
              </w:tc>
            </w:tr>
          </w:tbl>
          <w:p w14:paraId="40428725">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（2）地表水</w:t>
            </w:r>
          </w:p>
          <w:p w14:paraId="4C033C8F">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最终纳污水体为西苕溪，属于苕溪水系，编号为苕溪3。水功能区为：西苕溪农业用水区；水环境功能区为：西苕溪安吉农业用水区330523FM210101000350。该河段规划为Ⅲ类水体，起止断面为：蒋家塘到小溪口，现状水质为Ⅲ类，目标水质为Ⅲ类，执行《地表水环境质量标准》（GB3838-2002）中的Ⅲ类标准，具体见下表。</w:t>
            </w:r>
          </w:p>
          <w:p w14:paraId="32C1ACB0">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表1-2  《地表水环境质量标准》（GB3838-2002）</w:t>
            </w:r>
          </w:p>
          <w:p w14:paraId="622F5ED8">
            <w:pPr>
              <w:jc w:val="right"/>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单位：mg/L(除pH值)</w:t>
            </w:r>
          </w:p>
          <w:tbl>
            <w:tblPr>
              <w:tblStyle w:val="19"/>
              <w:tblW w:w="4998" w:type="pct"/>
              <w:jc w:val="center"/>
              <w:tblBorders>
                <w:top w:val="single" w:color="auto" w:sz="2" w:space="0"/>
                <w:left w:val="single" w:color="auto" w:sz="2" w:space="0"/>
                <w:bottom w:val="single" w:color="auto" w:sz="2"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930"/>
              <w:gridCol w:w="720"/>
              <w:gridCol w:w="720"/>
              <w:gridCol w:w="897"/>
              <w:gridCol w:w="779"/>
              <w:gridCol w:w="904"/>
              <w:gridCol w:w="885"/>
              <w:gridCol w:w="667"/>
              <w:gridCol w:w="667"/>
            </w:tblGrid>
            <w:tr w14:paraId="108B2A45">
              <w:tblPrEx>
                <w:tblBorders>
                  <w:top w:val="single" w:color="auto" w:sz="2" w:space="0"/>
                  <w:left w:val="single" w:color="auto" w:sz="2" w:space="0"/>
                  <w:bottom w:val="single" w:color="auto" w:sz="2"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8" w:type="pct"/>
                  <w:tcBorders>
                    <w:top w:val="single" w:color="auto" w:sz="4" w:space="0"/>
                  </w:tcBorders>
                  <w:noWrap w:val="0"/>
                  <w:vAlign w:val="center"/>
                </w:tcPr>
                <w:p w14:paraId="776EDFD2">
                  <w:pPr>
                    <w:spacing w:line="240" w:lineRule="auto"/>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项目</w:t>
                  </w:r>
                </w:p>
              </w:tc>
              <w:tc>
                <w:tcPr>
                  <w:tcW w:w="502" w:type="pct"/>
                  <w:tcBorders>
                    <w:top w:val="single" w:color="auto" w:sz="4" w:space="0"/>
                  </w:tcBorders>
                  <w:noWrap w:val="0"/>
                  <w:vAlign w:val="center"/>
                </w:tcPr>
                <w:p w14:paraId="68A459CB">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pH</w:t>
                  </w:r>
                </w:p>
              </w:tc>
              <w:tc>
                <w:tcPr>
                  <w:tcW w:w="502" w:type="pct"/>
                  <w:tcBorders>
                    <w:top w:val="single" w:color="auto" w:sz="4" w:space="0"/>
                    <w:right w:val="single" w:color="auto" w:sz="4" w:space="0"/>
                  </w:tcBorders>
                  <w:noWrap w:val="0"/>
                  <w:vAlign w:val="center"/>
                </w:tcPr>
                <w:p w14:paraId="5DB0057A">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DO</w:t>
                  </w:r>
                </w:p>
              </w:tc>
              <w:tc>
                <w:tcPr>
                  <w:tcW w:w="625" w:type="pct"/>
                  <w:tcBorders>
                    <w:top w:val="single" w:color="auto" w:sz="4" w:space="0"/>
                    <w:right w:val="single" w:color="auto" w:sz="4" w:space="0"/>
                  </w:tcBorders>
                  <w:noWrap w:val="0"/>
                  <w:vAlign w:val="center"/>
                </w:tcPr>
                <w:p w14:paraId="65619E00">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COD</w:t>
                  </w:r>
                  <w:r>
                    <w:rPr>
                      <w:rFonts w:hint="default" w:ascii="Times New Roman" w:hAnsi="Times New Roman" w:eastAsia="宋体" w:cs="Times New Roman"/>
                      <w:b/>
                      <w:bCs/>
                      <w:color w:val="auto"/>
                      <w:sz w:val="21"/>
                      <w:szCs w:val="21"/>
                      <w:highlight w:val="none"/>
                      <w:vertAlign w:val="subscript"/>
                    </w:rPr>
                    <w:t>Mn</w:t>
                  </w:r>
                </w:p>
              </w:tc>
              <w:tc>
                <w:tcPr>
                  <w:tcW w:w="543" w:type="pct"/>
                  <w:tcBorders>
                    <w:top w:val="single" w:color="auto" w:sz="4" w:space="0"/>
                    <w:left w:val="single" w:color="auto" w:sz="4" w:space="0"/>
                  </w:tcBorders>
                  <w:noWrap w:val="0"/>
                  <w:vAlign w:val="center"/>
                </w:tcPr>
                <w:p w14:paraId="7C24B52D">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BOD</w:t>
                  </w:r>
                  <w:r>
                    <w:rPr>
                      <w:rFonts w:hint="default" w:ascii="Times New Roman" w:hAnsi="Times New Roman" w:eastAsia="宋体" w:cs="Times New Roman"/>
                      <w:b/>
                      <w:bCs/>
                      <w:color w:val="auto"/>
                      <w:sz w:val="21"/>
                      <w:szCs w:val="21"/>
                      <w:highlight w:val="none"/>
                      <w:vertAlign w:val="subscript"/>
                    </w:rPr>
                    <w:t>5</w:t>
                  </w:r>
                </w:p>
              </w:tc>
              <w:tc>
                <w:tcPr>
                  <w:tcW w:w="630" w:type="pct"/>
                  <w:tcBorders>
                    <w:top w:val="single" w:color="auto" w:sz="4" w:space="0"/>
                    <w:right w:val="single" w:color="auto" w:sz="4" w:space="0"/>
                  </w:tcBorders>
                  <w:noWrap w:val="0"/>
                  <w:vAlign w:val="center"/>
                </w:tcPr>
                <w:p w14:paraId="18703993">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石油类</w:t>
                  </w:r>
                </w:p>
              </w:tc>
              <w:tc>
                <w:tcPr>
                  <w:tcW w:w="617" w:type="pct"/>
                  <w:tcBorders>
                    <w:top w:val="single" w:color="auto" w:sz="4" w:space="0"/>
                    <w:right w:val="single" w:color="auto" w:sz="4" w:space="0"/>
                  </w:tcBorders>
                  <w:noWrap w:val="0"/>
                  <w:vAlign w:val="center"/>
                </w:tcPr>
                <w:p w14:paraId="681ADBC9">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NH₃-N</w:t>
                  </w:r>
                </w:p>
              </w:tc>
              <w:tc>
                <w:tcPr>
                  <w:tcW w:w="465" w:type="pct"/>
                  <w:tcBorders>
                    <w:top w:val="single" w:color="auto" w:sz="4" w:space="0"/>
                    <w:right w:val="single" w:color="auto" w:sz="4" w:space="0"/>
                  </w:tcBorders>
                  <w:noWrap w:val="0"/>
                  <w:vAlign w:val="center"/>
                </w:tcPr>
                <w:p w14:paraId="79DDE1C4">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TP</w:t>
                  </w:r>
                </w:p>
              </w:tc>
              <w:tc>
                <w:tcPr>
                  <w:tcW w:w="465" w:type="pct"/>
                  <w:tcBorders>
                    <w:top w:val="single" w:color="auto" w:sz="4" w:space="0"/>
                    <w:right w:val="single" w:color="auto" w:sz="4" w:space="0"/>
                  </w:tcBorders>
                  <w:noWrap w:val="0"/>
                  <w:vAlign w:val="center"/>
                </w:tcPr>
                <w:p w14:paraId="4A5749C1">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TN</w:t>
                  </w:r>
                </w:p>
              </w:tc>
            </w:tr>
            <w:tr w14:paraId="75206DBB">
              <w:tblPrEx>
                <w:tblBorders>
                  <w:top w:val="single" w:color="auto" w:sz="2" w:space="0"/>
                  <w:left w:val="single" w:color="auto" w:sz="2" w:space="0"/>
                  <w:bottom w:val="single" w:color="auto" w:sz="2"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8" w:type="pct"/>
                  <w:tcBorders>
                    <w:bottom w:val="single" w:color="auto" w:sz="4" w:space="0"/>
                  </w:tcBorders>
                  <w:noWrap w:val="0"/>
                  <w:vAlign w:val="center"/>
                </w:tcPr>
                <w:p w14:paraId="438D0396">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Ⅲ类</w:t>
                  </w:r>
                </w:p>
                <w:p w14:paraId="5BE7B2F4">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标准值</w:t>
                  </w:r>
                </w:p>
              </w:tc>
              <w:tc>
                <w:tcPr>
                  <w:tcW w:w="502" w:type="pct"/>
                  <w:tcBorders>
                    <w:bottom w:val="single" w:color="auto" w:sz="4" w:space="0"/>
                  </w:tcBorders>
                  <w:noWrap w:val="0"/>
                  <w:vAlign w:val="center"/>
                </w:tcPr>
                <w:p w14:paraId="5F91A67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w:t>
                  </w:r>
                </w:p>
              </w:tc>
              <w:tc>
                <w:tcPr>
                  <w:tcW w:w="502" w:type="pct"/>
                  <w:tcBorders>
                    <w:bottom w:val="single" w:color="auto" w:sz="4" w:space="0"/>
                    <w:right w:val="single" w:color="auto" w:sz="4" w:space="0"/>
                  </w:tcBorders>
                  <w:noWrap w:val="0"/>
                  <w:vAlign w:val="center"/>
                </w:tcPr>
                <w:p w14:paraId="46FAFF4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625" w:type="pct"/>
                  <w:tcBorders>
                    <w:bottom w:val="single" w:color="auto" w:sz="4" w:space="0"/>
                    <w:right w:val="single" w:color="auto" w:sz="4" w:space="0"/>
                  </w:tcBorders>
                  <w:noWrap w:val="0"/>
                  <w:vAlign w:val="center"/>
                </w:tcPr>
                <w:p w14:paraId="5473E0D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543" w:type="pct"/>
                  <w:tcBorders>
                    <w:left w:val="single" w:color="auto" w:sz="4" w:space="0"/>
                    <w:bottom w:val="single" w:color="auto" w:sz="4" w:space="0"/>
                  </w:tcBorders>
                  <w:noWrap w:val="0"/>
                  <w:vAlign w:val="center"/>
                </w:tcPr>
                <w:p w14:paraId="60BC3CE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630" w:type="pct"/>
                  <w:tcBorders>
                    <w:bottom w:val="single" w:color="auto" w:sz="4" w:space="0"/>
                    <w:right w:val="single" w:color="auto" w:sz="4" w:space="0"/>
                  </w:tcBorders>
                  <w:noWrap w:val="0"/>
                  <w:vAlign w:val="center"/>
                </w:tcPr>
                <w:p w14:paraId="744149D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≤0.05</w:t>
                  </w:r>
                </w:p>
              </w:tc>
              <w:tc>
                <w:tcPr>
                  <w:tcW w:w="617" w:type="pct"/>
                  <w:tcBorders>
                    <w:bottom w:val="single" w:color="auto" w:sz="4" w:space="0"/>
                    <w:right w:val="single" w:color="auto" w:sz="4" w:space="0"/>
                  </w:tcBorders>
                  <w:noWrap w:val="0"/>
                  <w:vAlign w:val="center"/>
                </w:tcPr>
                <w:p w14:paraId="7419004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465" w:type="pct"/>
                  <w:tcBorders>
                    <w:bottom w:val="single" w:color="auto" w:sz="4" w:space="0"/>
                    <w:right w:val="single" w:color="auto" w:sz="4" w:space="0"/>
                  </w:tcBorders>
                  <w:noWrap w:val="0"/>
                  <w:vAlign w:val="center"/>
                </w:tcPr>
                <w:p w14:paraId="290B7CA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w:t>
                  </w:r>
                </w:p>
              </w:tc>
              <w:tc>
                <w:tcPr>
                  <w:tcW w:w="465" w:type="pct"/>
                  <w:tcBorders>
                    <w:bottom w:val="single" w:color="auto" w:sz="4" w:space="0"/>
                    <w:right w:val="single" w:color="auto" w:sz="4" w:space="0"/>
                  </w:tcBorders>
                  <w:noWrap w:val="0"/>
                  <w:vAlign w:val="center"/>
                </w:tcPr>
                <w:p w14:paraId="4BB185E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r>
          </w:tbl>
          <w:p w14:paraId="6B5EB065">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（3）声环境</w:t>
            </w:r>
          </w:p>
          <w:p w14:paraId="73A1F9BD">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本项目选址于浙江省湖州市安吉县递铺街道塘浦工业区油车墩路二号2幢，执行《声环境质量标准》（GB3096-2008）中的3类标准，具体见下表。</w:t>
            </w:r>
          </w:p>
          <w:p w14:paraId="7011A192">
            <w:pPr>
              <w:jc w:val="center"/>
              <w:rPr>
                <w:rFonts w:hint="default" w:ascii="Times New Roman" w:hAnsi="Times New Roman" w:eastAsia="宋体" w:cs="Times New Roman"/>
                <w:b/>
                <w:bCs/>
                <w:color w:val="auto"/>
                <w:szCs w:val="22"/>
                <w:highlight w:val="none"/>
                <w:lang w:val="en-US" w:eastAsia="zh-CN"/>
              </w:rPr>
            </w:pPr>
          </w:p>
          <w:p w14:paraId="62218C93">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表1-3  《声环境质量标准》（GB3096-2008）</w:t>
            </w:r>
          </w:p>
          <w:p w14:paraId="2887B66D">
            <w:pPr>
              <w:jc w:val="right"/>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单位：dB(A)</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39"/>
              <w:gridCol w:w="2414"/>
              <w:gridCol w:w="2414"/>
            </w:tblGrid>
            <w:tr w14:paraId="7F20A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31" w:type="pct"/>
                  <w:vMerge w:val="restart"/>
                  <w:noWrap w:val="0"/>
                  <w:vAlign w:val="center"/>
                </w:tcPr>
                <w:p w14:paraId="7F0893C3">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声环境功能区类别</w:t>
                  </w:r>
                </w:p>
              </w:tc>
              <w:tc>
                <w:tcPr>
                  <w:tcW w:w="3368" w:type="pct"/>
                  <w:gridSpan w:val="2"/>
                  <w:noWrap w:val="0"/>
                  <w:vAlign w:val="center"/>
                </w:tcPr>
                <w:p w14:paraId="44846718">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时段</w:t>
                  </w:r>
                </w:p>
              </w:tc>
            </w:tr>
            <w:tr w14:paraId="487BF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31" w:type="pct"/>
                  <w:vMerge w:val="continue"/>
                  <w:noWrap w:val="0"/>
                  <w:vAlign w:val="center"/>
                </w:tcPr>
                <w:p w14:paraId="1FE25F49">
                  <w:pPr>
                    <w:spacing w:line="240" w:lineRule="auto"/>
                    <w:jc w:val="center"/>
                    <w:rPr>
                      <w:rFonts w:hint="default" w:ascii="Times New Roman" w:hAnsi="Times New Roman" w:eastAsia="宋体" w:cs="Times New Roman"/>
                      <w:b/>
                      <w:bCs/>
                      <w:color w:val="auto"/>
                      <w:sz w:val="21"/>
                      <w:szCs w:val="21"/>
                      <w:highlight w:val="none"/>
                      <w:lang w:val="en-US" w:eastAsia="zh-CN"/>
                    </w:rPr>
                  </w:pPr>
                </w:p>
              </w:tc>
              <w:tc>
                <w:tcPr>
                  <w:tcW w:w="1684" w:type="pct"/>
                  <w:noWrap w:val="0"/>
                  <w:vAlign w:val="center"/>
                </w:tcPr>
                <w:p w14:paraId="4015E26A">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昼间</w:t>
                  </w:r>
                </w:p>
              </w:tc>
              <w:tc>
                <w:tcPr>
                  <w:tcW w:w="1684" w:type="pct"/>
                  <w:noWrap w:val="0"/>
                  <w:vAlign w:val="center"/>
                </w:tcPr>
                <w:p w14:paraId="3E1A0536">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夜间</w:t>
                  </w:r>
                </w:p>
              </w:tc>
            </w:tr>
            <w:tr w14:paraId="5554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31" w:type="pct"/>
                  <w:noWrap w:val="0"/>
                  <w:vAlign w:val="center"/>
                </w:tcPr>
                <w:p w14:paraId="75388912">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3类</w:t>
                  </w:r>
                </w:p>
              </w:tc>
              <w:tc>
                <w:tcPr>
                  <w:tcW w:w="1684" w:type="pct"/>
                  <w:noWrap w:val="0"/>
                  <w:vAlign w:val="center"/>
                </w:tcPr>
                <w:p w14:paraId="758EE64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w:t>
                  </w:r>
                </w:p>
              </w:tc>
              <w:tc>
                <w:tcPr>
                  <w:tcW w:w="1684" w:type="pct"/>
                  <w:noWrap w:val="0"/>
                  <w:vAlign w:val="center"/>
                </w:tcPr>
                <w:p w14:paraId="1E806DA7">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w:t>
                  </w:r>
                </w:p>
              </w:tc>
            </w:tr>
          </w:tbl>
          <w:p w14:paraId="14D709D5">
            <w:pPr>
              <w:spacing w:line="360" w:lineRule="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2、污染物排放标准</w:t>
            </w:r>
          </w:p>
          <w:p w14:paraId="2DD6EDB1">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（1）废气</w:t>
            </w:r>
          </w:p>
          <w:p w14:paraId="3181EBAC">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本项目营运期产生的木工粉尘主要污染因子为颗粒物，喷胶废气主要污染因子为非甲烷总烃、臭气浓度。</w:t>
            </w:r>
          </w:p>
          <w:p w14:paraId="613A4277">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颗粒物排放执行《大气污染物综合排放标准》（GB16297-1996）表2中的无组织浓度限值，非甲烷总烃排放执行《大气污染物综合排放标准》（GB16297-1996）表2中的二级标准及无组织浓度限值，臭气浓度排放同时执行《恶臭污染物排放标准》（GB14554-93）表2中的标准值及表1中的二级新扩改建标准值、《湖州市家具行业污染整治提升规范》中的较严格限值，厂区内VOCs无组织排放执行《挥发性有机物无组织排放控制标准》（GB37822-2019）表A.1中的特别排放限值。具体见表1-4至表1-6。</w:t>
            </w:r>
          </w:p>
          <w:p w14:paraId="60966FEF">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表1-4  《大气污染物综合排放标准》（GB16297-1996）</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1273"/>
              <w:gridCol w:w="1337"/>
              <w:gridCol w:w="930"/>
              <w:gridCol w:w="1247"/>
              <w:gridCol w:w="1017"/>
            </w:tblGrid>
            <w:tr w14:paraId="0A33B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2" w:type="pct"/>
                  <w:vMerge w:val="restart"/>
                  <w:vAlign w:val="center"/>
                </w:tcPr>
                <w:p w14:paraId="4BCD7CC0">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887" w:type="pct"/>
                  <w:vMerge w:val="restart"/>
                  <w:vAlign w:val="center"/>
                </w:tcPr>
                <w:p w14:paraId="4FA4ED50">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最高允许</w:t>
                  </w:r>
                </w:p>
                <w:p w14:paraId="4795B21D">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排放浓度</w:t>
                  </w:r>
                </w:p>
                <w:p w14:paraId="42E58EF7">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lang w:val="en-US" w:eastAsia="zh-CN"/>
                    </w:rPr>
                    <w:t>³</w:t>
                  </w:r>
                </w:p>
              </w:tc>
              <w:tc>
                <w:tcPr>
                  <w:tcW w:w="1581" w:type="pct"/>
                  <w:gridSpan w:val="2"/>
                  <w:vAlign w:val="center"/>
                </w:tcPr>
                <w:p w14:paraId="1D284D80">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最高允许排放速率</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kg/h</w:t>
                  </w:r>
                </w:p>
              </w:tc>
              <w:tc>
                <w:tcPr>
                  <w:tcW w:w="1579" w:type="pct"/>
                  <w:gridSpan w:val="2"/>
                  <w:vAlign w:val="center"/>
                </w:tcPr>
                <w:p w14:paraId="14513C9F">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无组织排放监控浓度限值</w:t>
                  </w:r>
                </w:p>
              </w:tc>
            </w:tr>
            <w:tr w14:paraId="783F7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2" w:type="pct"/>
                  <w:vMerge w:val="continue"/>
                  <w:vAlign w:val="center"/>
                </w:tcPr>
                <w:p w14:paraId="570BAD91">
                  <w:pPr>
                    <w:spacing w:line="240" w:lineRule="auto"/>
                    <w:jc w:val="center"/>
                    <w:rPr>
                      <w:rFonts w:hint="default" w:ascii="Times New Roman" w:hAnsi="Times New Roman" w:eastAsia="宋体" w:cs="Times New Roman"/>
                      <w:b/>
                      <w:bCs/>
                      <w:color w:val="auto"/>
                      <w:sz w:val="21"/>
                      <w:szCs w:val="21"/>
                    </w:rPr>
                  </w:pPr>
                </w:p>
              </w:tc>
              <w:tc>
                <w:tcPr>
                  <w:tcW w:w="887" w:type="pct"/>
                  <w:vMerge w:val="continue"/>
                  <w:vAlign w:val="center"/>
                </w:tcPr>
                <w:p w14:paraId="2F5BAA3C">
                  <w:pPr>
                    <w:spacing w:line="240" w:lineRule="auto"/>
                    <w:jc w:val="center"/>
                    <w:rPr>
                      <w:rFonts w:hint="default" w:ascii="Times New Roman" w:hAnsi="Times New Roman" w:eastAsia="宋体" w:cs="Times New Roman"/>
                      <w:b/>
                      <w:bCs/>
                      <w:color w:val="auto"/>
                      <w:sz w:val="21"/>
                      <w:szCs w:val="21"/>
                    </w:rPr>
                  </w:pPr>
                </w:p>
              </w:tc>
              <w:tc>
                <w:tcPr>
                  <w:tcW w:w="932" w:type="pct"/>
                  <w:vAlign w:val="center"/>
                </w:tcPr>
                <w:p w14:paraId="235BCCF9">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排气</w:t>
                  </w:r>
                  <w:r>
                    <w:rPr>
                      <w:rFonts w:hint="default" w:ascii="Times New Roman" w:hAnsi="Times New Roman" w:eastAsia="宋体" w:cs="Times New Roman"/>
                      <w:b/>
                      <w:bCs/>
                      <w:color w:val="auto"/>
                      <w:sz w:val="21"/>
                      <w:szCs w:val="21"/>
                      <w:lang w:val="en-US" w:eastAsia="zh-CN"/>
                    </w:rPr>
                    <w:t>筒</w:t>
                  </w:r>
                  <w:r>
                    <w:rPr>
                      <w:rFonts w:hint="default" w:ascii="Times New Roman" w:hAnsi="Times New Roman" w:eastAsia="宋体" w:cs="Times New Roman"/>
                      <w:b/>
                      <w:bCs/>
                      <w:color w:val="auto"/>
                      <w:sz w:val="21"/>
                      <w:szCs w:val="21"/>
                    </w:rPr>
                    <w:t>高度</w:t>
                  </w:r>
                </w:p>
                <w:p w14:paraId="1A15554F">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w:t>
                  </w:r>
                </w:p>
              </w:tc>
              <w:tc>
                <w:tcPr>
                  <w:tcW w:w="648" w:type="pct"/>
                  <w:vAlign w:val="center"/>
                </w:tcPr>
                <w:p w14:paraId="4A7E6DA8">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二级</w:t>
                  </w:r>
                </w:p>
              </w:tc>
              <w:tc>
                <w:tcPr>
                  <w:tcW w:w="869" w:type="pct"/>
                  <w:vAlign w:val="center"/>
                </w:tcPr>
                <w:p w14:paraId="3409279E">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监控点</w:t>
                  </w:r>
                </w:p>
              </w:tc>
              <w:tc>
                <w:tcPr>
                  <w:tcW w:w="709" w:type="pct"/>
                  <w:vAlign w:val="center"/>
                </w:tcPr>
                <w:p w14:paraId="4B2C8529">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浓度mg/m</w:t>
                  </w:r>
                  <w:r>
                    <w:rPr>
                      <w:rFonts w:hint="default" w:ascii="Times New Roman" w:hAnsi="Times New Roman" w:eastAsia="宋体" w:cs="Times New Roman"/>
                      <w:b/>
                      <w:bCs/>
                      <w:color w:val="auto"/>
                      <w:sz w:val="21"/>
                      <w:szCs w:val="21"/>
                      <w:lang w:val="en-US" w:eastAsia="zh-CN"/>
                    </w:rPr>
                    <w:t>³</w:t>
                  </w:r>
                </w:p>
              </w:tc>
            </w:tr>
            <w:tr w14:paraId="13FDB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2" w:type="pct"/>
                  <w:vAlign w:val="center"/>
                </w:tcPr>
                <w:p w14:paraId="28F6FD4C">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颗粒物</w:t>
                  </w:r>
                </w:p>
              </w:tc>
              <w:tc>
                <w:tcPr>
                  <w:tcW w:w="2468" w:type="pct"/>
                  <w:gridSpan w:val="3"/>
                  <w:vAlign w:val="center"/>
                </w:tcPr>
                <w:p w14:paraId="56A4343F">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869" w:type="pct"/>
                  <w:vMerge w:val="restart"/>
                  <w:vAlign w:val="center"/>
                </w:tcPr>
                <w:p w14:paraId="10D52E84">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周界外浓度最高点</w:t>
                  </w:r>
                </w:p>
              </w:tc>
              <w:tc>
                <w:tcPr>
                  <w:tcW w:w="709" w:type="pct"/>
                  <w:vAlign w:val="center"/>
                </w:tcPr>
                <w:p w14:paraId="1BBE12B4">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w:t>
                  </w:r>
                </w:p>
              </w:tc>
            </w:tr>
            <w:tr w14:paraId="5BEB2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2" w:type="pct"/>
                  <w:vAlign w:val="center"/>
                </w:tcPr>
                <w:p w14:paraId="01A5B4E2">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非甲烷总烃</w:t>
                  </w:r>
                </w:p>
              </w:tc>
              <w:tc>
                <w:tcPr>
                  <w:tcW w:w="887" w:type="pct"/>
                  <w:vAlign w:val="center"/>
                </w:tcPr>
                <w:p w14:paraId="46537811">
                  <w:pPr>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120</w:t>
                  </w:r>
                </w:p>
              </w:tc>
              <w:tc>
                <w:tcPr>
                  <w:tcW w:w="932" w:type="pct"/>
                  <w:vAlign w:val="center"/>
                </w:tcPr>
                <w:p w14:paraId="2924F013">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15</w:t>
                  </w:r>
                </w:p>
              </w:tc>
              <w:tc>
                <w:tcPr>
                  <w:tcW w:w="648" w:type="pct"/>
                  <w:vAlign w:val="center"/>
                </w:tcPr>
                <w:p w14:paraId="4B709E48">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10</w:t>
                  </w:r>
                </w:p>
              </w:tc>
              <w:tc>
                <w:tcPr>
                  <w:tcW w:w="869" w:type="pct"/>
                  <w:vMerge w:val="continue"/>
                  <w:vAlign w:val="center"/>
                </w:tcPr>
                <w:p w14:paraId="423E7B4B">
                  <w:pPr>
                    <w:spacing w:line="240" w:lineRule="auto"/>
                    <w:jc w:val="center"/>
                    <w:rPr>
                      <w:rFonts w:hint="default" w:ascii="Times New Roman" w:hAnsi="Times New Roman" w:eastAsia="宋体" w:cs="Times New Roman"/>
                      <w:b w:val="0"/>
                      <w:bCs w:val="0"/>
                      <w:color w:val="auto"/>
                      <w:sz w:val="21"/>
                      <w:szCs w:val="21"/>
                    </w:rPr>
                  </w:pPr>
                </w:p>
              </w:tc>
              <w:tc>
                <w:tcPr>
                  <w:tcW w:w="709" w:type="pct"/>
                  <w:vAlign w:val="center"/>
                </w:tcPr>
                <w:p w14:paraId="26A7A9F8">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4.0</w:t>
                  </w:r>
                </w:p>
              </w:tc>
            </w:tr>
          </w:tbl>
          <w:p w14:paraId="03274873">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表1-5  臭气浓度排放执行标准</w:t>
            </w:r>
          </w:p>
          <w:tbl>
            <w:tblPr>
              <w:tblStyle w:val="19"/>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98"/>
              <w:gridCol w:w="1717"/>
              <w:gridCol w:w="1717"/>
              <w:gridCol w:w="1715"/>
              <w:gridCol w:w="1526"/>
            </w:tblGrid>
            <w:tr w14:paraId="087315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544" w:type="pct"/>
                  <w:gridSpan w:val="2"/>
                  <w:vMerge w:val="restart"/>
                  <w:tcBorders>
                    <w:tl2br w:val="nil"/>
                    <w:tr2bl w:val="nil"/>
                  </w:tcBorders>
                  <w:vAlign w:val="center"/>
                </w:tcPr>
                <w:p w14:paraId="422CC9D5">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2392" w:type="pct"/>
                  <w:gridSpan w:val="2"/>
                  <w:tcBorders>
                    <w:tl2br w:val="nil"/>
                    <w:tr2bl w:val="nil"/>
                  </w:tcBorders>
                  <w:vAlign w:val="center"/>
                </w:tcPr>
                <w:p w14:paraId="283A85F4">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恶臭污染物排放标准值</w:t>
                  </w:r>
                </w:p>
              </w:tc>
              <w:tc>
                <w:tcPr>
                  <w:tcW w:w="1063" w:type="pct"/>
                  <w:tcBorders>
                    <w:tl2br w:val="nil"/>
                    <w:tr2bl w:val="nil"/>
                  </w:tcBorders>
                  <w:vAlign w:val="center"/>
                </w:tcPr>
                <w:p w14:paraId="399727C6">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恶臭污染物厂界标准值</w:t>
                  </w:r>
                </w:p>
              </w:tc>
            </w:tr>
            <w:tr w14:paraId="411632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544" w:type="pct"/>
                  <w:gridSpan w:val="2"/>
                  <w:vMerge w:val="continue"/>
                  <w:tcBorders>
                    <w:tl2br w:val="nil"/>
                    <w:tr2bl w:val="nil"/>
                  </w:tcBorders>
                  <w:vAlign w:val="center"/>
                </w:tcPr>
                <w:p w14:paraId="2796E867">
                  <w:pPr>
                    <w:spacing w:line="240" w:lineRule="auto"/>
                    <w:jc w:val="center"/>
                    <w:rPr>
                      <w:rFonts w:hint="default" w:ascii="Times New Roman" w:hAnsi="Times New Roman" w:eastAsia="宋体" w:cs="Times New Roman"/>
                      <w:b/>
                      <w:bCs/>
                      <w:color w:val="auto"/>
                      <w:sz w:val="21"/>
                      <w:szCs w:val="21"/>
                    </w:rPr>
                  </w:pPr>
                </w:p>
              </w:tc>
              <w:tc>
                <w:tcPr>
                  <w:tcW w:w="1197" w:type="pct"/>
                  <w:tcBorders>
                    <w:tl2br w:val="nil"/>
                    <w:tr2bl w:val="nil"/>
                  </w:tcBorders>
                  <w:vAlign w:val="center"/>
                </w:tcPr>
                <w:p w14:paraId="3E51F60D">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排气筒高度，m</w:t>
                  </w:r>
                </w:p>
              </w:tc>
              <w:tc>
                <w:tcPr>
                  <w:tcW w:w="1194" w:type="pct"/>
                  <w:tcBorders>
                    <w:tl2br w:val="nil"/>
                    <w:tr2bl w:val="nil"/>
                  </w:tcBorders>
                  <w:vAlign w:val="center"/>
                </w:tcPr>
                <w:p w14:paraId="2678F485">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标准值（无量纲）</w:t>
                  </w:r>
                </w:p>
              </w:tc>
              <w:tc>
                <w:tcPr>
                  <w:tcW w:w="1063" w:type="pct"/>
                  <w:tcBorders>
                    <w:tl2br w:val="nil"/>
                    <w:tr2bl w:val="nil"/>
                  </w:tcBorders>
                  <w:vAlign w:val="center"/>
                </w:tcPr>
                <w:p w14:paraId="2AC9310A">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二级新扩改建</w:t>
                  </w:r>
                </w:p>
              </w:tc>
            </w:tr>
            <w:tr w14:paraId="278BF2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47" w:type="pct"/>
                  <w:vMerge w:val="restart"/>
                  <w:tcBorders>
                    <w:tl2br w:val="nil"/>
                    <w:tr2bl w:val="nil"/>
                  </w:tcBorders>
                  <w:vAlign w:val="center"/>
                </w:tcPr>
                <w:p w14:paraId="4B06A4D6">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臭气浓度</w:t>
                  </w:r>
                </w:p>
              </w:tc>
              <w:tc>
                <w:tcPr>
                  <w:tcW w:w="1196" w:type="pct"/>
                  <w:tcBorders>
                    <w:tl2br w:val="nil"/>
                    <w:tr2bl w:val="nil"/>
                  </w:tcBorders>
                  <w:vAlign w:val="center"/>
                </w:tcPr>
                <w:p w14:paraId="4DB15E01">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lang w:val="en-US" w:eastAsia="zh-CN"/>
                    </w:rPr>
                    <w:t>《恶臭污染物排放标准》（GB14554-93）</w:t>
                  </w:r>
                </w:p>
              </w:tc>
              <w:tc>
                <w:tcPr>
                  <w:tcW w:w="1197" w:type="pct"/>
                  <w:tcBorders>
                    <w:tl2br w:val="nil"/>
                    <w:tr2bl w:val="nil"/>
                  </w:tcBorders>
                  <w:vAlign w:val="center"/>
                </w:tcPr>
                <w:p w14:paraId="2677EBEB">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194" w:type="pct"/>
                  <w:tcBorders>
                    <w:tl2br w:val="nil"/>
                    <w:tr2bl w:val="nil"/>
                  </w:tcBorders>
                  <w:vAlign w:val="center"/>
                </w:tcPr>
                <w:p w14:paraId="4DBFBFD7">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2000</w:t>
                  </w:r>
                </w:p>
              </w:tc>
              <w:tc>
                <w:tcPr>
                  <w:tcW w:w="1063" w:type="pct"/>
                  <w:tcBorders>
                    <w:tl2br w:val="nil"/>
                    <w:tr2bl w:val="nil"/>
                  </w:tcBorders>
                  <w:vAlign w:val="center"/>
                </w:tcPr>
                <w:p w14:paraId="63A87F00">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20（无量纲）</w:t>
                  </w:r>
                </w:p>
              </w:tc>
            </w:tr>
            <w:tr w14:paraId="461257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47" w:type="pct"/>
                  <w:vMerge w:val="continue"/>
                  <w:tcBorders>
                    <w:tl2br w:val="nil"/>
                    <w:tr2bl w:val="nil"/>
                  </w:tcBorders>
                  <w:vAlign w:val="center"/>
                </w:tcPr>
                <w:p w14:paraId="0A592B0D">
                  <w:pPr>
                    <w:spacing w:line="240" w:lineRule="auto"/>
                    <w:jc w:val="center"/>
                    <w:rPr>
                      <w:rFonts w:hint="default" w:ascii="Times New Roman" w:hAnsi="Times New Roman" w:eastAsia="宋体" w:cs="Times New Roman"/>
                      <w:b/>
                      <w:bCs/>
                      <w:color w:val="auto"/>
                      <w:sz w:val="21"/>
                      <w:szCs w:val="21"/>
                    </w:rPr>
                  </w:pPr>
                </w:p>
              </w:tc>
              <w:tc>
                <w:tcPr>
                  <w:tcW w:w="1196" w:type="pct"/>
                  <w:tcBorders>
                    <w:tl2br w:val="nil"/>
                    <w:tr2bl w:val="nil"/>
                  </w:tcBorders>
                  <w:vAlign w:val="center"/>
                </w:tcPr>
                <w:p w14:paraId="6CBC5AD4">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《湖州市家具行业污染整治提升规范》</w:t>
                  </w:r>
                </w:p>
              </w:tc>
              <w:tc>
                <w:tcPr>
                  <w:tcW w:w="1197" w:type="pct"/>
                  <w:tcBorders>
                    <w:tl2br w:val="nil"/>
                    <w:tr2bl w:val="nil"/>
                  </w:tcBorders>
                  <w:vAlign w:val="center"/>
                </w:tcPr>
                <w:p w14:paraId="7DEBCF14">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94" w:type="pct"/>
                  <w:tcBorders>
                    <w:tl2br w:val="nil"/>
                    <w:tr2bl w:val="nil"/>
                  </w:tcBorders>
                  <w:vAlign w:val="center"/>
                </w:tcPr>
                <w:p w14:paraId="3949D23B">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w:t>
                  </w:r>
                </w:p>
              </w:tc>
              <w:tc>
                <w:tcPr>
                  <w:tcW w:w="1063" w:type="pct"/>
                  <w:tcBorders>
                    <w:tl2br w:val="nil"/>
                    <w:tr2bl w:val="nil"/>
                  </w:tcBorders>
                  <w:vAlign w:val="center"/>
                </w:tcPr>
                <w:p w14:paraId="150487FA">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CF59C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47" w:type="pct"/>
                  <w:vMerge w:val="continue"/>
                  <w:tcBorders>
                    <w:tl2br w:val="nil"/>
                    <w:tr2bl w:val="nil"/>
                  </w:tcBorders>
                  <w:vAlign w:val="center"/>
                </w:tcPr>
                <w:p w14:paraId="409607CE">
                  <w:pPr>
                    <w:spacing w:line="240" w:lineRule="auto"/>
                    <w:jc w:val="center"/>
                    <w:rPr>
                      <w:rFonts w:hint="default" w:ascii="Times New Roman" w:hAnsi="Times New Roman" w:eastAsia="宋体" w:cs="Times New Roman"/>
                      <w:color w:val="auto"/>
                      <w:sz w:val="21"/>
                      <w:szCs w:val="21"/>
                    </w:rPr>
                  </w:pPr>
                </w:p>
              </w:tc>
              <w:tc>
                <w:tcPr>
                  <w:tcW w:w="1196" w:type="pct"/>
                  <w:tcBorders>
                    <w:tl2br w:val="nil"/>
                    <w:tr2bl w:val="nil"/>
                  </w:tcBorders>
                  <w:vAlign w:val="center"/>
                </w:tcPr>
                <w:p w14:paraId="21BD6746">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lang w:val="en-US" w:eastAsia="zh-CN"/>
                    </w:rPr>
                    <w:t>本项目执行</w:t>
                  </w:r>
                </w:p>
              </w:tc>
              <w:tc>
                <w:tcPr>
                  <w:tcW w:w="1197" w:type="pct"/>
                  <w:tcBorders>
                    <w:tl2br w:val="nil"/>
                    <w:tr2bl w:val="nil"/>
                  </w:tcBorders>
                  <w:vAlign w:val="center"/>
                </w:tcPr>
                <w:p w14:paraId="0A4990C5">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194" w:type="pct"/>
                  <w:tcBorders>
                    <w:tl2br w:val="nil"/>
                    <w:tr2bl w:val="nil"/>
                  </w:tcBorders>
                  <w:vAlign w:val="center"/>
                </w:tcPr>
                <w:p w14:paraId="28C85540">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w:t>
                  </w:r>
                </w:p>
              </w:tc>
              <w:tc>
                <w:tcPr>
                  <w:tcW w:w="1063" w:type="pct"/>
                  <w:tcBorders>
                    <w:tl2br w:val="nil"/>
                    <w:tr2bl w:val="nil"/>
                  </w:tcBorders>
                  <w:vAlign w:val="center"/>
                </w:tcPr>
                <w:p w14:paraId="2FDD9342">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20（无量纲）</w:t>
                  </w:r>
                </w:p>
              </w:tc>
            </w:tr>
          </w:tbl>
          <w:p w14:paraId="11074891">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表1-6  《挥发性有机物无组织排放控制标准》（GB37822-2019）</w:t>
            </w:r>
          </w:p>
          <w:p w14:paraId="35E64219">
            <w:pPr>
              <w:jc w:val="right"/>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单位：mg/m³</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1515"/>
              <w:gridCol w:w="2655"/>
              <w:gridCol w:w="1709"/>
            </w:tblGrid>
            <w:tr w14:paraId="327BC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9" w:type="pct"/>
                  <w:vAlign w:val="center"/>
                </w:tcPr>
                <w:p w14:paraId="6D85C82C">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污染物项目</w:t>
                  </w:r>
                </w:p>
              </w:tc>
              <w:tc>
                <w:tcPr>
                  <w:tcW w:w="1056" w:type="pct"/>
                  <w:vAlign w:val="center"/>
                </w:tcPr>
                <w:p w14:paraId="69C2634E">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特别排放限值</w:t>
                  </w:r>
                </w:p>
              </w:tc>
              <w:tc>
                <w:tcPr>
                  <w:tcW w:w="1851" w:type="pct"/>
                  <w:vAlign w:val="center"/>
                </w:tcPr>
                <w:p w14:paraId="5764DED8">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限值含义</w:t>
                  </w:r>
                </w:p>
              </w:tc>
              <w:tc>
                <w:tcPr>
                  <w:tcW w:w="1192" w:type="pct"/>
                  <w:vAlign w:val="center"/>
                </w:tcPr>
                <w:p w14:paraId="35A397FD">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无组织排放监控位置</w:t>
                  </w:r>
                </w:p>
              </w:tc>
            </w:tr>
            <w:tr w14:paraId="29FB4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9" w:type="pct"/>
                  <w:vMerge w:val="restart"/>
                  <w:vAlign w:val="center"/>
                </w:tcPr>
                <w:p w14:paraId="7E435905">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NMHC</w:t>
                  </w:r>
                </w:p>
              </w:tc>
              <w:tc>
                <w:tcPr>
                  <w:tcW w:w="1056" w:type="pct"/>
                  <w:vAlign w:val="center"/>
                </w:tcPr>
                <w:p w14:paraId="647B41E4">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851" w:type="pct"/>
                  <w:vAlign w:val="center"/>
                </w:tcPr>
                <w:p w14:paraId="43624116">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监控点处1h平均浓度值</w:t>
                  </w:r>
                </w:p>
              </w:tc>
              <w:tc>
                <w:tcPr>
                  <w:tcW w:w="1192" w:type="pct"/>
                  <w:vMerge w:val="restart"/>
                  <w:vAlign w:val="center"/>
                </w:tcPr>
                <w:p w14:paraId="2F561A6E">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在厂房外设置监控点</w:t>
                  </w:r>
                </w:p>
              </w:tc>
            </w:tr>
            <w:tr w14:paraId="1E083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9" w:type="pct"/>
                  <w:vMerge w:val="continue"/>
                  <w:vAlign w:val="center"/>
                </w:tcPr>
                <w:p w14:paraId="0C5D2794">
                  <w:pPr>
                    <w:spacing w:line="240" w:lineRule="auto"/>
                    <w:jc w:val="center"/>
                    <w:rPr>
                      <w:rFonts w:hint="default" w:ascii="Times New Roman" w:hAnsi="Times New Roman" w:eastAsia="宋体" w:cs="Times New Roman"/>
                      <w:color w:val="auto"/>
                      <w:sz w:val="21"/>
                      <w:szCs w:val="21"/>
                    </w:rPr>
                  </w:pPr>
                </w:p>
              </w:tc>
              <w:tc>
                <w:tcPr>
                  <w:tcW w:w="1056" w:type="pct"/>
                  <w:vAlign w:val="center"/>
                </w:tcPr>
                <w:p w14:paraId="59FAA241">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851" w:type="pct"/>
                  <w:vAlign w:val="center"/>
                </w:tcPr>
                <w:p w14:paraId="3E95D1FB">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监控点处任意一次浓度值</w:t>
                  </w:r>
                </w:p>
              </w:tc>
              <w:tc>
                <w:tcPr>
                  <w:tcW w:w="1192" w:type="pct"/>
                  <w:vMerge w:val="continue"/>
                  <w:vAlign w:val="center"/>
                </w:tcPr>
                <w:p w14:paraId="432521E4">
                  <w:pPr>
                    <w:spacing w:line="240" w:lineRule="auto"/>
                    <w:jc w:val="center"/>
                    <w:rPr>
                      <w:rFonts w:hint="default" w:ascii="Times New Roman" w:hAnsi="Times New Roman" w:eastAsia="宋体" w:cs="Times New Roman"/>
                      <w:color w:val="auto"/>
                      <w:sz w:val="21"/>
                      <w:szCs w:val="21"/>
                    </w:rPr>
                  </w:pPr>
                </w:p>
              </w:tc>
            </w:tr>
          </w:tbl>
          <w:p w14:paraId="52BB4DB5">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（2）废水</w:t>
            </w:r>
          </w:p>
          <w:p w14:paraId="69283682">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营运期产生的生活污水经出租方化粪池预处理后纳管至安吉净源污水处理有限公司城北污水处理厂集中处理，污水排放同时执行《污水综合排放标准》（GB8978-1996）中的三级标准、《工业企业废水氮、磷污染物间接排放限值》（DB33/887-2013）和安吉净源污水处理有限公司城北污水处理厂接管标准中的较严格限值。具体见下表。</w:t>
            </w:r>
          </w:p>
          <w:p w14:paraId="13C9D6C1">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表1-7  废水排放执行标准</w:t>
            </w:r>
          </w:p>
          <w:p w14:paraId="6875BEB4">
            <w:pPr>
              <w:jc w:val="right"/>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单位：mg/L（pH除外）</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6"/>
              <w:gridCol w:w="1004"/>
              <w:gridCol w:w="1004"/>
              <w:gridCol w:w="1004"/>
              <w:gridCol w:w="1004"/>
              <w:gridCol w:w="1004"/>
            </w:tblGrid>
            <w:tr w14:paraId="2C916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6" w:type="dxa"/>
                  <w:vAlign w:val="center"/>
                </w:tcPr>
                <w:p w14:paraId="7347D571">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污染因子</w:t>
                  </w:r>
                </w:p>
              </w:tc>
              <w:tc>
                <w:tcPr>
                  <w:tcW w:w="1004" w:type="dxa"/>
                  <w:vAlign w:val="center"/>
                </w:tcPr>
                <w:p w14:paraId="0D966CCB">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pH</w:t>
                  </w:r>
                </w:p>
              </w:tc>
              <w:tc>
                <w:tcPr>
                  <w:tcW w:w="1004" w:type="dxa"/>
                  <w:vAlign w:val="center"/>
                </w:tcPr>
                <w:p w14:paraId="22DBA375">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COD</w:t>
                  </w:r>
                  <w:r>
                    <w:rPr>
                      <w:rFonts w:hint="default" w:ascii="Times New Roman" w:hAnsi="Times New Roman" w:eastAsia="宋体" w:cs="Times New Roman"/>
                      <w:b/>
                      <w:bCs/>
                      <w:color w:val="auto"/>
                      <w:sz w:val="21"/>
                      <w:szCs w:val="21"/>
                      <w:vertAlign w:val="subscript"/>
                    </w:rPr>
                    <w:t>Cr</w:t>
                  </w:r>
                </w:p>
              </w:tc>
              <w:tc>
                <w:tcPr>
                  <w:tcW w:w="1004" w:type="dxa"/>
                  <w:vAlign w:val="center"/>
                </w:tcPr>
                <w:p w14:paraId="75779E7E">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BOD</w:t>
                  </w:r>
                  <w:r>
                    <w:rPr>
                      <w:rFonts w:hint="default" w:ascii="Times New Roman" w:hAnsi="Times New Roman" w:eastAsia="宋体" w:cs="Times New Roman"/>
                      <w:b/>
                      <w:bCs/>
                      <w:color w:val="auto"/>
                      <w:sz w:val="21"/>
                      <w:szCs w:val="21"/>
                      <w:vertAlign w:val="subscript"/>
                    </w:rPr>
                    <w:t>5</w:t>
                  </w:r>
                </w:p>
              </w:tc>
              <w:tc>
                <w:tcPr>
                  <w:tcW w:w="1004" w:type="dxa"/>
                  <w:vAlign w:val="center"/>
                </w:tcPr>
                <w:p w14:paraId="7B9D46EA">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NH₃-N</w:t>
                  </w:r>
                </w:p>
              </w:tc>
              <w:tc>
                <w:tcPr>
                  <w:tcW w:w="1004" w:type="dxa"/>
                  <w:vAlign w:val="center"/>
                </w:tcPr>
                <w:p w14:paraId="3AF5EA08">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SS</w:t>
                  </w:r>
                </w:p>
              </w:tc>
            </w:tr>
            <w:tr w14:paraId="599C1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6" w:type="dxa"/>
                  <w:vAlign w:val="center"/>
                </w:tcPr>
                <w:p w14:paraId="26E982D5">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GB8978-1996</w:t>
                  </w:r>
                </w:p>
              </w:tc>
              <w:tc>
                <w:tcPr>
                  <w:tcW w:w="1004" w:type="dxa"/>
                  <w:vAlign w:val="center"/>
                </w:tcPr>
                <w:p w14:paraId="260410E4">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6-9</w:t>
                  </w:r>
                </w:p>
              </w:tc>
              <w:tc>
                <w:tcPr>
                  <w:tcW w:w="1004" w:type="dxa"/>
                  <w:vAlign w:val="center"/>
                </w:tcPr>
                <w:p w14:paraId="06F0FC16">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500</w:t>
                  </w:r>
                </w:p>
              </w:tc>
              <w:tc>
                <w:tcPr>
                  <w:tcW w:w="1004" w:type="dxa"/>
                  <w:vAlign w:val="center"/>
                </w:tcPr>
                <w:p w14:paraId="44225F49">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300</w:t>
                  </w:r>
                </w:p>
              </w:tc>
              <w:tc>
                <w:tcPr>
                  <w:tcW w:w="1004" w:type="dxa"/>
                  <w:vAlign w:val="center"/>
                </w:tcPr>
                <w:p w14:paraId="2A0B7F06">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1004" w:type="dxa"/>
                  <w:vAlign w:val="center"/>
                </w:tcPr>
                <w:p w14:paraId="0384CEF3">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400</w:t>
                  </w:r>
                </w:p>
              </w:tc>
            </w:tr>
            <w:tr w14:paraId="3E6AF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6" w:type="dxa"/>
                  <w:vAlign w:val="center"/>
                </w:tcPr>
                <w:p w14:paraId="02212848">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DB33/887-2013</w:t>
                  </w:r>
                </w:p>
              </w:tc>
              <w:tc>
                <w:tcPr>
                  <w:tcW w:w="1004" w:type="dxa"/>
                  <w:vAlign w:val="center"/>
                </w:tcPr>
                <w:p w14:paraId="62D584AE">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1004" w:type="dxa"/>
                  <w:vAlign w:val="center"/>
                </w:tcPr>
                <w:p w14:paraId="15F5B7E2">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1004" w:type="dxa"/>
                  <w:vAlign w:val="center"/>
                </w:tcPr>
                <w:p w14:paraId="4E5B6BB3">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1004" w:type="dxa"/>
                  <w:vAlign w:val="center"/>
                </w:tcPr>
                <w:p w14:paraId="2145280A">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35</w:t>
                  </w:r>
                </w:p>
              </w:tc>
              <w:tc>
                <w:tcPr>
                  <w:tcW w:w="1004" w:type="dxa"/>
                  <w:vAlign w:val="center"/>
                </w:tcPr>
                <w:p w14:paraId="6871E04D">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14:paraId="4DC75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6" w:type="dxa"/>
                  <w:vAlign w:val="center"/>
                </w:tcPr>
                <w:p w14:paraId="2F71B1AE">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安吉净源污水处理有限公司城北污水处理厂接管标准</w:t>
                  </w:r>
                </w:p>
              </w:tc>
              <w:tc>
                <w:tcPr>
                  <w:tcW w:w="1004" w:type="dxa"/>
                  <w:vAlign w:val="center"/>
                </w:tcPr>
                <w:p w14:paraId="53703F77">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6～</w:t>
                  </w:r>
                  <w:r>
                    <w:rPr>
                      <w:rFonts w:hint="default" w:ascii="Times New Roman" w:hAnsi="Times New Roman" w:eastAsia="宋体" w:cs="Times New Roman"/>
                      <w:b w:val="0"/>
                      <w:bCs w:val="0"/>
                      <w:color w:val="auto"/>
                      <w:sz w:val="21"/>
                      <w:szCs w:val="21"/>
                      <w:lang w:val="en-US" w:eastAsia="zh-CN"/>
                    </w:rPr>
                    <w:t>9</w:t>
                  </w:r>
                </w:p>
              </w:tc>
              <w:tc>
                <w:tcPr>
                  <w:tcW w:w="1004" w:type="dxa"/>
                  <w:vAlign w:val="center"/>
                </w:tcPr>
                <w:p w14:paraId="367E760F">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450</w:t>
                  </w:r>
                </w:p>
              </w:tc>
              <w:tc>
                <w:tcPr>
                  <w:tcW w:w="1004" w:type="dxa"/>
                  <w:vAlign w:val="center"/>
                </w:tcPr>
                <w:p w14:paraId="685F2EF6">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150</w:t>
                  </w:r>
                </w:p>
              </w:tc>
              <w:tc>
                <w:tcPr>
                  <w:tcW w:w="1004" w:type="dxa"/>
                  <w:vAlign w:val="center"/>
                </w:tcPr>
                <w:p w14:paraId="3730E459">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w:t>
                  </w:r>
                </w:p>
              </w:tc>
              <w:tc>
                <w:tcPr>
                  <w:tcW w:w="1004" w:type="dxa"/>
                  <w:vAlign w:val="center"/>
                </w:tcPr>
                <w:p w14:paraId="693C3984">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150</w:t>
                  </w:r>
                </w:p>
              </w:tc>
            </w:tr>
            <w:tr w14:paraId="4E021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6" w:type="dxa"/>
                  <w:vAlign w:val="center"/>
                </w:tcPr>
                <w:p w14:paraId="7C3D0711">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本项目排放执行标准</w:t>
                  </w:r>
                </w:p>
              </w:tc>
              <w:tc>
                <w:tcPr>
                  <w:tcW w:w="1004" w:type="dxa"/>
                  <w:vAlign w:val="center"/>
                </w:tcPr>
                <w:p w14:paraId="19B2FF7E">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6～</w:t>
                  </w:r>
                  <w:r>
                    <w:rPr>
                      <w:rFonts w:hint="default" w:ascii="Times New Roman" w:hAnsi="Times New Roman" w:eastAsia="宋体" w:cs="Times New Roman"/>
                      <w:b w:val="0"/>
                      <w:bCs w:val="0"/>
                      <w:color w:val="auto"/>
                      <w:sz w:val="21"/>
                      <w:szCs w:val="21"/>
                      <w:lang w:val="en-US" w:eastAsia="zh-CN"/>
                    </w:rPr>
                    <w:t>9</w:t>
                  </w:r>
                </w:p>
              </w:tc>
              <w:tc>
                <w:tcPr>
                  <w:tcW w:w="1004" w:type="dxa"/>
                  <w:vAlign w:val="center"/>
                </w:tcPr>
                <w:p w14:paraId="7B5875B7">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450</w:t>
                  </w:r>
                </w:p>
              </w:tc>
              <w:tc>
                <w:tcPr>
                  <w:tcW w:w="1004" w:type="dxa"/>
                  <w:vAlign w:val="center"/>
                </w:tcPr>
                <w:p w14:paraId="26D9E9B5">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150</w:t>
                  </w:r>
                </w:p>
              </w:tc>
              <w:tc>
                <w:tcPr>
                  <w:tcW w:w="1004" w:type="dxa"/>
                  <w:vAlign w:val="center"/>
                </w:tcPr>
                <w:p w14:paraId="46C58E1C">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w:t>
                  </w:r>
                </w:p>
              </w:tc>
              <w:tc>
                <w:tcPr>
                  <w:tcW w:w="1004" w:type="dxa"/>
                  <w:vAlign w:val="center"/>
                </w:tcPr>
                <w:p w14:paraId="0E44163E">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150</w:t>
                  </w:r>
                </w:p>
              </w:tc>
            </w:tr>
          </w:tbl>
          <w:p w14:paraId="50F01EBB">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安吉净源污水处理有限公司城北污水处理厂尾水排放执行《城镇污水处理厂污染物排放标准》（GB18918-2002）中的一级A标准，其中化学需氧量、氨氮、总氮、总磷排放执行《城镇污水处理厂主要水污染物排放标准》（DB33/2169-2018）中的现有城镇污水处理厂排放限值。具体见下表。</w:t>
            </w:r>
          </w:p>
          <w:p w14:paraId="35085BA8">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表1-8  安吉净源污水处理有限公司城北污水处理厂尾水排放</w:t>
            </w:r>
          </w:p>
          <w:p w14:paraId="6331D4DC">
            <w:pPr>
              <w:jc w:val="right"/>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单位：mg/L（pH除外）</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801"/>
              <w:gridCol w:w="801"/>
              <w:gridCol w:w="631"/>
              <w:gridCol w:w="887"/>
              <w:gridCol w:w="890"/>
              <w:gridCol w:w="801"/>
              <w:gridCol w:w="802"/>
              <w:gridCol w:w="808"/>
            </w:tblGrid>
            <w:tr w14:paraId="703D9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21" w:type="pct"/>
                  <w:vAlign w:val="center"/>
                </w:tcPr>
                <w:p w14:paraId="6A0D4D31">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项目</w:t>
                  </w:r>
                </w:p>
              </w:tc>
              <w:tc>
                <w:tcPr>
                  <w:tcW w:w="559" w:type="pct"/>
                  <w:vAlign w:val="center"/>
                </w:tcPr>
                <w:p w14:paraId="240EB80F">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pH</w:t>
                  </w:r>
                </w:p>
              </w:tc>
              <w:tc>
                <w:tcPr>
                  <w:tcW w:w="559" w:type="pct"/>
                  <w:vAlign w:val="center"/>
                </w:tcPr>
                <w:p w14:paraId="563CC9B4">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BOD</w:t>
                  </w:r>
                  <w:r>
                    <w:rPr>
                      <w:rFonts w:hint="default" w:ascii="Times New Roman" w:hAnsi="Times New Roman" w:eastAsia="宋体" w:cs="Times New Roman"/>
                      <w:b/>
                      <w:bCs/>
                      <w:color w:val="auto"/>
                      <w:sz w:val="21"/>
                      <w:szCs w:val="21"/>
                      <w:vertAlign w:val="subscript"/>
                      <w:lang w:val="en-US" w:eastAsia="zh-CN"/>
                    </w:rPr>
                    <w:t>5</w:t>
                  </w:r>
                </w:p>
              </w:tc>
              <w:tc>
                <w:tcPr>
                  <w:tcW w:w="440" w:type="pct"/>
                  <w:vAlign w:val="center"/>
                </w:tcPr>
                <w:p w14:paraId="338424B4">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SS</w:t>
                  </w:r>
                </w:p>
              </w:tc>
              <w:tc>
                <w:tcPr>
                  <w:tcW w:w="617" w:type="pct"/>
                  <w:vAlign w:val="center"/>
                </w:tcPr>
                <w:p w14:paraId="431EDF4B">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石油类</w:t>
                  </w:r>
                </w:p>
              </w:tc>
              <w:tc>
                <w:tcPr>
                  <w:tcW w:w="621" w:type="pct"/>
                  <w:vAlign w:val="center"/>
                </w:tcPr>
                <w:p w14:paraId="69F49BF4">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COD</w:t>
                  </w:r>
                  <w:r>
                    <w:rPr>
                      <w:rFonts w:hint="default" w:ascii="Times New Roman" w:hAnsi="Times New Roman" w:eastAsia="宋体" w:cs="Times New Roman"/>
                      <w:b/>
                      <w:bCs/>
                      <w:color w:val="auto"/>
                      <w:sz w:val="21"/>
                      <w:szCs w:val="21"/>
                      <w:vertAlign w:val="subscript"/>
                      <w:lang w:val="en-US" w:eastAsia="zh-CN"/>
                    </w:rPr>
                    <w:t>Cr</w:t>
                  </w:r>
                </w:p>
              </w:tc>
              <w:tc>
                <w:tcPr>
                  <w:tcW w:w="559" w:type="pct"/>
                  <w:vAlign w:val="center"/>
                </w:tcPr>
                <w:p w14:paraId="3193828B">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氨氮</w:t>
                  </w:r>
                </w:p>
              </w:tc>
              <w:tc>
                <w:tcPr>
                  <w:tcW w:w="559" w:type="pct"/>
                  <w:vAlign w:val="center"/>
                </w:tcPr>
                <w:p w14:paraId="65410624">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总氮</w:t>
                  </w:r>
                </w:p>
              </w:tc>
              <w:tc>
                <w:tcPr>
                  <w:tcW w:w="560" w:type="pct"/>
                  <w:vAlign w:val="center"/>
                </w:tcPr>
                <w:p w14:paraId="4AAAAFD8">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总磷</w:t>
                  </w:r>
                </w:p>
              </w:tc>
            </w:tr>
            <w:tr w14:paraId="5A434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21" w:type="pct"/>
                  <w:vAlign w:val="center"/>
                </w:tcPr>
                <w:p w14:paraId="3DBD832E">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排放限值</w:t>
                  </w:r>
                </w:p>
              </w:tc>
              <w:tc>
                <w:tcPr>
                  <w:tcW w:w="559" w:type="pct"/>
                  <w:vAlign w:val="center"/>
                </w:tcPr>
                <w:p w14:paraId="74D6FAFA">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6～9</w:t>
                  </w:r>
                </w:p>
              </w:tc>
              <w:tc>
                <w:tcPr>
                  <w:tcW w:w="559" w:type="pct"/>
                  <w:vAlign w:val="center"/>
                </w:tcPr>
                <w:p w14:paraId="59341007">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≤10</w:t>
                  </w:r>
                </w:p>
              </w:tc>
              <w:tc>
                <w:tcPr>
                  <w:tcW w:w="440" w:type="pct"/>
                  <w:vAlign w:val="center"/>
                </w:tcPr>
                <w:p w14:paraId="059415E7">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≤10</w:t>
                  </w:r>
                </w:p>
              </w:tc>
              <w:tc>
                <w:tcPr>
                  <w:tcW w:w="617" w:type="pct"/>
                  <w:vAlign w:val="center"/>
                </w:tcPr>
                <w:p w14:paraId="614FE5BF">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c>
                <w:tcPr>
                  <w:tcW w:w="621" w:type="pct"/>
                  <w:vAlign w:val="center"/>
                </w:tcPr>
                <w:p w14:paraId="0123010B">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≤40</w:t>
                  </w:r>
                </w:p>
              </w:tc>
              <w:tc>
                <w:tcPr>
                  <w:tcW w:w="559" w:type="pct"/>
                  <w:vAlign w:val="center"/>
                </w:tcPr>
                <w:p w14:paraId="78015840">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≤2（4）</w:t>
                  </w:r>
                </w:p>
              </w:tc>
              <w:tc>
                <w:tcPr>
                  <w:tcW w:w="559" w:type="pct"/>
                  <w:vAlign w:val="center"/>
                </w:tcPr>
                <w:p w14:paraId="32CC2011">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≤12（15）</w:t>
                  </w:r>
                </w:p>
              </w:tc>
              <w:tc>
                <w:tcPr>
                  <w:tcW w:w="560" w:type="pct"/>
                  <w:vAlign w:val="center"/>
                </w:tcPr>
                <w:p w14:paraId="5C954EC5">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≤0.3</w:t>
                  </w:r>
                </w:p>
              </w:tc>
            </w:tr>
            <w:tr w14:paraId="433C0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1" w:type="pct"/>
                  <w:vAlign w:val="center"/>
                </w:tcPr>
                <w:p w14:paraId="4D463A13">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执行标准</w:t>
                  </w:r>
                </w:p>
              </w:tc>
              <w:tc>
                <w:tcPr>
                  <w:tcW w:w="2177" w:type="pct"/>
                  <w:gridSpan w:val="4"/>
                  <w:vAlign w:val="center"/>
                </w:tcPr>
                <w:p w14:paraId="689E2F36">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GB18918-2002</w:t>
                  </w:r>
                </w:p>
              </w:tc>
              <w:tc>
                <w:tcPr>
                  <w:tcW w:w="2300" w:type="pct"/>
                  <w:gridSpan w:val="4"/>
                  <w:vAlign w:val="center"/>
                </w:tcPr>
                <w:p w14:paraId="053DD8AA">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DB33/2169-2018</w:t>
                  </w:r>
                </w:p>
              </w:tc>
            </w:tr>
            <w:tr w14:paraId="317FF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9"/>
                  <w:vAlign w:val="center"/>
                </w:tcPr>
                <w:p w14:paraId="130178FD">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注：括号内数值为每年11月1日至次年3月31日执行。</w:t>
                  </w:r>
                </w:p>
              </w:tc>
            </w:tr>
          </w:tbl>
          <w:p w14:paraId="6D70AD82">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（3）噪声</w:t>
            </w:r>
          </w:p>
          <w:p w14:paraId="618E5C9D">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本项目位于浙江省湖州市安吉县递铺街道塘浦工业区油车墩路二号2幢，属于工业区，营运期厂界噪声排放执行《工业企业厂界环境噪声排放标准》（GB12348-2008）中的3类标准，具体见下表。</w:t>
            </w:r>
          </w:p>
          <w:p w14:paraId="48796BCF">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表1-9  《工业企业厂界环境噪声排放标准》（GB12348-2008）</w:t>
            </w:r>
          </w:p>
          <w:p w14:paraId="2FA9E2B1">
            <w:pPr>
              <w:jc w:val="right"/>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单位：dB(A)</w:t>
            </w:r>
          </w:p>
          <w:tbl>
            <w:tblPr>
              <w:tblStyle w:val="19"/>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741"/>
              <w:gridCol w:w="2214"/>
              <w:gridCol w:w="2217"/>
            </w:tblGrid>
            <w:tr w14:paraId="30D46D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911" w:type="pct"/>
                  <w:vMerge w:val="restart"/>
                  <w:vAlign w:val="center"/>
                </w:tcPr>
                <w:p w14:paraId="7639390D">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厂界外声环境功能区类别</w:t>
                  </w:r>
                </w:p>
              </w:tc>
              <w:tc>
                <w:tcPr>
                  <w:tcW w:w="3088" w:type="pct"/>
                  <w:gridSpan w:val="2"/>
                  <w:vAlign w:val="center"/>
                </w:tcPr>
                <w:p w14:paraId="0872434E">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时段</w:t>
                  </w:r>
                </w:p>
              </w:tc>
            </w:tr>
            <w:tr w14:paraId="2FA4AB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911" w:type="pct"/>
                  <w:vMerge w:val="continue"/>
                  <w:vAlign w:val="center"/>
                </w:tcPr>
                <w:p w14:paraId="492256D0">
                  <w:pPr>
                    <w:spacing w:line="240" w:lineRule="auto"/>
                    <w:jc w:val="center"/>
                    <w:rPr>
                      <w:rFonts w:hint="default" w:ascii="Times New Roman" w:hAnsi="Times New Roman" w:eastAsia="宋体" w:cs="Times New Roman"/>
                      <w:b/>
                      <w:bCs/>
                      <w:color w:val="auto"/>
                      <w:sz w:val="21"/>
                      <w:szCs w:val="21"/>
                    </w:rPr>
                  </w:pPr>
                </w:p>
              </w:tc>
              <w:tc>
                <w:tcPr>
                  <w:tcW w:w="1543" w:type="pct"/>
                  <w:vAlign w:val="center"/>
                </w:tcPr>
                <w:p w14:paraId="7BC5DC08">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昼间</w:t>
                  </w:r>
                </w:p>
              </w:tc>
              <w:tc>
                <w:tcPr>
                  <w:tcW w:w="1545" w:type="pct"/>
                  <w:vAlign w:val="center"/>
                </w:tcPr>
                <w:p w14:paraId="1E65F5E7">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夜间</w:t>
                  </w:r>
                </w:p>
              </w:tc>
            </w:tr>
            <w:tr w14:paraId="7E2465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911" w:type="pct"/>
                  <w:vAlign w:val="center"/>
                </w:tcPr>
                <w:p w14:paraId="1E402037">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3</w:t>
                  </w:r>
                </w:p>
              </w:tc>
              <w:tc>
                <w:tcPr>
                  <w:tcW w:w="1543" w:type="pct"/>
                  <w:vAlign w:val="center"/>
                </w:tcPr>
                <w:p w14:paraId="0901739C">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545" w:type="pct"/>
                  <w:vAlign w:val="center"/>
                </w:tcPr>
                <w:p w14:paraId="74B02CD4">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r>
          </w:tbl>
          <w:p w14:paraId="69DB0FDD">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（4）固废</w:t>
            </w:r>
          </w:p>
          <w:p w14:paraId="6DD9B145">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一般固废应执行《一般工业固体废物贮存和填埋污染控制标准》（GB18599-2020）和《中华人民共和国固体废弃物污染环境防治法》中的有关规定（采用库房、包装工具（罐、桶、包装袋等）贮存一般工业固体废物过程的污染控制，其贮存过程应满足相应防渗漏、防雨淋、防扬尘等环境保护要求）；危险固废执行《危险废物贮存污染控制标准》（GB18597-2023）中的相关要求。</w:t>
            </w:r>
          </w:p>
          <w:p w14:paraId="46E83794">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（5）污染物排放总量控制指标</w:t>
            </w:r>
          </w:p>
          <w:p w14:paraId="5C64A20A">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根据原环评文件，主要污染物排放总量控制指标如下表所示。</w:t>
            </w:r>
          </w:p>
          <w:p w14:paraId="3A13C233">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szCs w:val="22"/>
                <w:highlight w:val="none"/>
                <w:lang w:val="en-US" w:eastAsia="zh-CN"/>
              </w:rPr>
              <w:t>表1-10  污染物总量控制指标</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
              <w:gridCol w:w="870"/>
              <w:gridCol w:w="885"/>
              <w:gridCol w:w="885"/>
              <w:gridCol w:w="795"/>
              <w:gridCol w:w="1740"/>
              <w:gridCol w:w="1521"/>
            </w:tblGrid>
            <w:tr w14:paraId="00144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3" w:type="pct"/>
                  <w:gridSpan w:val="3"/>
                  <w:shd w:val="clear" w:color="auto" w:fill="auto"/>
                  <w:noWrap w:val="0"/>
                  <w:vAlign w:val="center"/>
                </w:tcPr>
                <w:p w14:paraId="66B6F1D1">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污染物名称</w:t>
                  </w:r>
                </w:p>
              </w:tc>
              <w:tc>
                <w:tcPr>
                  <w:tcW w:w="1171" w:type="pct"/>
                  <w:gridSpan w:val="2"/>
                  <w:shd w:val="clear" w:color="auto" w:fill="auto"/>
                  <w:noWrap w:val="0"/>
                  <w:vAlign w:val="center"/>
                </w:tcPr>
                <w:p w14:paraId="5F462571">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本项目总量控制建议值</w:t>
                  </w:r>
                </w:p>
                <w:p w14:paraId="6A678C73">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（t/a）</w:t>
                  </w:r>
                </w:p>
              </w:tc>
              <w:tc>
                <w:tcPr>
                  <w:tcW w:w="1213" w:type="pct"/>
                  <w:noWrap w:val="0"/>
                  <w:vAlign w:val="center"/>
                </w:tcPr>
                <w:p w14:paraId="4CD93F7B">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迁建后全厂总量控制建议值</w:t>
                  </w:r>
                </w:p>
                <w:p w14:paraId="16D07A65">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（t/a）</w:t>
                  </w:r>
                </w:p>
              </w:tc>
              <w:tc>
                <w:tcPr>
                  <w:tcW w:w="1060" w:type="pct"/>
                  <w:shd w:val="clear" w:color="auto" w:fill="auto"/>
                  <w:noWrap w:val="0"/>
                  <w:vAlign w:val="center"/>
                </w:tcPr>
                <w:p w14:paraId="6FEC7ED3">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区域平衡替代削减量</w:t>
                  </w:r>
                </w:p>
                <w:p w14:paraId="24F1178A">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（t/a）</w:t>
                  </w:r>
                </w:p>
              </w:tc>
            </w:tr>
            <w:tr w14:paraId="061B8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restart"/>
                  <w:noWrap w:val="0"/>
                  <w:vAlign w:val="center"/>
                </w:tcPr>
                <w:p w14:paraId="32DF88F5">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废水</w:t>
                  </w:r>
                </w:p>
              </w:tc>
              <w:tc>
                <w:tcPr>
                  <w:tcW w:w="1224" w:type="pct"/>
                  <w:gridSpan w:val="2"/>
                  <w:shd w:val="clear" w:color="auto" w:fill="auto"/>
                  <w:noWrap w:val="0"/>
                  <w:vAlign w:val="center"/>
                </w:tcPr>
                <w:p w14:paraId="3F766B74">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水量</w:t>
                  </w:r>
                </w:p>
              </w:tc>
              <w:tc>
                <w:tcPr>
                  <w:tcW w:w="1171" w:type="pct"/>
                  <w:gridSpan w:val="2"/>
                  <w:shd w:val="clear" w:color="auto" w:fill="auto"/>
                  <w:noWrap w:val="0"/>
                  <w:vAlign w:val="center"/>
                </w:tcPr>
                <w:p w14:paraId="695610D1">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480</w:t>
                  </w:r>
                </w:p>
              </w:tc>
              <w:tc>
                <w:tcPr>
                  <w:tcW w:w="1213" w:type="pct"/>
                  <w:shd w:val="clear" w:color="auto" w:fill="auto"/>
                  <w:noWrap w:val="0"/>
                  <w:vAlign w:val="center"/>
                </w:tcPr>
                <w:p w14:paraId="3D89658F">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480</w:t>
                  </w:r>
                </w:p>
              </w:tc>
              <w:tc>
                <w:tcPr>
                  <w:tcW w:w="1060" w:type="pct"/>
                  <w:shd w:val="clear" w:color="auto" w:fill="auto"/>
                  <w:noWrap w:val="0"/>
                  <w:vAlign w:val="center"/>
                </w:tcPr>
                <w:p w14:paraId="05673286">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14:paraId="3060B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continue"/>
                  <w:noWrap w:val="0"/>
                  <w:vAlign w:val="center"/>
                </w:tcPr>
                <w:p w14:paraId="7A9FCFE9">
                  <w:pPr>
                    <w:spacing w:line="240" w:lineRule="auto"/>
                    <w:jc w:val="center"/>
                    <w:rPr>
                      <w:rFonts w:hint="default" w:ascii="Times New Roman" w:hAnsi="Times New Roman" w:eastAsia="宋体" w:cs="Times New Roman"/>
                      <w:b w:val="0"/>
                      <w:bCs w:val="0"/>
                      <w:color w:val="auto"/>
                      <w:sz w:val="21"/>
                      <w:szCs w:val="21"/>
                      <w:lang w:val="en-US" w:eastAsia="zh-CN"/>
                    </w:rPr>
                  </w:pPr>
                </w:p>
              </w:tc>
              <w:tc>
                <w:tcPr>
                  <w:tcW w:w="1224" w:type="pct"/>
                  <w:gridSpan w:val="2"/>
                  <w:shd w:val="clear" w:color="auto" w:fill="auto"/>
                  <w:noWrap w:val="0"/>
                  <w:vAlign w:val="center"/>
                </w:tcPr>
                <w:p w14:paraId="29085812">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COD</w:t>
                  </w:r>
                  <w:r>
                    <w:rPr>
                      <w:rFonts w:hint="default" w:ascii="Times New Roman" w:hAnsi="Times New Roman" w:eastAsia="宋体" w:cs="Times New Roman"/>
                      <w:b w:val="0"/>
                      <w:bCs w:val="0"/>
                      <w:color w:val="auto"/>
                      <w:sz w:val="21"/>
                      <w:szCs w:val="21"/>
                      <w:vertAlign w:val="subscript"/>
                      <w:lang w:val="en-US" w:eastAsia="zh-CN"/>
                    </w:rPr>
                    <w:t>Cr</w:t>
                  </w:r>
                </w:p>
              </w:tc>
              <w:tc>
                <w:tcPr>
                  <w:tcW w:w="1171" w:type="pct"/>
                  <w:gridSpan w:val="2"/>
                  <w:shd w:val="clear" w:color="auto" w:fill="auto"/>
                  <w:noWrap w:val="0"/>
                  <w:vAlign w:val="center"/>
                </w:tcPr>
                <w:p w14:paraId="07F7D6BE">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0.019</w:t>
                  </w:r>
                </w:p>
              </w:tc>
              <w:tc>
                <w:tcPr>
                  <w:tcW w:w="1213" w:type="pct"/>
                  <w:shd w:val="clear" w:color="auto" w:fill="auto"/>
                  <w:noWrap w:val="0"/>
                  <w:vAlign w:val="center"/>
                </w:tcPr>
                <w:p w14:paraId="77B4C89A">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0.019</w:t>
                  </w:r>
                </w:p>
              </w:tc>
              <w:tc>
                <w:tcPr>
                  <w:tcW w:w="1060" w:type="pct"/>
                  <w:shd w:val="clear" w:color="auto" w:fill="auto"/>
                  <w:noWrap w:val="0"/>
                  <w:vAlign w:val="center"/>
                </w:tcPr>
                <w:p w14:paraId="5F5AB404">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14:paraId="41E5D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continue"/>
                  <w:noWrap w:val="0"/>
                  <w:vAlign w:val="center"/>
                </w:tcPr>
                <w:p w14:paraId="6EBC4964">
                  <w:pPr>
                    <w:spacing w:line="240" w:lineRule="auto"/>
                    <w:jc w:val="center"/>
                    <w:rPr>
                      <w:rFonts w:hint="default" w:ascii="Times New Roman" w:hAnsi="Times New Roman" w:eastAsia="宋体" w:cs="Times New Roman"/>
                      <w:b w:val="0"/>
                      <w:bCs w:val="0"/>
                      <w:color w:val="auto"/>
                      <w:sz w:val="21"/>
                      <w:szCs w:val="21"/>
                      <w:lang w:val="en-US" w:eastAsia="zh-CN"/>
                    </w:rPr>
                  </w:pPr>
                </w:p>
              </w:tc>
              <w:tc>
                <w:tcPr>
                  <w:tcW w:w="1224" w:type="pct"/>
                  <w:gridSpan w:val="2"/>
                  <w:shd w:val="clear" w:color="auto" w:fill="auto"/>
                  <w:noWrap w:val="0"/>
                  <w:vAlign w:val="center"/>
                </w:tcPr>
                <w:p w14:paraId="2A187CB9">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NH₃-N</w:t>
                  </w:r>
                </w:p>
              </w:tc>
              <w:tc>
                <w:tcPr>
                  <w:tcW w:w="1171" w:type="pct"/>
                  <w:gridSpan w:val="2"/>
                  <w:shd w:val="clear" w:color="auto" w:fill="auto"/>
                  <w:noWrap w:val="0"/>
                  <w:vAlign w:val="center"/>
                </w:tcPr>
                <w:p w14:paraId="477167D1">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0.001</w:t>
                  </w:r>
                </w:p>
              </w:tc>
              <w:tc>
                <w:tcPr>
                  <w:tcW w:w="1213" w:type="pct"/>
                  <w:shd w:val="clear" w:color="auto" w:fill="auto"/>
                  <w:noWrap w:val="0"/>
                  <w:vAlign w:val="center"/>
                </w:tcPr>
                <w:p w14:paraId="75F26D93">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0.001</w:t>
                  </w:r>
                </w:p>
              </w:tc>
              <w:tc>
                <w:tcPr>
                  <w:tcW w:w="1060" w:type="pct"/>
                  <w:shd w:val="clear" w:color="auto" w:fill="auto"/>
                  <w:noWrap w:val="0"/>
                  <w:vAlign w:val="center"/>
                </w:tcPr>
                <w:p w14:paraId="4A8CC88E">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14:paraId="1C9A4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restart"/>
                  <w:noWrap w:val="0"/>
                  <w:vAlign w:val="center"/>
                </w:tcPr>
                <w:p w14:paraId="3E91F00E">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废气</w:t>
                  </w:r>
                </w:p>
              </w:tc>
              <w:tc>
                <w:tcPr>
                  <w:tcW w:w="606" w:type="pct"/>
                  <w:shd w:val="clear" w:color="auto" w:fill="auto"/>
                  <w:noWrap w:val="0"/>
                  <w:vAlign w:val="center"/>
                </w:tcPr>
                <w:p w14:paraId="0E20C2A7">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颗粒物</w:t>
                  </w:r>
                </w:p>
              </w:tc>
              <w:tc>
                <w:tcPr>
                  <w:tcW w:w="617" w:type="pct"/>
                  <w:shd w:val="clear" w:color="auto" w:fill="auto"/>
                  <w:noWrap w:val="0"/>
                  <w:vAlign w:val="center"/>
                </w:tcPr>
                <w:p w14:paraId="033B18CD">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无组织</w:t>
                  </w:r>
                </w:p>
              </w:tc>
              <w:tc>
                <w:tcPr>
                  <w:tcW w:w="1171" w:type="pct"/>
                  <w:gridSpan w:val="2"/>
                  <w:noWrap w:val="0"/>
                  <w:vAlign w:val="center"/>
                </w:tcPr>
                <w:p w14:paraId="3C4F16C5">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0.100</w:t>
                  </w:r>
                </w:p>
              </w:tc>
              <w:tc>
                <w:tcPr>
                  <w:tcW w:w="1213" w:type="pct"/>
                  <w:noWrap w:val="0"/>
                  <w:vAlign w:val="center"/>
                </w:tcPr>
                <w:p w14:paraId="3DC75DF3">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0.100</w:t>
                  </w:r>
                </w:p>
              </w:tc>
              <w:tc>
                <w:tcPr>
                  <w:tcW w:w="1060" w:type="pct"/>
                  <w:noWrap w:val="0"/>
                  <w:vAlign w:val="center"/>
                </w:tcPr>
                <w:p w14:paraId="1AB63DC2">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0.200</w:t>
                  </w:r>
                </w:p>
                <w:p w14:paraId="796FE28D">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（1:2）</w:t>
                  </w:r>
                </w:p>
              </w:tc>
            </w:tr>
            <w:tr w14:paraId="55B2B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continue"/>
                  <w:noWrap w:val="0"/>
                  <w:vAlign w:val="center"/>
                </w:tcPr>
                <w:p w14:paraId="3B2663AD">
                  <w:pPr>
                    <w:spacing w:line="240" w:lineRule="auto"/>
                    <w:jc w:val="center"/>
                    <w:rPr>
                      <w:rFonts w:hint="default" w:ascii="Times New Roman" w:hAnsi="Times New Roman" w:eastAsia="宋体" w:cs="Times New Roman"/>
                      <w:b w:val="0"/>
                      <w:bCs w:val="0"/>
                      <w:color w:val="auto"/>
                      <w:sz w:val="21"/>
                      <w:szCs w:val="21"/>
                      <w:lang w:val="en-US" w:eastAsia="zh-CN"/>
                    </w:rPr>
                  </w:pPr>
                </w:p>
              </w:tc>
              <w:tc>
                <w:tcPr>
                  <w:tcW w:w="606" w:type="pct"/>
                  <w:vMerge w:val="restart"/>
                  <w:shd w:val="clear" w:color="auto" w:fill="auto"/>
                  <w:noWrap w:val="0"/>
                  <w:vAlign w:val="center"/>
                </w:tcPr>
                <w:p w14:paraId="765C7B91">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VOCs</w:t>
                  </w:r>
                </w:p>
              </w:tc>
              <w:tc>
                <w:tcPr>
                  <w:tcW w:w="617" w:type="pct"/>
                  <w:shd w:val="clear" w:color="auto" w:fill="auto"/>
                  <w:noWrap w:val="0"/>
                  <w:vAlign w:val="center"/>
                </w:tcPr>
                <w:p w14:paraId="318C8DAB">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有组织</w:t>
                  </w:r>
                </w:p>
              </w:tc>
              <w:tc>
                <w:tcPr>
                  <w:tcW w:w="617" w:type="pct"/>
                  <w:noWrap w:val="0"/>
                  <w:vAlign w:val="center"/>
                </w:tcPr>
                <w:p w14:paraId="4D4E93CE">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0.090</w:t>
                  </w:r>
                </w:p>
              </w:tc>
              <w:tc>
                <w:tcPr>
                  <w:tcW w:w="554" w:type="pct"/>
                  <w:vMerge w:val="restart"/>
                  <w:noWrap w:val="0"/>
                  <w:vAlign w:val="center"/>
                </w:tcPr>
                <w:p w14:paraId="538209DE">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0.140</w:t>
                  </w:r>
                </w:p>
              </w:tc>
              <w:tc>
                <w:tcPr>
                  <w:tcW w:w="1213" w:type="pct"/>
                  <w:vMerge w:val="restart"/>
                  <w:noWrap w:val="0"/>
                  <w:vAlign w:val="center"/>
                </w:tcPr>
                <w:p w14:paraId="7F3887E0">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0.140</w:t>
                  </w:r>
                </w:p>
              </w:tc>
              <w:tc>
                <w:tcPr>
                  <w:tcW w:w="1060" w:type="pct"/>
                  <w:vMerge w:val="restart"/>
                  <w:noWrap w:val="0"/>
                  <w:vAlign w:val="center"/>
                </w:tcPr>
                <w:p w14:paraId="031B51E9">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14:paraId="79FB8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continue"/>
                  <w:noWrap w:val="0"/>
                  <w:vAlign w:val="center"/>
                </w:tcPr>
                <w:p w14:paraId="617DECA7">
                  <w:pPr>
                    <w:spacing w:line="240" w:lineRule="auto"/>
                    <w:jc w:val="center"/>
                    <w:rPr>
                      <w:rFonts w:hint="default" w:ascii="Times New Roman" w:hAnsi="Times New Roman" w:eastAsia="宋体" w:cs="Times New Roman"/>
                      <w:b w:val="0"/>
                      <w:bCs w:val="0"/>
                      <w:color w:val="auto"/>
                      <w:sz w:val="21"/>
                      <w:szCs w:val="21"/>
                      <w:lang w:val="en-US" w:eastAsia="zh-CN"/>
                    </w:rPr>
                  </w:pPr>
                </w:p>
              </w:tc>
              <w:tc>
                <w:tcPr>
                  <w:tcW w:w="606" w:type="pct"/>
                  <w:vMerge w:val="continue"/>
                  <w:noWrap w:val="0"/>
                  <w:vAlign w:val="center"/>
                </w:tcPr>
                <w:p w14:paraId="672F547C">
                  <w:pPr>
                    <w:spacing w:line="240" w:lineRule="auto"/>
                    <w:jc w:val="center"/>
                    <w:rPr>
                      <w:rFonts w:hint="default" w:ascii="Times New Roman" w:hAnsi="Times New Roman" w:eastAsia="宋体" w:cs="Times New Roman"/>
                      <w:b w:val="0"/>
                      <w:bCs w:val="0"/>
                      <w:color w:val="auto"/>
                      <w:sz w:val="21"/>
                      <w:szCs w:val="21"/>
                      <w:lang w:val="en-US" w:eastAsia="zh-CN"/>
                    </w:rPr>
                  </w:pPr>
                </w:p>
              </w:tc>
              <w:tc>
                <w:tcPr>
                  <w:tcW w:w="617" w:type="pct"/>
                  <w:shd w:val="clear" w:color="auto" w:fill="auto"/>
                  <w:noWrap w:val="0"/>
                  <w:vAlign w:val="center"/>
                </w:tcPr>
                <w:p w14:paraId="54273715">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无组织</w:t>
                  </w:r>
                </w:p>
              </w:tc>
              <w:tc>
                <w:tcPr>
                  <w:tcW w:w="617" w:type="pct"/>
                  <w:noWrap w:val="0"/>
                  <w:vAlign w:val="center"/>
                </w:tcPr>
                <w:p w14:paraId="4F1E4F26">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0.050</w:t>
                  </w:r>
                </w:p>
              </w:tc>
              <w:tc>
                <w:tcPr>
                  <w:tcW w:w="554" w:type="pct"/>
                  <w:vMerge w:val="continue"/>
                  <w:noWrap w:val="0"/>
                  <w:vAlign w:val="center"/>
                </w:tcPr>
                <w:p w14:paraId="56C75864">
                  <w:pPr>
                    <w:spacing w:line="240" w:lineRule="auto"/>
                    <w:jc w:val="center"/>
                    <w:rPr>
                      <w:rFonts w:hint="default" w:ascii="Times New Roman" w:hAnsi="Times New Roman" w:eastAsia="宋体" w:cs="Times New Roman"/>
                      <w:b w:val="0"/>
                      <w:bCs w:val="0"/>
                      <w:color w:val="auto"/>
                      <w:sz w:val="21"/>
                      <w:szCs w:val="21"/>
                      <w:lang w:val="en-US" w:eastAsia="zh-CN"/>
                    </w:rPr>
                  </w:pPr>
                </w:p>
              </w:tc>
              <w:tc>
                <w:tcPr>
                  <w:tcW w:w="1213" w:type="pct"/>
                  <w:vMerge w:val="continue"/>
                  <w:noWrap w:val="0"/>
                  <w:vAlign w:val="center"/>
                </w:tcPr>
                <w:p w14:paraId="1B212426">
                  <w:pPr>
                    <w:spacing w:line="240" w:lineRule="auto"/>
                    <w:jc w:val="center"/>
                    <w:rPr>
                      <w:rFonts w:hint="default" w:ascii="Times New Roman" w:hAnsi="Times New Roman" w:eastAsia="宋体" w:cs="Times New Roman"/>
                      <w:b w:val="0"/>
                      <w:bCs w:val="0"/>
                      <w:color w:val="auto"/>
                      <w:sz w:val="21"/>
                      <w:szCs w:val="21"/>
                      <w:lang w:val="en-US" w:eastAsia="zh-CN"/>
                    </w:rPr>
                  </w:pPr>
                </w:p>
              </w:tc>
              <w:tc>
                <w:tcPr>
                  <w:tcW w:w="1060" w:type="pct"/>
                  <w:vMerge w:val="continue"/>
                  <w:noWrap w:val="0"/>
                  <w:vAlign w:val="center"/>
                </w:tcPr>
                <w:p w14:paraId="2689E624">
                  <w:pPr>
                    <w:spacing w:line="240" w:lineRule="auto"/>
                    <w:jc w:val="center"/>
                    <w:rPr>
                      <w:rFonts w:hint="default" w:ascii="Times New Roman" w:hAnsi="Times New Roman" w:eastAsia="宋体" w:cs="Times New Roman"/>
                      <w:b w:val="0"/>
                      <w:bCs w:val="0"/>
                      <w:color w:val="auto"/>
                      <w:sz w:val="21"/>
                      <w:szCs w:val="21"/>
                      <w:lang w:val="en-US" w:eastAsia="zh-CN"/>
                    </w:rPr>
                  </w:pPr>
                </w:p>
              </w:tc>
            </w:tr>
          </w:tbl>
          <w:p w14:paraId="5163D37C">
            <w:pPr>
              <w:rPr>
                <w:rFonts w:hint="default" w:ascii="Times New Roman" w:hAnsi="Times New Roman" w:eastAsia="宋体" w:cs="Times New Roman"/>
                <w:color w:val="auto"/>
                <w:lang w:val="en-US" w:eastAsia="zh-CN"/>
              </w:rPr>
            </w:pPr>
          </w:p>
          <w:p w14:paraId="460A88F2">
            <w:pPr>
              <w:rPr>
                <w:rFonts w:hint="default" w:ascii="Times New Roman" w:hAnsi="Times New Roman" w:eastAsia="宋体" w:cs="Times New Roman"/>
                <w:color w:val="auto"/>
                <w:lang w:val="en-US" w:eastAsia="zh-CN"/>
              </w:rPr>
            </w:pPr>
          </w:p>
          <w:p w14:paraId="701C589D">
            <w:pPr>
              <w:rPr>
                <w:rFonts w:hint="default" w:ascii="Times New Roman" w:hAnsi="Times New Roman" w:eastAsia="宋体" w:cs="Times New Roman"/>
                <w:color w:val="auto"/>
                <w:lang w:val="en-US" w:eastAsia="zh-CN"/>
              </w:rPr>
            </w:pPr>
          </w:p>
          <w:p w14:paraId="28644487">
            <w:pPr>
              <w:rPr>
                <w:rFonts w:hint="default" w:ascii="Times New Roman" w:hAnsi="Times New Roman" w:eastAsia="宋体" w:cs="Times New Roman"/>
                <w:color w:val="auto"/>
                <w:lang w:val="en-US" w:eastAsia="zh-CN"/>
              </w:rPr>
            </w:pPr>
          </w:p>
          <w:p w14:paraId="76571C3F">
            <w:pPr>
              <w:rPr>
                <w:rFonts w:hint="default" w:ascii="Times New Roman" w:hAnsi="Times New Roman" w:eastAsia="宋体" w:cs="Times New Roman"/>
                <w:color w:val="auto"/>
                <w:lang w:val="en-US" w:eastAsia="zh-CN"/>
              </w:rPr>
            </w:pPr>
          </w:p>
          <w:p w14:paraId="09B39EFD">
            <w:pPr>
              <w:rPr>
                <w:rFonts w:hint="default" w:ascii="Times New Roman" w:hAnsi="Times New Roman" w:eastAsia="宋体" w:cs="Times New Roman"/>
                <w:color w:val="auto"/>
                <w:lang w:val="en-US" w:eastAsia="zh-CN"/>
              </w:rPr>
            </w:pPr>
          </w:p>
          <w:p w14:paraId="2B97061F">
            <w:pPr>
              <w:rPr>
                <w:rFonts w:hint="default" w:ascii="Times New Roman" w:hAnsi="Times New Roman" w:eastAsia="宋体" w:cs="Times New Roman"/>
                <w:color w:val="auto"/>
                <w:lang w:val="en-US" w:eastAsia="zh-CN"/>
              </w:rPr>
            </w:pPr>
          </w:p>
          <w:p w14:paraId="1FC6935E">
            <w:pPr>
              <w:rPr>
                <w:rFonts w:hint="default" w:ascii="Times New Roman" w:hAnsi="Times New Roman" w:eastAsia="宋体" w:cs="Times New Roman"/>
                <w:color w:val="auto"/>
                <w:lang w:val="en-US" w:eastAsia="zh-CN"/>
              </w:rPr>
            </w:pPr>
          </w:p>
          <w:p w14:paraId="0DAE6D42">
            <w:pPr>
              <w:rPr>
                <w:rFonts w:hint="default" w:ascii="Times New Roman" w:hAnsi="Times New Roman" w:eastAsia="宋体" w:cs="Times New Roman"/>
                <w:color w:val="auto"/>
                <w:lang w:val="en-US" w:eastAsia="zh-CN"/>
              </w:rPr>
            </w:pPr>
          </w:p>
          <w:p w14:paraId="495B6C75">
            <w:pPr>
              <w:rPr>
                <w:rFonts w:hint="default" w:ascii="Times New Roman" w:hAnsi="Times New Roman" w:eastAsia="宋体" w:cs="Times New Roman"/>
                <w:color w:val="auto"/>
                <w:lang w:val="en-US" w:eastAsia="zh-CN"/>
              </w:rPr>
            </w:pPr>
          </w:p>
          <w:p w14:paraId="2FECC38A">
            <w:pPr>
              <w:rPr>
                <w:rFonts w:hint="default" w:ascii="Times New Roman" w:hAnsi="Times New Roman" w:eastAsia="宋体" w:cs="Times New Roman"/>
                <w:color w:val="auto"/>
                <w:lang w:val="en-US" w:eastAsia="zh-CN"/>
              </w:rPr>
            </w:pPr>
          </w:p>
          <w:p w14:paraId="67E0F000">
            <w:pPr>
              <w:rPr>
                <w:rFonts w:hint="default" w:ascii="Times New Roman" w:hAnsi="Times New Roman" w:eastAsia="宋体" w:cs="Times New Roman"/>
                <w:color w:val="auto"/>
                <w:lang w:val="en-US" w:eastAsia="zh-CN"/>
              </w:rPr>
            </w:pPr>
          </w:p>
          <w:p w14:paraId="6581B3C0">
            <w:pPr>
              <w:rPr>
                <w:rFonts w:hint="default" w:ascii="Times New Roman" w:hAnsi="Times New Roman" w:eastAsia="宋体" w:cs="Times New Roman"/>
                <w:color w:val="auto"/>
                <w:lang w:val="en-US" w:eastAsia="zh-CN"/>
              </w:rPr>
            </w:pPr>
          </w:p>
        </w:tc>
      </w:tr>
    </w:tbl>
    <w:p w14:paraId="7C19AECD">
      <w:pPr>
        <w:rPr>
          <w:rFonts w:hint="default" w:ascii="Times New Roman" w:hAnsi="Times New Roman" w:eastAsia="宋体" w:cs="Times New Roman"/>
          <w:color w:val="auto"/>
          <w:lang w:val="en-US" w:eastAsia="zh-CN"/>
        </w:rPr>
        <w:sectPr>
          <w:footerReference r:id="rId3" w:type="default"/>
          <w:pgSz w:w="11906" w:h="16838"/>
          <w:pgMar w:top="1134" w:right="1134" w:bottom="1134" w:left="1440" w:header="851" w:footer="850" w:gutter="0"/>
          <w:pgBorders>
            <w:top w:val="none" w:sz="0" w:space="0"/>
            <w:left w:val="none" w:sz="0" w:space="0"/>
            <w:bottom w:val="none" w:sz="0" w:space="0"/>
            <w:right w:val="none" w:sz="0" w:space="0"/>
          </w:pgBorders>
          <w:pgNumType w:fmt="decimal" w:start="1"/>
          <w:cols w:space="425" w:num="1"/>
          <w:docGrid w:type="lines" w:linePitch="312" w:charSpace="0"/>
        </w:sectPr>
      </w:pPr>
    </w:p>
    <w:p w14:paraId="5FC39E61">
      <w:pPr>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表二</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8"/>
      </w:tblGrid>
      <w:tr w14:paraId="38179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48" w:type="dxa"/>
            <w:vAlign w:val="center"/>
          </w:tcPr>
          <w:p w14:paraId="135D4750">
            <w:pPr>
              <w:spacing w:line="360" w:lineRule="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工程建设内容：</w:t>
            </w:r>
          </w:p>
          <w:p w14:paraId="7C6D5DFC">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1、项目概况</w:t>
            </w:r>
          </w:p>
          <w:p w14:paraId="585A2E5C">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（1）基本情况</w:t>
            </w:r>
          </w:p>
          <w:p w14:paraId="792280E6">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项目名称：年产20万套办公椅搬迁扩建项目</w:t>
            </w:r>
          </w:p>
          <w:p w14:paraId="6D8584F7">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建设地点：浙江省湖州市安吉县递铺街道塘浦工业区油车墩路二号2幢（119度36分18.917秒，30度38分22.282秒）</w:t>
            </w:r>
          </w:p>
          <w:p w14:paraId="002715B6">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建设性质：迁建</w:t>
            </w:r>
          </w:p>
          <w:p w14:paraId="12E4C62A">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行业类别及代码（国民经济行业分类）：其他家具制造（C2190）</w:t>
            </w:r>
          </w:p>
          <w:p w14:paraId="4465B75F">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行业类别（分类管理名录）：十八、家具制造业21-36、其他家具制造219-其他（仅分割、组装的除外；年用非溶剂型低VOCs含量涂料10吨以下的除外）</w:t>
            </w:r>
          </w:p>
          <w:p w14:paraId="4DC3D1CA">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法定代表人：杨林甫</w:t>
            </w:r>
          </w:p>
          <w:p w14:paraId="1EC0B053">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联系人及联系方式：杨林甫13857284542</w:t>
            </w:r>
          </w:p>
          <w:p w14:paraId="2E210CB1">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总投资：100万元</w:t>
            </w:r>
          </w:p>
          <w:p w14:paraId="0C68485D">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建筑面积：7200平方米</w:t>
            </w:r>
          </w:p>
          <w:p w14:paraId="6E93BED7">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年工作时间：300天</w:t>
            </w:r>
          </w:p>
          <w:p w14:paraId="7FED8E8A">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生产班制：昼间一班制（8小时）</w:t>
            </w:r>
          </w:p>
          <w:p w14:paraId="21C4556F">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职工定员：40人</w:t>
            </w:r>
          </w:p>
          <w:p w14:paraId="6F868387">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（2）环评及验收情况</w:t>
            </w:r>
          </w:p>
          <w:p w14:paraId="5C146F47">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企业于2024年12月委托编制完成了《安吉丰成家具有限公司年产20万套办公椅搬迁扩建项目环境影响登记表》，并于2024年12月3日通过了湖州市生态环境局安吉分局的备案，备案号为33052320240065。</w:t>
            </w:r>
          </w:p>
          <w:p w14:paraId="41D4A6FF">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企业已于2025年02月28日进行排污登记变更，编号为91330523590558951C001X，有效期为2025年02月28日至2030年02月27日。</w:t>
            </w:r>
          </w:p>
          <w:p w14:paraId="4446A5B5">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于2024年12月开工建设（主要是设备安装、调试），12月进行试生产阶段。为配合项目竣工验收，企业委托湖州天亿环境检测有限公司对项目进行了验收检测，检测时间为2024年12月18日至2024年12月19日。企业依据环评报告、验收检测报告、验收自查结果，于2025年4月编制完成了竣工环境保护验收监测报告表。</w:t>
            </w:r>
          </w:p>
          <w:p w14:paraId="5D65A7CB">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此次验收范围为年产20万套办公椅（家具）及其配套工程、环保工程。</w:t>
            </w:r>
          </w:p>
          <w:p w14:paraId="22C51D11">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（3）周围环境状况</w:t>
            </w:r>
          </w:p>
          <w:p w14:paraId="4A2C3D93">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本项目建设地点位于浙江省湖州市安吉县递铺街道塘浦工业区油车墩路二号2幢。本项目实际周围环境状况与环评对照，无变化。项目周围环境见表2-1、图2-1，项目地理位置见图2-2。</w:t>
            </w:r>
          </w:p>
          <w:p w14:paraId="28878C27">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表2-1  本项目及出租方周围环境状况表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4228"/>
              <w:gridCol w:w="4229"/>
            </w:tblGrid>
            <w:tr w14:paraId="76B9E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14:paraId="7A7ECAB8">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方位</w:t>
                  </w:r>
                </w:p>
              </w:tc>
              <w:tc>
                <w:tcPr>
                  <w:tcW w:w="2267" w:type="pct"/>
                  <w:vAlign w:val="center"/>
                </w:tcPr>
                <w:p w14:paraId="70FC213A">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本项目周围环境状况</w:t>
                  </w:r>
                </w:p>
              </w:tc>
              <w:tc>
                <w:tcPr>
                  <w:tcW w:w="2267" w:type="pct"/>
                  <w:shd w:val="clear" w:color="auto" w:fill="auto"/>
                  <w:vAlign w:val="center"/>
                </w:tcPr>
                <w:p w14:paraId="65D6934B">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出租方周围环境状况</w:t>
                  </w:r>
                </w:p>
              </w:tc>
            </w:tr>
            <w:tr w14:paraId="263D4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14:paraId="1DD239A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东侧</w:t>
                  </w:r>
                </w:p>
              </w:tc>
              <w:tc>
                <w:tcPr>
                  <w:tcW w:w="2267" w:type="pct"/>
                  <w:shd w:val="clear" w:color="auto" w:fill="auto"/>
                  <w:vAlign w:val="center"/>
                </w:tcPr>
                <w:p w14:paraId="337B11E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安吉强云皮革贸易有限公司</w:t>
                  </w:r>
                </w:p>
              </w:tc>
              <w:tc>
                <w:tcPr>
                  <w:tcW w:w="2267" w:type="pct"/>
                  <w:shd w:val="clear" w:color="auto" w:fill="auto"/>
                  <w:vAlign w:val="center"/>
                </w:tcPr>
                <w:p w14:paraId="22BD3240">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浙江安吉荣艺家具有限公司、安吉强云皮革贸易有限公司</w:t>
                  </w:r>
                </w:p>
              </w:tc>
            </w:tr>
            <w:tr w14:paraId="34C32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14:paraId="0143ED3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南侧</w:t>
                  </w:r>
                </w:p>
              </w:tc>
              <w:tc>
                <w:tcPr>
                  <w:tcW w:w="2267" w:type="pct"/>
                  <w:shd w:val="clear" w:color="auto" w:fill="auto"/>
                  <w:vAlign w:val="center"/>
                </w:tcPr>
                <w:p w14:paraId="7C56967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石家塘路，再往南为安吉凤鸣家具有限公司</w:t>
                  </w:r>
                </w:p>
              </w:tc>
              <w:tc>
                <w:tcPr>
                  <w:tcW w:w="2267" w:type="pct"/>
                  <w:shd w:val="clear" w:color="auto" w:fill="auto"/>
                  <w:vAlign w:val="center"/>
                </w:tcPr>
                <w:p w14:paraId="3FFD321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石家塘路，再往南为安吉凤鸣家具有限公司</w:t>
                  </w:r>
                </w:p>
              </w:tc>
            </w:tr>
            <w:tr w14:paraId="1317A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14:paraId="11768CE1">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西侧</w:t>
                  </w:r>
                </w:p>
              </w:tc>
              <w:tc>
                <w:tcPr>
                  <w:tcW w:w="2267" w:type="pct"/>
                  <w:shd w:val="clear" w:color="auto" w:fill="auto"/>
                  <w:vAlign w:val="center"/>
                </w:tcPr>
                <w:p w14:paraId="475C560A">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出租方厂房</w:t>
                  </w:r>
                </w:p>
              </w:tc>
              <w:tc>
                <w:tcPr>
                  <w:tcW w:w="2267" w:type="pct"/>
                  <w:shd w:val="clear" w:color="auto" w:fill="auto"/>
                  <w:vAlign w:val="center"/>
                </w:tcPr>
                <w:p w14:paraId="7C3BA9A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油车墩路</w:t>
                  </w:r>
                </w:p>
              </w:tc>
            </w:tr>
            <w:tr w14:paraId="63669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14:paraId="6AB10B11">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北侧</w:t>
                  </w:r>
                </w:p>
              </w:tc>
              <w:tc>
                <w:tcPr>
                  <w:tcW w:w="2267" w:type="pct"/>
                  <w:shd w:val="clear" w:color="auto" w:fill="auto"/>
                  <w:vAlign w:val="center"/>
                </w:tcPr>
                <w:p w14:paraId="48C7028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出租方厂房</w:t>
                  </w:r>
                </w:p>
              </w:tc>
              <w:tc>
                <w:tcPr>
                  <w:tcW w:w="2267" w:type="pct"/>
                  <w:shd w:val="clear" w:color="auto" w:fill="auto"/>
                  <w:vAlign w:val="center"/>
                </w:tcPr>
                <w:p w14:paraId="7A0B15B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安吉博纳斯五金塑胶制品有限公司</w:t>
                  </w:r>
                </w:p>
              </w:tc>
            </w:tr>
          </w:tbl>
          <w:p w14:paraId="305BCA58">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color w:val="auto"/>
              </w:rPr>
              <w:drawing>
                <wp:inline distT="0" distB="0" distL="114300" distR="114300">
                  <wp:extent cx="4564380" cy="3528060"/>
                  <wp:effectExtent l="0" t="0" r="7620" b="152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4564380" cy="3528060"/>
                          </a:xfrm>
                          <a:prstGeom prst="rect">
                            <a:avLst/>
                          </a:prstGeom>
                          <a:noFill/>
                          <a:ln>
                            <a:noFill/>
                          </a:ln>
                        </pic:spPr>
                      </pic:pic>
                    </a:graphicData>
                  </a:graphic>
                </wp:inline>
              </w:drawing>
            </w:r>
          </w:p>
          <w:p w14:paraId="3DD76A0B">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图2-1  项目周围环境状况图</w:t>
            </w:r>
          </w:p>
          <w:p w14:paraId="464636F4">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color w:val="auto"/>
              </w:rPr>
              <w:drawing>
                <wp:inline distT="0" distB="0" distL="114300" distR="114300">
                  <wp:extent cx="4718050" cy="2952115"/>
                  <wp:effectExtent l="0" t="0" r="635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4718050" cy="2952115"/>
                          </a:xfrm>
                          <a:prstGeom prst="rect">
                            <a:avLst/>
                          </a:prstGeom>
                          <a:noFill/>
                          <a:ln>
                            <a:noFill/>
                          </a:ln>
                        </pic:spPr>
                      </pic:pic>
                    </a:graphicData>
                  </a:graphic>
                </wp:inline>
              </w:drawing>
            </w:r>
          </w:p>
          <w:p w14:paraId="4127447F">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图2-2  项目地理位置图</w:t>
            </w:r>
          </w:p>
          <w:p w14:paraId="558ACF19">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（4）平面布置情况</w:t>
            </w:r>
          </w:p>
          <w:p w14:paraId="598445C7">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租赁安吉县利雅家具制造厂内7200平方米的闲置厂房组织生产。本项目实际平面布置情况与环评对照，危废仓库位置发生变化。厂房共四楼，一楼设置木质配件堆放区、木加工车间等；二楼设置成品仓库、辅料堆放区、裁棉区、裁剪车间、缝纫车间等；三楼设置打包车间、海绵仓库、喷胶车间、装配车间、堆放区、枪钉车间等；四楼设置成品仓库等。一般固废仓库、固废分拣中心均位于厂房一楼东南角，危废仓库位于厂房天台的单独房间内。厂房每层西北角、西南角设置出入口。项目平面布置见下图。</w:t>
            </w:r>
          </w:p>
          <w:p w14:paraId="0996A05A">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drawing>
                <wp:inline distT="0" distB="0" distL="114300" distR="114300">
                  <wp:extent cx="5811520" cy="4319905"/>
                  <wp:effectExtent l="0" t="0" r="17780" b="444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9"/>
                          <a:stretch>
                            <a:fillRect/>
                          </a:stretch>
                        </pic:blipFill>
                        <pic:spPr>
                          <a:xfrm>
                            <a:off x="0" y="0"/>
                            <a:ext cx="5811520" cy="4319905"/>
                          </a:xfrm>
                          <a:prstGeom prst="rect">
                            <a:avLst/>
                          </a:prstGeom>
                          <a:noFill/>
                          <a:ln>
                            <a:noFill/>
                          </a:ln>
                        </pic:spPr>
                      </pic:pic>
                    </a:graphicData>
                  </a:graphic>
                </wp:inline>
              </w:drawing>
            </w:r>
          </w:p>
          <w:p w14:paraId="183D1588">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图2-3  项目平面布置图</w:t>
            </w:r>
          </w:p>
          <w:p w14:paraId="5019A937">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2、项目产品方案</w:t>
            </w:r>
          </w:p>
          <w:p w14:paraId="6ADE289A">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表2-2  项目产品方案一览表</w:t>
            </w:r>
          </w:p>
          <w:tbl>
            <w:tblPr>
              <w:tblStyle w:val="1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2"/>
              <w:gridCol w:w="1733"/>
              <w:gridCol w:w="1587"/>
              <w:gridCol w:w="2066"/>
              <w:gridCol w:w="1602"/>
              <w:gridCol w:w="1602"/>
            </w:tblGrid>
            <w:tr w14:paraId="11572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3" w:type="pct"/>
                  <w:noWrap w:val="0"/>
                  <w:vAlign w:val="center"/>
                </w:tcPr>
                <w:p w14:paraId="14AAEAB2">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930" w:type="pct"/>
                  <w:noWrap w:val="0"/>
                  <w:vAlign w:val="center"/>
                </w:tcPr>
                <w:p w14:paraId="293E4C2D">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产品名称</w:t>
                  </w:r>
                </w:p>
              </w:tc>
              <w:tc>
                <w:tcPr>
                  <w:tcW w:w="851" w:type="pct"/>
                  <w:noWrap w:val="0"/>
                  <w:vAlign w:val="center"/>
                </w:tcPr>
                <w:p w14:paraId="5CB84C4A">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审批年产量</w:t>
                  </w:r>
                </w:p>
              </w:tc>
              <w:tc>
                <w:tcPr>
                  <w:tcW w:w="1108" w:type="pct"/>
                  <w:noWrap w:val="0"/>
                  <w:vAlign w:val="center"/>
                </w:tcPr>
                <w:p w14:paraId="6B5CC4BF">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1-2月试生产产量</w:t>
                  </w:r>
                </w:p>
              </w:tc>
              <w:tc>
                <w:tcPr>
                  <w:tcW w:w="859" w:type="pct"/>
                  <w:noWrap w:val="0"/>
                  <w:vAlign w:val="center"/>
                </w:tcPr>
                <w:p w14:paraId="32521889">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满负荷年</w:t>
                  </w:r>
                  <w:r>
                    <w:rPr>
                      <w:rFonts w:hint="default" w:ascii="Times New Roman" w:hAnsi="Times New Roman" w:eastAsia="宋体" w:cs="Times New Roman"/>
                      <w:b/>
                      <w:bCs/>
                      <w:color w:val="auto"/>
                      <w:sz w:val="21"/>
                      <w:szCs w:val="21"/>
                      <w:highlight w:val="none"/>
                    </w:rPr>
                    <w:t>产量</w:t>
                  </w:r>
                </w:p>
              </w:tc>
              <w:tc>
                <w:tcPr>
                  <w:tcW w:w="857" w:type="pct"/>
                  <w:noWrap w:val="0"/>
                  <w:vAlign w:val="center"/>
                </w:tcPr>
                <w:p w14:paraId="513A63BA">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备注</w:t>
                  </w:r>
                </w:p>
              </w:tc>
            </w:tr>
            <w:tr w14:paraId="5241B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3" w:type="pct"/>
                  <w:noWrap w:val="0"/>
                  <w:vAlign w:val="center"/>
                </w:tcPr>
                <w:p w14:paraId="75BE7133">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930" w:type="pct"/>
                  <w:shd w:val="clear" w:color="auto" w:fill="auto"/>
                  <w:noWrap w:val="0"/>
                  <w:vAlign w:val="center"/>
                </w:tcPr>
                <w:p w14:paraId="4D96890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办公椅（家具）</w:t>
                  </w:r>
                </w:p>
              </w:tc>
              <w:tc>
                <w:tcPr>
                  <w:tcW w:w="851" w:type="pct"/>
                  <w:shd w:val="clear" w:color="auto" w:fill="auto"/>
                  <w:noWrap w:val="0"/>
                  <w:vAlign w:val="center"/>
                </w:tcPr>
                <w:p w14:paraId="4467DAA7">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20万套</w:t>
                  </w:r>
                </w:p>
              </w:tc>
              <w:tc>
                <w:tcPr>
                  <w:tcW w:w="1108" w:type="pct"/>
                  <w:shd w:val="clear" w:color="auto" w:fill="auto"/>
                  <w:noWrap w:val="0"/>
                  <w:vAlign w:val="center"/>
                </w:tcPr>
                <w:p w14:paraId="79B2360D">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3.1万套</w:t>
                  </w:r>
                </w:p>
              </w:tc>
              <w:tc>
                <w:tcPr>
                  <w:tcW w:w="859" w:type="pct"/>
                  <w:shd w:val="clear" w:color="auto" w:fill="auto"/>
                  <w:noWrap w:val="0"/>
                  <w:vAlign w:val="center"/>
                </w:tcPr>
                <w:p w14:paraId="1AAD391C">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20万套</w:t>
                  </w:r>
                </w:p>
              </w:tc>
              <w:tc>
                <w:tcPr>
                  <w:tcW w:w="857" w:type="pct"/>
                  <w:noWrap w:val="0"/>
                  <w:vAlign w:val="center"/>
                </w:tcPr>
                <w:p w14:paraId="1044460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w:t>
                  </w:r>
                  <w:r>
                    <w:rPr>
                      <w:rFonts w:hint="default" w:ascii="Times New Roman" w:hAnsi="Times New Roman" w:eastAsia="宋体" w:cs="Times New Roman"/>
                      <w:color w:val="auto"/>
                      <w:sz w:val="21"/>
                      <w:szCs w:val="21"/>
                      <w:highlight w:val="none"/>
                    </w:rPr>
                    <w:t>审批</w:t>
                  </w:r>
                  <w:r>
                    <w:rPr>
                      <w:rFonts w:hint="default" w:ascii="Times New Roman" w:hAnsi="Times New Roman" w:eastAsia="宋体" w:cs="Times New Roman"/>
                      <w:color w:val="auto"/>
                      <w:sz w:val="21"/>
                      <w:szCs w:val="21"/>
                      <w:highlight w:val="none"/>
                      <w:lang w:val="en-US" w:eastAsia="zh-CN"/>
                    </w:rPr>
                    <w:t>范围内</w:t>
                  </w:r>
                </w:p>
              </w:tc>
            </w:tr>
            <w:tr w14:paraId="23528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00" w:type="pct"/>
                  <w:gridSpan w:val="6"/>
                  <w:shd w:val="clear" w:color="auto" w:fill="auto"/>
                  <w:noWrap w:val="0"/>
                  <w:vAlign w:val="center"/>
                </w:tcPr>
                <w:p w14:paraId="32BDE752">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注：</w:t>
                  </w:r>
                  <w:r>
                    <w:rPr>
                      <w:rFonts w:hint="default" w:ascii="Times New Roman" w:hAnsi="Times New Roman" w:eastAsia="宋体" w:cs="Times New Roman"/>
                      <w:color w:val="auto"/>
                      <w:sz w:val="21"/>
                      <w:szCs w:val="21"/>
                      <w:highlight w:val="none"/>
                    </w:rPr>
                    <w:t>年运行时间</w:t>
                  </w:r>
                  <w:r>
                    <w:rPr>
                      <w:rFonts w:hint="default" w:ascii="Times New Roman" w:hAnsi="Times New Roman" w:eastAsia="宋体" w:cs="Times New Roman"/>
                      <w:color w:val="auto"/>
                      <w:sz w:val="21"/>
                      <w:szCs w:val="21"/>
                      <w:highlight w:val="none"/>
                      <w:lang w:val="en-US" w:eastAsia="zh-CN"/>
                    </w:rPr>
                    <w:t>300天。</w:t>
                  </w:r>
                </w:p>
              </w:tc>
            </w:tr>
          </w:tbl>
          <w:p w14:paraId="16CFF5B7">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3、项目组成</w:t>
            </w:r>
          </w:p>
          <w:p w14:paraId="0C03B3F1">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表2-3  环评及环评批复的建设内容与实际建设内容对比表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660"/>
              <w:gridCol w:w="3663"/>
              <w:gridCol w:w="3663"/>
              <w:gridCol w:w="668"/>
            </w:tblGrid>
            <w:tr w14:paraId="3983A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pct"/>
                  <w:gridSpan w:val="2"/>
                  <w:noWrap w:val="0"/>
                  <w:vAlign w:val="center"/>
                </w:tcPr>
                <w:p w14:paraId="22A4A69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color w:val="auto"/>
                      <w:sz w:val="21"/>
                      <w:szCs w:val="21"/>
                      <w:highlight w:val="none"/>
                      <w:shd w:val="clear" w:color="auto" w:fill="FFFFFF"/>
                    </w:rPr>
                  </w:pPr>
                  <w:r>
                    <w:rPr>
                      <w:rFonts w:hint="default" w:ascii="Times New Roman" w:hAnsi="Times New Roman" w:eastAsia="宋体" w:cs="Times New Roman"/>
                      <w:b/>
                      <w:bCs/>
                      <w:color w:val="auto"/>
                      <w:sz w:val="21"/>
                      <w:szCs w:val="21"/>
                      <w:highlight w:val="none"/>
                      <w:shd w:val="clear" w:color="auto" w:fill="FFFFFF"/>
                    </w:rPr>
                    <w:t>工程类别</w:t>
                  </w:r>
                </w:p>
              </w:tc>
              <w:tc>
                <w:tcPr>
                  <w:tcW w:w="1964" w:type="pct"/>
                  <w:noWrap w:val="0"/>
                  <w:vAlign w:val="center"/>
                </w:tcPr>
                <w:p w14:paraId="5324080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color w:val="auto"/>
                      <w:sz w:val="21"/>
                      <w:szCs w:val="21"/>
                      <w:highlight w:val="none"/>
                      <w:shd w:val="clear" w:color="auto" w:fill="FFFFFF"/>
                    </w:rPr>
                  </w:pPr>
                  <w:r>
                    <w:rPr>
                      <w:rFonts w:hint="default" w:ascii="Times New Roman" w:hAnsi="Times New Roman" w:eastAsia="宋体" w:cs="Times New Roman"/>
                      <w:b/>
                      <w:bCs/>
                      <w:color w:val="auto"/>
                      <w:sz w:val="21"/>
                      <w:szCs w:val="21"/>
                      <w:highlight w:val="none"/>
                      <w:shd w:val="clear" w:color="auto" w:fill="FFFFFF"/>
                    </w:rPr>
                    <w:t>环评及环评批复的建设内容</w:t>
                  </w:r>
                </w:p>
              </w:tc>
              <w:tc>
                <w:tcPr>
                  <w:tcW w:w="1964" w:type="pct"/>
                  <w:noWrap w:val="0"/>
                  <w:vAlign w:val="center"/>
                </w:tcPr>
                <w:p w14:paraId="55451B3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color w:val="auto"/>
                      <w:sz w:val="21"/>
                      <w:szCs w:val="21"/>
                      <w:highlight w:val="none"/>
                      <w:shd w:val="clear" w:color="auto" w:fill="FFFFFF"/>
                    </w:rPr>
                  </w:pPr>
                  <w:r>
                    <w:rPr>
                      <w:rFonts w:hint="default" w:ascii="Times New Roman" w:hAnsi="Times New Roman" w:eastAsia="宋体" w:cs="Times New Roman"/>
                      <w:b/>
                      <w:bCs/>
                      <w:color w:val="auto"/>
                      <w:sz w:val="21"/>
                      <w:szCs w:val="21"/>
                      <w:highlight w:val="none"/>
                      <w:shd w:val="clear" w:color="auto" w:fill="FFFFFF"/>
                    </w:rPr>
                    <w:t>实际建设内容</w:t>
                  </w:r>
                </w:p>
              </w:tc>
              <w:tc>
                <w:tcPr>
                  <w:tcW w:w="358" w:type="pct"/>
                  <w:noWrap w:val="0"/>
                  <w:vAlign w:val="center"/>
                </w:tcPr>
                <w:p w14:paraId="4B6FB2F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color w:val="auto"/>
                      <w:kern w:val="2"/>
                      <w:sz w:val="21"/>
                      <w:szCs w:val="21"/>
                      <w:highlight w:val="none"/>
                      <w:shd w:val="clear" w:color="auto" w:fill="FFFFFF"/>
                      <w:lang w:val="en-US" w:eastAsia="zh-CN" w:bidi="ar-SA"/>
                    </w:rPr>
                  </w:pPr>
                  <w:r>
                    <w:rPr>
                      <w:rFonts w:hint="default" w:ascii="Times New Roman" w:hAnsi="Times New Roman" w:eastAsia="宋体" w:cs="Times New Roman"/>
                      <w:b/>
                      <w:bCs/>
                      <w:color w:val="auto"/>
                      <w:sz w:val="21"/>
                      <w:szCs w:val="21"/>
                      <w:highlight w:val="none"/>
                      <w:shd w:val="clear" w:color="auto" w:fill="FFFFFF"/>
                    </w:rPr>
                    <w:t>备注</w:t>
                  </w:r>
                </w:p>
              </w:tc>
            </w:tr>
            <w:tr w14:paraId="42CD0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noWrap w:val="0"/>
                  <w:vAlign w:val="center"/>
                </w:tcPr>
                <w:p w14:paraId="6B98BF39">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主体工程</w:t>
                  </w:r>
                </w:p>
              </w:tc>
              <w:tc>
                <w:tcPr>
                  <w:tcW w:w="354" w:type="pct"/>
                  <w:noWrap w:val="0"/>
                  <w:vAlign w:val="center"/>
                </w:tcPr>
                <w:p w14:paraId="348D84DD">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厂房</w:t>
                  </w:r>
                </w:p>
              </w:tc>
              <w:tc>
                <w:tcPr>
                  <w:tcW w:w="1964" w:type="pct"/>
                  <w:shd w:val="clear" w:color="auto" w:fill="auto"/>
                  <w:noWrap w:val="0"/>
                  <w:vAlign w:val="center"/>
                </w:tcPr>
                <w:p w14:paraId="1CB2367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房共四楼，建筑面积7200m²。一楼设置木质配件堆放区、木加工车间等；二楼设置成品仓库、辅料堆放区、裁棉区、裁剪车间、缝纫车间等；三楼设置打包车间、海绵仓库、喷胶车间、装配车间、堆放区、枪钉车间等；四楼设置成品仓库等</w:t>
                  </w:r>
                </w:p>
              </w:tc>
              <w:tc>
                <w:tcPr>
                  <w:tcW w:w="1964" w:type="pct"/>
                  <w:shd w:val="clear" w:color="auto" w:fill="auto"/>
                  <w:noWrap w:val="0"/>
                  <w:vAlign w:val="center"/>
                </w:tcPr>
                <w:p w14:paraId="6A34CDAB">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厂房共四楼，建筑面积7200m²。一楼设置木质配件堆放区、木加工车间等；二楼设置成品仓库、辅料堆放区、裁棉区、裁剪车间、缝纫车间等；三楼设置打包车间、海绵仓库、喷胶车间、装配车间、堆放区、枪钉车间等；四楼设置成品仓库等</w:t>
                  </w:r>
                </w:p>
              </w:tc>
              <w:tc>
                <w:tcPr>
                  <w:tcW w:w="358" w:type="pct"/>
                  <w:shd w:val="clear" w:color="auto" w:fill="auto"/>
                  <w:noWrap w:val="0"/>
                  <w:vAlign w:val="center"/>
                </w:tcPr>
                <w:p w14:paraId="0F01471D">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一致</w:t>
                  </w:r>
                </w:p>
              </w:tc>
            </w:tr>
            <w:tr w14:paraId="7D80B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Align w:val="center"/>
                </w:tcPr>
                <w:p w14:paraId="1D7CE06F">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辅助工程</w:t>
                  </w:r>
                </w:p>
              </w:tc>
              <w:tc>
                <w:tcPr>
                  <w:tcW w:w="354" w:type="pct"/>
                  <w:shd w:val="clear" w:color="auto" w:fill="auto"/>
                  <w:vAlign w:val="center"/>
                </w:tcPr>
                <w:p w14:paraId="714E6BFC">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办公区</w:t>
                  </w:r>
                </w:p>
              </w:tc>
              <w:tc>
                <w:tcPr>
                  <w:tcW w:w="1964" w:type="pct"/>
                  <w:shd w:val="clear" w:color="auto" w:fill="auto"/>
                  <w:vAlign w:val="center"/>
                </w:tcPr>
                <w:p w14:paraId="2EF72429">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厂房一楼设置车间办公室；三楼设置办公室；四楼设置办公区</w:t>
                  </w:r>
                </w:p>
              </w:tc>
              <w:tc>
                <w:tcPr>
                  <w:tcW w:w="1964" w:type="pct"/>
                  <w:shd w:val="clear" w:color="auto" w:fill="auto"/>
                  <w:vAlign w:val="center"/>
                </w:tcPr>
                <w:p w14:paraId="39372130">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厂房一楼设置车间办公室；三楼设置办公室；四楼设置办公区</w:t>
                  </w:r>
                </w:p>
              </w:tc>
              <w:tc>
                <w:tcPr>
                  <w:tcW w:w="358" w:type="pct"/>
                  <w:shd w:val="clear" w:color="auto" w:fill="auto"/>
                  <w:vAlign w:val="center"/>
                </w:tcPr>
                <w:p w14:paraId="09FA90C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一致</w:t>
                  </w:r>
                </w:p>
              </w:tc>
            </w:tr>
            <w:tr w14:paraId="2F4C1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restart"/>
                  <w:vAlign w:val="center"/>
                </w:tcPr>
                <w:p w14:paraId="3CD23D8F">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rPr>
                    <w:t>公用工程</w:t>
                  </w:r>
                </w:p>
              </w:tc>
              <w:tc>
                <w:tcPr>
                  <w:tcW w:w="354" w:type="pct"/>
                  <w:shd w:val="clear" w:color="auto" w:fill="auto"/>
                  <w:vAlign w:val="center"/>
                </w:tcPr>
                <w:p w14:paraId="63FF164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给水</w:t>
                  </w:r>
                </w:p>
              </w:tc>
              <w:tc>
                <w:tcPr>
                  <w:tcW w:w="1964" w:type="pct"/>
                  <w:shd w:val="clear" w:color="auto" w:fill="auto"/>
                  <w:vAlign w:val="center"/>
                </w:tcPr>
                <w:p w14:paraId="2691CE4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由当地自来水厂供应</w:t>
                  </w:r>
                </w:p>
              </w:tc>
              <w:tc>
                <w:tcPr>
                  <w:tcW w:w="1964" w:type="pct"/>
                  <w:shd w:val="clear" w:color="auto" w:fill="auto"/>
                  <w:vAlign w:val="center"/>
                </w:tcPr>
                <w:p w14:paraId="3A3A2F8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由当地自来水厂供应</w:t>
                  </w:r>
                </w:p>
              </w:tc>
              <w:tc>
                <w:tcPr>
                  <w:tcW w:w="358" w:type="pct"/>
                  <w:shd w:val="clear" w:color="auto" w:fill="auto"/>
                  <w:vAlign w:val="center"/>
                </w:tcPr>
                <w:p w14:paraId="5664D80D">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一致</w:t>
                  </w:r>
                </w:p>
              </w:tc>
            </w:tr>
            <w:tr w14:paraId="1DA5A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vAlign w:val="center"/>
                </w:tcPr>
                <w:p w14:paraId="5B8B6D68">
                  <w:pPr>
                    <w:spacing w:line="240" w:lineRule="auto"/>
                    <w:jc w:val="center"/>
                    <w:rPr>
                      <w:rFonts w:hint="default" w:ascii="Times New Roman" w:hAnsi="Times New Roman" w:eastAsia="宋体" w:cs="Times New Roman"/>
                      <w:bCs/>
                      <w:color w:val="auto"/>
                      <w:sz w:val="21"/>
                      <w:szCs w:val="21"/>
                      <w:highlight w:val="none"/>
                    </w:rPr>
                  </w:pPr>
                </w:p>
              </w:tc>
              <w:tc>
                <w:tcPr>
                  <w:tcW w:w="354" w:type="pct"/>
                  <w:shd w:val="clear" w:color="auto" w:fill="auto"/>
                  <w:vAlign w:val="center"/>
                </w:tcPr>
                <w:p w14:paraId="1C5FADC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排水</w:t>
                  </w:r>
                </w:p>
              </w:tc>
              <w:tc>
                <w:tcPr>
                  <w:tcW w:w="1964" w:type="pct"/>
                  <w:shd w:val="clear" w:color="auto" w:fill="auto"/>
                  <w:vAlign w:val="center"/>
                </w:tcPr>
                <w:p w14:paraId="2A817605">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实行雨污分流。雨水排入市政雨水管网；生活污水经化粪池预处理后纳管至安吉净源污水处理有限公司城北污水处理厂集中处理</w:t>
                  </w:r>
                </w:p>
              </w:tc>
              <w:tc>
                <w:tcPr>
                  <w:tcW w:w="1964" w:type="pct"/>
                  <w:shd w:val="clear" w:color="auto" w:fill="auto"/>
                  <w:vAlign w:val="center"/>
                </w:tcPr>
                <w:p w14:paraId="5F5DB46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实行雨污分流。雨水排入市政雨水管网；生活污水经化粪池预处理后纳管至安吉净源污水处理有限公司城北污水处理厂集中处理</w:t>
                  </w:r>
                </w:p>
              </w:tc>
              <w:tc>
                <w:tcPr>
                  <w:tcW w:w="358" w:type="pct"/>
                  <w:vAlign w:val="center"/>
                </w:tcPr>
                <w:p w14:paraId="2CC3D195">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一致</w:t>
                  </w:r>
                </w:p>
              </w:tc>
            </w:tr>
            <w:tr w14:paraId="55F4E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vAlign w:val="center"/>
                </w:tcPr>
                <w:p w14:paraId="2735826B">
                  <w:pPr>
                    <w:spacing w:line="240" w:lineRule="auto"/>
                    <w:jc w:val="center"/>
                    <w:rPr>
                      <w:rFonts w:hint="default" w:ascii="Times New Roman" w:hAnsi="Times New Roman" w:eastAsia="宋体" w:cs="Times New Roman"/>
                      <w:bCs/>
                      <w:color w:val="auto"/>
                      <w:sz w:val="21"/>
                      <w:szCs w:val="21"/>
                      <w:highlight w:val="none"/>
                    </w:rPr>
                  </w:pPr>
                </w:p>
              </w:tc>
              <w:tc>
                <w:tcPr>
                  <w:tcW w:w="354" w:type="pct"/>
                  <w:shd w:val="clear" w:color="auto" w:fill="auto"/>
                  <w:vAlign w:val="center"/>
                </w:tcPr>
                <w:p w14:paraId="3DAF14F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供电</w:t>
                  </w:r>
                </w:p>
              </w:tc>
              <w:tc>
                <w:tcPr>
                  <w:tcW w:w="1964" w:type="pct"/>
                  <w:shd w:val="clear" w:color="auto" w:fill="auto"/>
                  <w:vAlign w:val="center"/>
                </w:tcPr>
                <w:p w14:paraId="0BB31D1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由当地电网供应</w:t>
                  </w:r>
                </w:p>
              </w:tc>
              <w:tc>
                <w:tcPr>
                  <w:tcW w:w="1964" w:type="pct"/>
                  <w:shd w:val="clear" w:color="auto" w:fill="auto"/>
                  <w:vAlign w:val="center"/>
                </w:tcPr>
                <w:p w14:paraId="61360C6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由当地电网供应</w:t>
                  </w:r>
                </w:p>
              </w:tc>
              <w:tc>
                <w:tcPr>
                  <w:tcW w:w="358" w:type="pct"/>
                  <w:shd w:val="clear" w:color="auto" w:fill="auto"/>
                  <w:vAlign w:val="center"/>
                </w:tcPr>
                <w:p w14:paraId="71725CEA">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一致</w:t>
                  </w:r>
                </w:p>
              </w:tc>
            </w:tr>
            <w:tr w14:paraId="0ADC9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restart"/>
                  <w:vAlign w:val="center"/>
                </w:tcPr>
                <w:p w14:paraId="3FF2B415">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rPr>
                    <w:t>环保工程</w:t>
                  </w:r>
                </w:p>
              </w:tc>
              <w:tc>
                <w:tcPr>
                  <w:tcW w:w="354" w:type="pct"/>
                  <w:vAlign w:val="center"/>
                </w:tcPr>
                <w:p w14:paraId="63C2C0DF">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w:t>
                  </w:r>
                </w:p>
              </w:tc>
              <w:tc>
                <w:tcPr>
                  <w:tcW w:w="1964" w:type="pct"/>
                  <w:shd w:val="clear" w:color="auto" w:fill="auto"/>
                  <w:vAlign w:val="center"/>
                </w:tcPr>
                <w:p w14:paraId="4783E0F0">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木工粉尘：本项目拟设置移动式布袋除尘装置收集处理，加强车间封闭，处理后的粉尘和未收集的粉尘以无组织形式排放；②喷胶废气：本项目喷胶、粘合工序均设置在密闭喷胶房中，且在喷胶台上方设置集气罩，要求企业在喷胶房进行整体抽风，生产时车间必须与车间外区域进行隔离，人员及物流进出口（仅设置一个进出口）在非必要情况下也必须处于关闭状态，使喷胶房整体处于相对密闭状态，因此车间密闭性良好，仅在开关门时会有少量废气逸散，废气经收集后通过一套二级活性炭吸附装置处理，尾气由楼顶排气筒DA001排放</w:t>
                  </w:r>
                </w:p>
              </w:tc>
              <w:tc>
                <w:tcPr>
                  <w:tcW w:w="1964" w:type="pct"/>
                  <w:shd w:val="clear" w:color="auto" w:fill="auto"/>
                  <w:vAlign w:val="center"/>
                </w:tcPr>
                <w:p w14:paraId="28E93C6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木工粉尘：本项目设置移动式布袋除尘装置收集处理，加强车间封闭，处理后的粉尘和未收集的粉尘以无组织形式排放；②喷胶废气：本项目喷胶、粘合工序均设置在密闭喷胶房中，且在喷胶台上方设置集气罩，喷胶房进行整体抽风，生产时车间必须与车间外区域进行隔离，人员及物流进出口（仅设置一个进出口）在非必要情况下也必须处于关闭状态，使喷胶房整体处于相对密闭状态，因此车间密闭性良好，仅在开关门时会有少量废气逸散，废气经收集后通过一套二级活性炭吸附装置处理，尾气由楼顶排气筒DA001排放</w:t>
                  </w:r>
                </w:p>
              </w:tc>
              <w:tc>
                <w:tcPr>
                  <w:tcW w:w="358" w:type="pct"/>
                  <w:shd w:val="clear" w:color="auto" w:fill="auto"/>
                  <w:vAlign w:val="center"/>
                </w:tcPr>
                <w:p w14:paraId="615B1EF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一致</w:t>
                  </w:r>
                </w:p>
              </w:tc>
            </w:tr>
            <w:tr w14:paraId="6E5B6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vAlign w:val="center"/>
                </w:tcPr>
                <w:p w14:paraId="0D601394">
                  <w:pPr>
                    <w:spacing w:line="240" w:lineRule="auto"/>
                    <w:jc w:val="center"/>
                    <w:rPr>
                      <w:rFonts w:hint="default" w:ascii="Times New Roman" w:hAnsi="Times New Roman" w:eastAsia="宋体" w:cs="Times New Roman"/>
                      <w:bCs/>
                      <w:color w:val="auto"/>
                      <w:sz w:val="21"/>
                      <w:szCs w:val="21"/>
                      <w:highlight w:val="none"/>
                    </w:rPr>
                  </w:pPr>
                </w:p>
              </w:tc>
              <w:tc>
                <w:tcPr>
                  <w:tcW w:w="354" w:type="pct"/>
                  <w:vAlign w:val="center"/>
                </w:tcPr>
                <w:p w14:paraId="02B40F23">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rPr>
                    <w:t>废水</w:t>
                  </w:r>
                </w:p>
              </w:tc>
              <w:tc>
                <w:tcPr>
                  <w:tcW w:w="1964" w:type="pct"/>
                  <w:shd w:val="clear" w:color="auto" w:fill="auto"/>
                  <w:vAlign w:val="center"/>
                </w:tcPr>
                <w:p w14:paraId="7376649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生活污水：经化粪池预处理后纳管至安吉净源污水处理有限公司城北污水处理厂集中处理，达标排放</w:t>
                  </w:r>
                </w:p>
              </w:tc>
              <w:tc>
                <w:tcPr>
                  <w:tcW w:w="1964" w:type="pct"/>
                  <w:shd w:val="clear" w:color="auto" w:fill="auto"/>
                  <w:vAlign w:val="center"/>
                </w:tcPr>
                <w:p w14:paraId="195546F6">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生活污水：经化粪池预处理后纳管至安吉净源污水处理有限公司城北污水处理厂集中处理，达标排放</w:t>
                  </w:r>
                </w:p>
              </w:tc>
              <w:tc>
                <w:tcPr>
                  <w:tcW w:w="358" w:type="pct"/>
                  <w:shd w:val="clear" w:color="auto" w:fill="auto"/>
                  <w:vAlign w:val="center"/>
                </w:tcPr>
                <w:p w14:paraId="2E15738E">
                  <w:pPr>
                    <w:spacing w:line="240" w:lineRule="auto"/>
                    <w:jc w:val="center"/>
                    <w:rPr>
                      <w:rFonts w:hint="default" w:ascii="Times New Roman" w:hAnsi="Times New Roman" w:eastAsia="宋体" w:cs="Times New Roman"/>
                      <w:b/>
                      <w:bCs/>
                      <w:color w:val="auto"/>
                      <w:kern w:val="2"/>
                      <w:sz w:val="21"/>
                      <w:szCs w:val="21"/>
                      <w:highlight w:val="yellow"/>
                      <w:shd w:val="clear" w:color="auto" w:fill="FFFFFF"/>
                      <w:lang w:val="en-US" w:eastAsia="zh-CN" w:bidi="ar-SA"/>
                    </w:rPr>
                  </w:pPr>
                  <w:r>
                    <w:rPr>
                      <w:rFonts w:hint="default" w:ascii="Times New Roman" w:hAnsi="Times New Roman" w:eastAsia="宋体" w:cs="Times New Roman"/>
                      <w:color w:val="auto"/>
                      <w:sz w:val="21"/>
                      <w:szCs w:val="21"/>
                      <w:lang w:val="en-US" w:eastAsia="zh-CN"/>
                    </w:rPr>
                    <w:t>一致</w:t>
                  </w:r>
                </w:p>
              </w:tc>
            </w:tr>
            <w:tr w14:paraId="1E42C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vAlign w:val="center"/>
                </w:tcPr>
                <w:p w14:paraId="56CEA4C1">
                  <w:pPr>
                    <w:spacing w:line="240" w:lineRule="auto"/>
                    <w:jc w:val="center"/>
                    <w:rPr>
                      <w:rFonts w:hint="default" w:ascii="Times New Roman" w:hAnsi="Times New Roman" w:eastAsia="宋体" w:cs="Times New Roman"/>
                      <w:bCs/>
                      <w:color w:val="auto"/>
                      <w:sz w:val="21"/>
                      <w:szCs w:val="21"/>
                      <w:highlight w:val="none"/>
                    </w:rPr>
                  </w:pPr>
                  <w:bookmarkStart w:id="35" w:name="_GoBack" w:colFirst="3" w:colLast="3"/>
                </w:p>
              </w:tc>
              <w:tc>
                <w:tcPr>
                  <w:tcW w:w="354" w:type="pct"/>
                  <w:vMerge w:val="restart"/>
                  <w:vAlign w:val="center"/>
                </w:tcPr>
                <w:p w14:paraId="3D1BC06C">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rPr>
                    <w:t>固废</w:t>
                  </w:r>
                </w:p>
              </w:tc>
              <w:tc>
                <w:tcPr>
                  <w:tcW w:w="1964" w:type="pct"/>
                  <w:shd w:val="clear" w:color="auto" w:fill="auto"/>
                  <w:vAlign w:val="center"/>
                </w:tcPr>
                <w:p w14:paraId="6D654221">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固废分类中心：位于厂房一楼东南角</w:t>
                  </w:r>
                </w:p>
              </w:tc>
              <w:tc>
                <w:tcPr>
                  <w:tcW w:w="1964" w:type="pct"/>
                  <w:shd w:val="clear" w:color="auto" w:fill="auto"/>
                  <w:vAlign w:val="center"/>
                </w:tcPr>
                <w:p w14:paraId="03765A94">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固废分类中心：位于厂房一楼东南角</w:t>
                  </w:r>
                </w:p>
              </w:tc>
              <w:tc>
                <w:tcPr>
                  <w:tcW w:w="358" w:type="pct"/>
                  <w:vAlign w:val="center"/>
                </w:tcPr>
                <w:p w14:paraId="7567E9EA">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一致</w:t>
                  </w:r>
                </w:p>
              </w:tc>
            </w:tr>
            <w:tr w14:paraId="45664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vAlign w:val="center"/>
                </w:tcPr>
                <w:p w14:paraId="4B324CC5">
                  <w:pPr>
                    <w:spacing w:line="240" w:lineRule="auto"/>
                    <w:jc w:val="center"/>
                    <w:rPr>
                      <w:rFonts w:hint="default" w:ascii="Times New Roman" w:hAnsi="Times New Roman" w:eastAsia="宋体" w:cs="Times New Roman"/>
                      <w:bCs/>
                      <w:color w:val="auto"/>
                      <w:sz w:val="21"/>
                      <w:szCs w:val="21"/>
                      <w:highlight w:val="none"/>
                    </w:rPr>
                  </w:pPr>
                </w:p>
              </w:tc>
              <w:tc>
                <w:tcPr>
                  <w:tcW w:w="354" w:type="pct"/>
                  <w:vMerge w:val="continue"/>
                  <w:vAlign w:val="center"/>
                </w:tcPr>
                <w:p w14:paraId="603BF7FD">
                  <w:pPr>
                    <w:spacing w:line="240" w:lineRule="auto"/>
                    <w:jc w:val="center"/>
                    <w:rPr>
                      <w:rFonts w:hint="default" w:ascii="Times New Roman" w:hAnsi="Times New Roman" w:eastAsia="宋体" w:cs="Times New Roman"/>
                      <w:color w:val="auto"/>
                      <w:sz w:val="21"/>
                      <w:szCs w:val="21"/>
                    </w:rPr>
                  </w:pPr>
                </w:p>
              </w:tc>
              <w:tc>
                <w:tcPr>
                  <w:tcW w:w="1964" w:type="pct"/>
                  <w:shd w:val="clear" w:color="auto" w:fill="auto"/>
                  <w:vAlign w:val="center"/>
                </w:tcPr>
                <w:p w14:paraId="4AFC5E6C">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一般固废仓库：位于厂房一楼东南角</w:t>
                  </w:r>
                </w:p>
              </w:tc>
              <w:tc>
                <w:tcPr>
                  <w:tcW w:w="1964" w:type="pct"/>
                  <w:shd w:val="clear" w:color="auto" w:fill="auto"/>
                  <w:vAlign w:val="center"/>
                </w:tcPr>
                <w:p w14:paraId="55B9CF08">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一般固废仓库：位于厂房一楼东南角</w:t>
                  </w:r>
                </w:p>
              </w:tc>
              <w:tc>
                <w:tcPr>
                  <w:tcW w:w="358" w:type="pct"/>
                  <w:vAlign w:val="center"/>
                </w:tcPr>
                <w:p w14:paraId="3CD35AC3">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一致</w:t>
                  </w:r>
                </w:p>
              </w:tc>
            </w:tr>
            <w:bookmarkEnd w:id="35"/>
            <w:tr w14:paraId="618F8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vAlign w:val="center"/>
                </w:tcPr>
                <w:p w14:paraId="7EDE1F4B">
                  <w:pPr>
                    <w:spacing w:line="240" w:lineRule="auto"/>
                    <w:jc w:val="center"/>
                    <w:rPr>
                      <w:rFonts w:hint="default" w:ascii="Times New Roman" w:hAnsi="Times New Roman" w:eastAsia="宋体" w:cs="Times New Roman"/>
                      <w:bCs/>
                      <w:color w:val="auto"/>
                      <w:sz w:val="21"/>
                      <w:szCs w:val="21"/>
                      <w:highlight w:val="none"/>
                    </w:rPr>
                  </w:pPr>
                </w:p>
              </w:tc>
              <w:tc>
                <w:tcPr>
                  <w:tcW w:w="354" w:type="pct"/>
                  <w:vMerge w:val="continue"/>
                  <w:vAlign w:val="center"/>
                </w:tcPr>
                <w:p w14:paraId="32876C68">
                  <w:pPr>
                    <w:spacing w:line="240" w:lineRule="auto"/>
                    <w:jc w:val="center"/>
                    <w:rPr>
                      <w:rFonts w:hint="default" w:ascii="Times New Roman" w:hAnsi="Times New Roman" w:eastAsia="宋体" w:cs="Times New Roman"/>
                      <w:bCs/>
                      <w:color w:val="auto"/>
                      <w:sz w:val="21"/>
                      <w:szCs w:val="21"/>
                      <w:highlight w:val="none"/>
                    </w:rPr>
                  </w:pPr>
                </w:p>
              </w:tc>
              <w:tc>
                <w:tcPr>
                  <w:tcW w:w="1964" w:type="pct"/>
                  <w:shd w:val="clear" w:color="auto" w:fill="auto"/>
                  <w:vAlign w:val="center"/>
                </w:tcPr>
                <w:p w14:paraId="77F01316">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危废仓库：位于厂房一楼东南角</w:t>
                  </w:r>
                </w:p>
              </w:tc>
              <w:tc>
                <w:tcPr>
                  <w:tcW w:w="1964" w:type="pct"/>
                  <w:shd w:val="clear" w:color="auto" w:fill="auto"/>
                  <w:vAlign w:val="center"/>
                </w:tcPr>
                <w:p w14:paraId="26E3385F">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危废仓库：位于厂房天台的单独房间内，面积约10m²</w:t>
                  </w:r>
                </w:p>
              </w:tc>
              <w:tc>
                <w:tcPr>
                  <w:tcW w:w="358" w:type="pct"/>
                  <w:vAlign w:val="center"/>
                </w:tcPr>
                <w:p w14:paraId="1EB68EAD">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符合相关环保要求</w:t>
                  </w:r>
                </w:p>
              </w:tc>
            </w:tr>
            <w:tr w14:paraId="0D40B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vAlign w:val="center"/>
                </w:tcPr>
                <w:p w14:paraId="331DF515">
                  <w:pPr>
                    <w:spacing w:line="240" w:lineRule="auto"/>
                    <w:jc w:val="center"/>
                    <w:rPr>
                      <w:rFonts w:hint="default" w:ascii="Times New Roman" w:hAnsi="Times New Roman" w:eastAsia="宋体" w:cs="Times New Roman"/>
                      <w:bCs/>
                      <w:color w:val="auto"/>
                      <w:sz w:val="21"/>
                      <w:szCs w:val="21"/>
                      <w:highlight w:val="none"/>
                    </w:rPr>
                  </w:pPr>
                </w:p>
              </w:tc>
              <w:tc>
                <w:tcPr>
                  <w:tcW w:w="354" w:type="pct"/>
                  <w:vAlign w:val="center"/>
                </w:tcPr>
                <w:p w14:paraId="68E3B14B">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rPr>
                    <w:t>噪声</w:t>
                  </w:r>
                </w:p>
              </w:tc>
              <w:tc>
                <w:tcPr>
                  <w:tcW w:w="1964" w:type="pct"/>
                  <w:shd w:val="clear" w:color="auto" w:fill="auto"/>
                  <w:vAlign w:val="center"/>
                </w:tcPr>
                <w:p w14:paraId="79C97BF6">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合理布置设备位置，选用噪声低、振动小的设备；安装隔声门窗</w:t>
                  </w:r>
                </w:p>
              </w:tc>
              <w:tc>
                <w:tcPr>
                  <w:tcW w:w="1964" w:type="pct"/>
                  <w:shd w:val="clear" w:color="auto" w:fill="auto"/>
                  <w:vAlign w:val="center"/>
                </w:tcPr>
                <w:p w14:paraId="30E8D3B1">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合理布置设备位置，选用噪声低、振动小的设备；安装隔声门窗</w:t>
                  </w:r>
                </w:p>
              </w:tc>
              <w:tc>
                <w:tcPr>
                  <w:tcW w:w="358" w:type="pct"/>
                  <w:shd w:val="clear" w:color="auto" w:fill="auto"/>
                  <w:vAlign w:val="center"/>
                </w:tcPr>
                <w:p w14:paraId="2FEF5CB8">
                  <w:pPr>
                    <w:spacing w:line="240" w:lineRule="auto"/>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lang w:val="en-US" w:eastAsia="zh-CN"/>
                    </w:rPr>
                    <w:t>一致</w:t>
                  </w:r>
                </w:p>
              </w:tc>
            </w:tr>
            <w:tr w14:paraId="5895F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vAlign w:val="center"/>
                </w:tcPr>
                <w:p w14:paraId="6A41978A">
                  <w:pPr>
                    <w:spacing w:line="240" w:lineRule="auto"/>
                    <w:jc w:val="center"/>
                    <w:rPr>
                      <w:rFonts w:hint="default" w:ascii="Times New Roman" w:hAnsi="Times New Roman" w:eastAsia="宋体" w:cs="Times New Roman"/>
                      <w:bCs/>
                      <w:color w:val="auto"/>
                      <w:sz w:val="21"/>
                      <w:szCs w:val="21"/>
                      <w:highlight w:val="none"/>
                    </w:rPr>
                  </w:pPr>
                </w:p>
              </w:tc>
              <w:tc>
                <w:tcPr>
                  <w:tcW w:w="354" w:type="pct"/>
                  <w:vAlign w:val="center"/>
                </w:tcPr>
                <w:p w14:paraId="78B35BDE">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rPr>
                    <w:t>环境风险</w:t>
                  </w:r>
                </w:p>
              </w:tc>
              <w:tc>
                <w:tcPr>
                  <w:tcW w:w="1964" w:type="pct"/>
                  <w:vAlign w:val="center"/>
                </w:tcPr>
                <w:p w14:paraId="410B61E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配备相应防范措施；加强</w:t>
                  </w:r>
                  <w:r>
                    <w:rPr>
                      <w:rFonts w:hint="default" w:ascii="Times New Roman" w:hAnsi="Times New Roman" w:eastAsia="宋体" w:cs="Times New Roman"/>
                      <w:color w:val="auto"/>
                      <w:sz w:val="21"/>
                      <w:szCs w:val="21"/>
                      <w:lang w:val="en-US" w:eastAsia="zh-CN"/>
                    </w:rPr>
                    <w:t>化学品库、</w:t>
                  </w:r>
                  <w:r>
                    <w:rPr>
                      <w:rFonts w:hint="default" w:ascii="Times New Roman" w:hAnsi="Times New Roman" w:eastAsia="宋体" w:cs="Times New Roman"/>
                      <w:color w:val="auto"/>
                      <w:sz w:val="21"/>
                      <w:szCs w:val="21"/>
                    </w:rPr>
                    <w:t>危废仓库</w:t>
                  </w:r>
                  <w:r>
                    <w:rPr>
                      <w:rFonts w:hint="default" w:ascii="Times New Roman" w:hAnsi="Times New Roman" w:eastAsia="宋体" w:cs="Times New Roman"/>
                      <w:color w:val="auto"/>
                      <w:sz w:val="21"/>
                      <w:szCs w:val="21"/>
                      <w:lang w:val="en-US" w:eastAsia="zh-CN"/>
                    </w:rPr>
                    <w:t>等</w:t>
                  </w:r>
                  <w:r>
                    <w:rPr>
                      <w:rFonts w:hint="default" w:ascii="Times New Roman" w:hAnsi="Times New Roman" w:eastAsia="宋体" w:cs="Times New Roman"/>
                      <w:color w:val="auto"/>
                      <w:sz w:val="21"/>
                      <w:szCs w:val="21"/>
                    </w:rPr>
                    <w:t>收集和防渗措施</w:t>
                  </w:r>
                </w:p>
              </w:tc>
              <w:tc>
                <w:tcPr>
                  <w:tcW w:w="1964" w:type="pct"/>
                  <w:shd w:val="clear" w:color="auto" w:fill="auto"/>
                  <w:vAlign w:val="center"/>
                </w:tcPr>
                <w:p w14:paraId="04454474">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配备相应防范措施；加强</w:t>
                  </w:r>
                  <w:r>
                    <w:rPr>
                      <w:rFonts w:hint="default" w:ascii="Times New Roman" w:hAnsi="Times New Roman" w:eastAsia="宋体" w:cs="Times New Roman"/>
                      <w:color w:val="auto"/>
                      <w:sz w:val="21"/>
                      <w:szCs w:val="21"/>
                      <w:lang w:val="en-US" w:eastAsia="zh-CN"/>
                    </w:rPr>
                    <w:t>化学品库、</w:t>
                  </w:r>
                  <w:r>
                    <w:rPr>
                      <w:rFonts w:hint="default" w:ascii="Times New Roman" w:hAnsi="Times New Roman" w:eastAsia="宋体" w:cs="Times New Roman"/>
                      <w:color w:val="auto"/>
                      <w:sz w:val="21"/>
                      <w:szCs w:val="21"/>
                    </w:rPr>
                    <w:t>危废仓库</w:t>
                  </w:r>
                  <w:r>
                    <w:rPr>
                      <w:rFonts w:hint="default" w:ascii="Times New Roman" w:hAnsi="Times New Roman" w:eastAsia="宋体" w:cs="Times New Roman"/>
                      <w:color w:val="auto"/>
                      <w:sz w:val="21"/>
                      <w:szCs w:val="21"/>
                      <w:lang w:val="en-US" w:eastAsia="zh-CN"/>
                    </w:rPr>
                    <w:t>等</w:t>
                  </w:r>
                  <w:r>
                    <w:rPr>
                      <w:rFonts w:hint="default" w:ascii="Times New Roman" w:hAnsi="Times New Roman" w:eastAsia="宋体" w:cs="Times New Roman"/>
                      <w:color w:val="auto"/>
                      <w:sz w:val="21"/>
                      <w:szCs w:val="21"/>
                    </w:rPr>
                    <w:t>收集和防渗措施</w:t>
                  </w:r>
                </w:p>
              </w:tc>
              <w:tc>
                <w:tcPr>
                  <w:tcW w:w="358" w:type="pct"/>
                  <w:shd w:val="clear" w:color="auto" w:fill="auto"/>
                  <w:vAlign w:val="center"/>
                </w:tcPr>
                <w:p w14:paraId="7D7CC8D8">
                  <w:pPr>
                    <w:spacing w:line="240" w:lineRule="auto"/>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lang w:val="en-US" w:eastAsia="zh-CN"/>
                    </w:rPr>
                    <w:t>一致</w:t>
                  </w:r>
                </w:p>
              </w:tc>
            </w:tr>
            <w:tr w14:paraId="7A705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restart"/>
                  <w:vAlign w:val="center"/>
                </w:tcPr>
                <w:p w14:paraId="74CE6EED">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rPr>
                    <w:t>储运工程</w:t>
                  </w:r>
                </w:p>
              </w:tc>
              <w:tc>
                <w:tcPr>
                  <w:tcW w:w="354" w:type="pct"/>
                  <w:vAlign w:val="center"/>
                </w:tcPr>
                <w:p w14:paraId="22D1DF72">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原料仓库</w:t>
                  </w:r>
                </w:p>
              </w:tc>
              <w:tc>
                <w:tcPr>
                  <w:tcW w:w="1964" w:type="pct"/>
                  <w:vAlign w:val="center"/>
                </w:tcPr>
                <w:p w14:paraId="1CACA0DF">
                  <w:pPr>
                    <w:spacing w:line="240" w:lineRule="auto"/>
                    <w:jc w:val="both"/>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木质配件堆放区：位于厂房一楼北侧东部；</w:t>
                  </w:r>
                </w:p>
                <w:p w14:paraId="03E3CD89">
                  <w:pPr>
                    <w:spacing w:line="240" w:lineRule="auto"/>
                    <w:jc w:val="both"/>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辅料堆放区：位于厂房二楼北侧西部；</w:t>
                  </w:r>
                </w:p>
                <w:p w14:paraId="0AE5D892">
                  <w:pPr>
                    <w:spacing w:line="240" w:lineRule="auto"/>
                    <w:jc w:val="both"/>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海绵仓库：位于厂房三楼东侧中部和南侧西部</w:t>
                  </w:r>
                </w:p>
              </w:tc>
              <w:tc>
                <w:tcPr>
                  <w:tcW w:w="1964" w:type="pct"/>
                  <w:shd w:val="clear" w:color="auto" w:fill="auto"/>
                  <w:vAlign w:val="center"/>
                </w:tcPr>
                <w:p w14:paraId="76816DEB">
                  <w:pPr>
                    <w:spacing w:line="240" w:lineRule="auto"/>
                    <w:jc w:val="both"/>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木质配件堆放区：位于厂房一楼北侧东部；</w:t>
                  </w:r>
                </w:p>
                <w:p w14:paraId="48B03320">
                  <w:pPr>
                    <w:spacing w:line="240" w:lineRule="auto"/>
                    <w:jc w:val="both"/>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辅料堆放区：位于厂房二楼北侧西部；</w:t>
                  </w:r>
                </w:p>
                <w:p w14:paraId="234D6F6C">
                  <w:pPr>
                    <w:spacing w:line="240" w:lineRule="auto"/>
                    <w:jc w:val="both"/>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海绵仓库：位于厂房三楼东侧中部和南侧西部</w:t>
                  </w:r>
                </w:p>
              </w:tc>
              <w:tc>
                <w:tcPr>
                  <w:tcW w:w="358" w:type="pct"/>
                  <w:shd w:val="clear" w:color="auto" w:fill="auto"/>
                  <w:vAlign w:val="center"/>
                </w:tcPr>
                <w:p w14:paraId="4C92DADD">
                  <w:pPr>
                    <w:spacing w:line="240" w:lineRule="auto"/>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lang w:val="en-US" w:eastAsia="zh-CN"/>
                    </w:rPr>
                    <w:t>一致</w:t>
                  </w:r>
                </w:p>
              </w:tc>
            </w:tr>
            <w:tr w14:paraId="36C17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vAlign w:val="center"/>
                </w:tcPr>
                <w:p w14:paraId="1D0CB986">
                  <w:pPr>
                    <w:spacing w:line="240" w:lineRule="auto"/>
                    <w:jc w:val="center"/>
                    <w:rPr>
                      <w:rFonts w:hint="default" w:ascii="Times New Roman" w:hAnsi="Times New Roman" w:eastAsia="宋体" w:cs="Times New Roman"/>
                      <w:bCs/>
                      <w:color w:val="auto"/>
                      <w:sz w:val="21"/>
                      <w:szCs w:val="21"/>
                      <w:highlight w:val="none"/>
                    </w:rPr>
                  </w:pPr>
                </w:p>
              </w:tc>
              <w:tc>
                <w:tcPr>
                  <w:tcW w:w="354" w:type="pct"/>
                  <w:vAlign w:val="center"/>
                </w:tcPr>
                <w:p w14:paraId="2EB98C93">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成品仓库</w:t>
                  </w:r>
                </w:p>
              </w:tc>
              <w:tc>
                <w:tcPr>
                  <w:tcW w:w="1964" w:type="pct"/>
                  <w:vAlign w:val="center"/>
                </w:tcPr>
                <w:p w14:paraId="0DF744AC">
                  <w:pPr>
                    <w:spacing w:line="240" w:lineRule="auto"/>
                    <w:jc w:val="center"/>
                    <w:rPr>
                      <w:rFonts w:hint="default" w:ascii="Times New Roman" w:hAnsi="Times New Roman" w:eastAsia="宋体" w:cs="Times New Roman"/>
                      <w:bCs/>
                      <w:color w:val="auto"/>
                      <w:sz w:val="21"/>
                      <w:szCs w:val="21"/>
                      <w:highlight w:val="none"/>
                      <w:lang w:val="en-US"/>
                    </w:rPr>
                  </w:pPr>
                  <w:r>
                    <w:rPr>
                      <w:rFonts w:hint="default" w:ascii="Times New Roman" w:hAnsi="Times New Roman" w:eastAsia="宋体" w:cs="Times New Roman"/>
                      <w:bCs/>
                      <w:color w:val="auto"/>
                      <w:sz w:val="21"/>
                      <w:szCs w:val="21"/>
                      <w:highlight w:val="none"/>
                      <w:lang w:val="en-US" w:eastAsia="zh-CN"/>
                    </w:rPr>
                    <w:t>位于厂房二楼东侧和四楼北侧东部</w:t>
                  </w:r>
                </w:p>
              </w:tc>
              <w:tc>
                <w:tcPr>
                  <w:tcW w:w="1964" w:type="pct"/>
                  <w:shd w:val="clear" w:color="auto" w:fill="auto"/>
                  <w:vAlign w:val="center"/>
                </w:tcPr>
                <w:p w14:paraId="269F9A3B">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位于厂房二楼东侧和四楼北侧东部</w:t>
                  </w:r>
                </w:p>
              </w:tc>
              <w:tc>
                <w:tcPr>
                  <w:tcW w:w="358" w:type="pct"/>
                  <w:shd w:val="clear" w:color="auto" w:fill="auto"/>
                  <w:vAlign w:val="center"/>
                </w:tcPr>
                <w:p w14:paraId="0B8ADFAA">
                  <w:pPr>
                    <w:spacing w:line="240" w:lineRule="auto"/>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lang w:val="en-US" w:eastAsia="zh-CN"/>
                    </w:rPr>
                    <w:t>一致</w:t>
                  </w:r>
                </w:p>
              </w:tc>
            </w:tr>
            <w:tr w14:paraId="7D325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Align w:val="center"/>
                </w:tcPr>
                <w:p w14:paraId="6A388553">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依托工程</w:t>
                  </w:r>
                </w:p>
              </w:tc>
              <w:tc>
                <w:tcPr>
                  <w:tcW w:w="354" w:type="pct"/>
                  <w:vAlign w:val="center"/>
                </w:tcPr>
                <w:p w14:paraId="6A93C73F">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964" w:type="pct"/>
                  <w:shd w:val="clear" w:color="auto" w:fill="auto"/>
                  <w:vAlign w:val="center"/>
                </w:tcPr>
                <w:p w14:paraId="4DF615A3">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依托出租方现有厂房</w:t>
                  </w:r>
                </w:p>
              </w:tc>
              <w:tc>
                <w:tcPr>
                  <w:tcW w:w="1964" w:type="pct"/>
                  <w:shd w:val="clear" w:color="auto" w:fill="auto"/>
                  <w:vAlign w:val="center"/>
                </w:tcPr>
                <w:p w14:paraId="655893F4">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依托出租方现有厂房</w:t>
                  </w:r>
                </w:p>
              </w:tc>
              <w:tc>
                <w:tcPr>
                  <w:tcW w:w="358" w:type="pct"/>
                  <w:shd w:val="clear" w:color="auto" w:fill="auto"/>
                  <w:vAlign w:val="center"/>
                </w:tcPr>
                <w:p w14:paraId="06116087">
                  <w:pPr>
                    <w:spacing w:line="240" w:lineRule="auto"/>
                    <w:jc w:val="center"/>
                    <w:rPr>
                      <w:rFonts w:hint="default" w:ascii="Times New Roman" w:hAnsi="Times New Roman" w:eastAsia="宋体" w:cs="Times New Roman"/>
                      <w:b/>
                      <w:bCs/>
                      <w:color w:val="auto"/>
                      <w:kern w:val="2"/>
                      <w:sz w:val="21"/>
                      <w:szCs w:val="21"/>
                      <w:highlight w:val="yellow"/>
                      <w:shd w:val="clear" w:color="auto" w:fill="FFFFFF"/>
                      <w:lang w:val="en-US" w:eastAsia="zh-CN" w:bidi="ar-SA"/>
                    </w:rPr>
                  </w:pPr>
                  <w:r>
                    <w:rPr>
                      <w:rFonts w:hint="default" w:ascii="Times New Roman" w:hAnsi="Times New Roman" w:eastAsia="宋体" w:cs="Times New Roman"/>
                      <w:color w:val="auto"/>
                      <w:sz w:val="21"/>
                      <w:szCs w:val="21"/>
                      <w:lang w:val="en-US" w:eastAsia="zh-CN"/>
                    </w:rPr>
                    <w:t>一致</w:t>
                  </w:r>
                </w:p>
              </w:tc>
            </w:tr>
          </w:tbl>
          <w:p w14:paraId="1E5ABDAE">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0"/>
              <w:jc w:val="both"/>
              <w:textAlignment w:val="auto"/>
              <w:outlineLvl w:val="2"/>
              <w:rPr>
                <w:rFonts w:hint="default" w:ascii="Times New Roman" w:hAnsi="Times New Roman" w:eastAsia="宋体" w:cs="Times New Roman"/>
                <w:color w:val="auto"/>
                <w:sz w:val="24"/>
                <w:szCs w:val="24"/>
                <w:highlight w:val="none"/>
                <w:vertAlign w:val="baseline"/>
                <w:lang w:val="en-US" w:eastAsia="zh-CN"/>
              </w:rPr>
            </w:pPr>
          </w:p>
        </w:tc>
      </w:tr>
      <w:tr w14:paraId="5293A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48" w:type="dxa"/>
            <w:vAlign w:val="center"/>
          </w:tcPr>
          <w:p w14:paraId="29A37469">
            <w:pPr>
              <w:spacing w:line="360" w:lineRule="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原辅材料消耗及水平衡：</w:t>
            </w:r>
          </w:p>
          <w:p w14:paraId="1AB73F8B">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1、原辅材料</w:t>
            </w:r>
          </w:p>
          <w:p w14:paraId="1153737E">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表2-4  本项目主要原辅材料及能源消耗对照表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1860"/>
              <w:gridCol w:w="2026"/>
              <w:gridCol w:w="1309"/>
              <w:gridCol w:w="1309"/>
              <w:gridCol w:w="1311"/>
              <w:gridCol w:w="899"/>
            </w:tblGrid>
            <w:tr w14:paraId="5F665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 w:type="pct"/>
                  <w:vAlign w:val="center"/>
                </w:tcPr>
                <w:p w14:paraId="798DEF3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color w:val="auto"/>
                      <w:sz w:val="21"/>
                      <w:szCs w:val="21"/>
                      <w:highlight w:val="none"/>
                      <w:shd w:val="clear" w:color="auto" w:fill="FFFFFF"/>
                    </w:rPr>
                  </w:pPr>
                  <w:r>
                    <w:rPr>
                      <w:rFonts w:hint="default" w:ascii="Times New Roman" w:hAnsi="Times New Roman" w:eastAsia="宋体" w:cs="Times New Roman"/>
                      <w:b/>
                      <w:bCs/>
                      <w:color w:val="auto"/>
                      <w:sz w:val="21"/>
                      <w:szCs w:val="21"/>
                      <w:highlight w:val="none"/>
                      <w:shd w:val="clear" w:color="auto" w:fill="FFFFFF"/>
                    </w:rPr>
                    <w:t>序号</w:t>
                  </w:r>
                </w:p>
              </w:tc>
              <w:tc>
                <w:tcPr>
                  <w:tcW w:w="997" w:type="pct"/>
                  <w:shd w:val="clear" w:color="auto" w:fill="auto"/>
                  <w:vAlign w:val="center"/>
                </w:tcPr>
                <w:p w14:paraId="5F81C11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color w:val="auto"/>
                      <w:sz w:val="21"/>
                      <w:szCs w:val="21"/>
                      <w:highlight w:val="none"/>
                      <w:shd w:val="clear" w:color="auto" w:fill="FFFFFF"/>
                      <w:lang w:val="en-US" w:eastAsia="zh-CN"/>
                    </w:rPr>
                  </w:pPr>
                  <w:r>
                    <w:rPr>
                      <w:rFonts w:hint="default" w:ascii="Times New Roman" w:hAnsi="Times New Roman" w:eastAsia="宋体" w:cs="Times New Roman"/>
                      <w:b/>
                      <w:bCs/>
                      <w:color w:val="auto"/>
                      <w:sz w:val="21"/>
                      <w:szCs w:val="21"/>
                      <w:highlight w:val="none"/>
                      <w:shd w:val="clear" w:color="auto" w:fill="FFFFFF"/>
                    </w:rPr>
                    <w:t>原辅材料名称</w:t>
                  </w:r>
                </w:p>
              </w:tc>
              <w:tc>
                <w:tcPr>
                  <w:tcW w:w="1086" w:type="pct"/>
                  <w:vAlign w:val="center"/>
                </w:tcPr>
                <w:p w14:paraId="2AB2372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color w:val="auto"/>
                      <w:sz w:val="21"/>
                      <w:szCs w:val="21"/>
                      <w:highlight w:val="none"/>
                      <w:shd w:val="clear" w:color="auto" w:fill="FFFFFF"/>
                      <w:lang w:val="en-US" w:eastAsia="zh-CN"/>
                    </w:rPr>
                  </w:pPr>
                  <w:r>
                    <w:rPr>
                      <w:rFonts w:hint="default" w:ascii="Times New Roman" w:hAnsi="Times New Roman" w:eastAsia="宋体" w:cs="Times New Roman"/>
                      <w:b/>
                      <w:bCs/>
                      <w:color w:val="auto"/>
                      <w:sz w:val="21"/>
                      <w:szCs w:val="21"/>
                      <w:highlight w:val="none"/>
                      <w:shd w:val="clear" w:color="auto" w:fill="FFFFFF"/>
                      <w:lang w:val="en-US" w:eastAsia="zh-CN"/>
                    </w:rPr>
                    <w:t>包装/规格</w:t>
                  </w:r>
                </w:p>
              </w:tc>
              <w:tc>
                <w:tcPr>
                  <w:tcW w:w="702" w:type="pct"/>
                  <w:vAlign w:val="center"/>
                </w:tcPr>
                <w:p w14:paraId="328E152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color w:val="auto"/>
                      <w:sz w:val="21"/>
                      <w:szCs w:val="21"/>
                      <w:highlight w:val="none"/>
                      <w:shd w:val="clear" w:color="auto" w:fill="FFFFFF"/>
                    </w:rPr>
                  </w:pPr>
                  <w:r>
                    <w:rPr>
                      <w:rFonts w:hint="default" w:ascii="Times New Roman" w:hAnsi="Times New Roman" w:eastAsia="宋体" w:cs="Times New Roman"/>
                      <w:b/>
                      <w:bCs/>
                      <w:color w:val="auto"/>
                      <w:sz w:val="21"/>
                      <w:szCs w:val="21"/>
                      <w:highlight w:val="none"/>
                      <w:shd w:val="clear" w:color="auto" w:fill="FFFFFF"/>
                      <w:lang w:val="en-US" w:eastAsia="zh-CN"/>
                    </w:rPr>
                    <w:t>环评审批</w:t>
                  </w:r>
                  <w:r>
                    <w:rPr>
                      <w:rFonts w:hint="default" w:ascii="Times New Roman" w:hAnsi="Times New Roman" w:eastAsia="宋体" w:cs="Times New Roman"/>
                      <w:b/>
                      <w:bCs/>
                      <w:color w:val="auto"/>
                      <w:sz w:val="21"/>
                      <w:szCs w:val="21"/>
                      <w:highlight w:val="none"/>
                      <w:shd w:val="clear" w:color="auto" w:fill="FFFFFF"/>
                    </w:rPr>
                    <w:t>年消耗量</w:t>
                  </w:r>
                </w:p>
              </w:tc>
              <w:tc>
                <w:tcPr>
                  <w:tcW w:w="702" w:type="pct"/>
                  <w:vAlign w:val="center"/>
                </w:tcPr>
                <w:p w14:paraId="674310A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color w:val="auto"/>
                      <w:sz w:val="21"/>
                      <w:szCs w:val="21"/>
                      <w:highlight w:val="none"/>
                      <w:shd w:val="clear" w:color="auto" w:fill="FFFFFF"/>
                      <w:lang w:val="en-US" w:eastAsia="zh-CN"/>
                    </w:rPr>
                  </w:pPr>
                  <w:r>
                    <w:rPr>
                      <w:rFonts w:hint="default" w:ascii="Times New Roman" w:hAnsi="Times New Roman" w:eastAsia="宋体" w:cs="Times New Roman"/>
                      <w:b/>
                      <w:bCs/>
                      <w:color w:val="auto"/>
                      <w:sz w:val="21"/>
                      <w:szCs w:val="21"/>
                      <w:highlight w:val="none"/>
                      <w:shd w:val="clear" w:color="auto" w:fill="FFFFFF"/>
                      <w:lang w:val="en-US" w:eastAsia="zh-CN"/>
                    </w:rPr>
                    <w:t>1-2月试生产</w:t>
                  </w:r>
                  <w:r>
                    <w:rPr>
                      <w:rFonts w:hint="default" w:ascii="Times New Roman" w:hAnsi="Times New Roman" w:eastAsia="宋体" w:cs="Times New Roman"/>
                      <w:b/>
                      <w:bCs/>
                      <w:color w:val="auto"/>
                      <w:sz w:val="21"/>
                      <w:szCs w:val="21"/>
                      <w:highlight w:val="none"/>
                      <w:shd w:val="clear" w:color="auto" w:fill="FFFFFF"/>
                    </w:rPr>
                    <w:t>消耗量</w:t>
                  </w:r>
                </w:p>
              </w:tc>
              <w:tc>
                <w:tcPr>
                  <w:tcW w:w="703" w:type="pct"/>
                  <w:vAlign w:val="center"/>
                </w:tcPr>
                <w:p w14:paraId="0518BF9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color w:val="auto"/>
                      <w:sz w:val="21"/>
                      <w:szCs w:val="21"/>
                      <w:highlight w:val="none"/>
                      <w:shd w:val="clear" w:color="auto" w:fill="FFFFFF"/>
                      <w:lang w:val="en-US" w:eastAsia="zh-CN"/>
                    </w:rPr>
                  </w:pPr>
                  <w:r>
                    <w:rPr>
                      <w:rFonts w:hint="default" w:ascii="Times New Roman" w:hAnsi="Times New Roman" w:eastAsia="宋体" w:cs="Times New Roman"/>
                      <w:b/>
                      <w:bCs/>
                      <w:color w:val="auto"/>
                      <w:sz w:val="21"/>
                      <w:szCs w:val="21"/>
                      <w:highlight w:val="none"/>
                      <w:shd w:val="clear" w:color="auto" w:fill="FFFFFF"/>
                      <w:lang w:val="en-US" w:eastAsia="zh-CN"/>
                    </w:rPr>
                    <w:t>满负荷</w:t>
                  </w:r>
                  <w:r>
                    <w:rPr>
                      <w:rFonts w:hint="default" w:ascii="Times New Roman" w:hAnsi="Times New Roman" w:eastAsia="宋体" w:cs="Times New Roman"/>
                      <w:b/>
                      <w:bCs/>
                      <w:color w:val="auto"/>
                      <w:sz w:val="21"/>
                      <w:szCs w:val="21"/>
                      <w:highlight w:val="none"/>
                      <w:shd w:val="clear" w:color="auto" w:fill="FFFFFF"/>
                      <w:lang w:eastAsia="zh-CN"/>
                    </w:rPr>
                    <w:t>年耗用量</w:t>
                  </w:r>
                </w:p>
              </w:tc>
              <w:tc>
                <w:tcPr>
                  <w:tcW w:w="482" w:type="pct"/>
                  <w:vAlign w:val="center"/>
                </w:tcPr>
                <w:p w14:paraId="3164572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color w:val="auto"/>
                      <w:sz w:val="21"/>
                      <w:szCs w:val="21"/>
                      <w:highlight w:val="none"/>
                      <w:shd w:val="clear" w:color="auto" w:fill="FFFFFF"/>
                      <w:lang w:val="en-US" w:eastAsia="zh-CN"/>
                    </w:rPr>
                  </w:pPr>
                  <w:r>
                    <w:rPr>
                      <w:rFonts w:hint="default" w:ascii="Times New Roman" w:hAnsi="Times New Roman" w:eastAsia="宋体" w:cs="Times New Roman"/>
                      <w:b/>
                      <w:bCs/>
                      <w:color w:val="auto"/>
                      <w:sz w:val="21"/>
                      <w:szCs w:val="21"/>
                      <w:highlight w:val="none"/>
                      <w:shd w:val="clear" w:color="auto" w:fill="FFFFFF"/>
                      <w:lang w:val="en-US" w:eastAsia="zh-CN"/>
                    </w:rPr>
                    <w:t>变化量</w:t>
                  </w:r>
                </w:p>
              </w:tc>
            </w:tr>
            <w:tr w14:paraId="1B546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 w:type="pct"/>
                  <w:shd w:val="clear" w:color="auto" w:fill="auto"/>
                  <w:vAlign w:val="center"/>
                </w:tcPr>
                <w:p w14:paraId="07ADBAA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w:t>
                  </w:r>
                </w:p>
              </w:tc>
              <w:tc>
                <w:tcPr>
                  <w:tcW w:w="997" w:type="pct"/>
                  <w:shd w:val="clear" w:color="auto" w:fill="auto"/>
                  <w:vAlign w:val="center"/>
                </w:tcPr>
                <w:p w14:paraId="267A0AF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木制配件</w:t>
                  </w:r>
                </w:p>
              </w:tc>
              <w:tc>
                <w:tcPr>
                  <w:tcW w:w="1086" w:type="pct"/>
                  <w:shd w:val="clear" w:color="auto" w:fill="auto"/>
                  <w:vAlign w:val="center"/>
                </w:tcPr>
                <w:p w14:paraId="716B339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0.009m³/套</w:t>
                  </w:r>
                </w:p>
              </w:tc>
              <w:tc>
                <w:tcPr>
                  <w:tcW w:w="702" w:type="pct"/>
                  <w:shd w:val="clear" w:color="auto" w:fill="auto"/>
                  <w:vAlign w:val="center"/>
                </w:tcPr>
                <w:p w14:paraId="61FE6E3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20万套</w:t>
                  </w:r>
                </w:p>
              </w:tc>
              <w:tc>
                <w:tcPr>
                  <w:tcW w:w="702" w:type="pct"/>
                  <w:vAlign w:val="center"/>
                </w:tcPr>
                <w:p w14:paraId="3901C55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3.1万套</w:t>
                  </w:r>
                </w:p>
              </w:tc>
              <w:tc>
                <w:tcPr>
                  <w:tcW w:w="703" w:type="pct"/>
                  <w:shd w:val="clear" w:color="auto" w:fill="auto"/>
                  <w:vAlign w:val="center"/>
                </w:tcPr>
                <w:p w14:paraId="746AE2F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20万套</w:t>
                  </w:r>
                </w:p>
              </w:tc>
              <w:tc>
                <w:tcPr>
                  <w:tcW w:w="482" w:type="pct"/>
                  <w:vAlign w:val="center"/>
                </w:tcPr>
                <w:p w14:paraId="158F163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0</w:t>
                  </w:r>
                </w:p>
              </w:tc>
            </w:tr>
            <w:tr w14:paraId="19917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 w:type="pct"/>
                  <w:shd w:val="clear" w:color="auto" w:fill="auto"/>
                  <w:vAlign w:val="center"/>
                </w:tcPr>
                <w:p w14:paraId="419A330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2</w:t>
                  </w:r>
                </w:p>
              </w:tc>
              <w:tc>
                <w:tcPr>
                  <w:tcW w:w="997" w:type="pct"/>
                  <w:shd w:val="clear" w:color="auto" w:fill="auto"/>
                  <w:vAlign w:val="center"/>
                </w:tcPr>
                <w:p w14:paraId="71A018E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海绵</w:t>
                  </w:r>
                </w:p>
              </w:tc>
              <w:tc>
                <w:tcPr>
                  <w:tcW w:w="1086" w:type="pct"/>
                  <w:shd w:val="clear" w:color="auto" w:fill="auto"/>
                  <w:vAlign w:val="center"/>
                </w:tcPr>
                <w:p w14:paraId="169AFC3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w:t>
                  </w:r>
                </w:p>
              </w:tc>
              <w:tc>
                <w:tcPr>
                  <w:tcW w:w="702" w:type="pct"/>
                  <w:shd w:val="clear" w:color="auto" w:fill="auto"/>
                  <w:vAlign w:val="center"/>
                </w:tcPr>
                <w:p w14:paraId="5485517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1000m³</w:t>
                  </w:r>
                </w:p>
              </w:tc>
              <w:tc>
                <w:tcPr>
                  <w:tcW w:w="702" w:type="pct"/>
                  <w:vAlign w:val="center"/>
                </w:tcPr>
                <w:p w14:paraId="3E80A26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155m³</w:t>
                  </w:r>
                </w:p>
              </w:tc>
              <w:tc>
                <w:tcPr>
                  <w:tcW w:w="703" w:type="pct"/>
                  <w:shd w:val="clear" w:color="auto" w:fill="auto"/>
                  <w:vAlign w:val="center"/>
                </w:tcPr>
                <w:p w14:paraId="259107B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1000m³</w:t>
                  </w:r>
                </w:p>
              </w:tc>
              <w:tc>
                <w:tcPr>
                  <w:tcW w:w="482" w:type="pct"/>
                  <w:vAlign w:val="center"/>
                </w:tcPr>
                <w:p w14:paraId="385B35D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0</w:t>
                  </w:r>
                </w:p>
              </w:tc>
            </w:tr>
            <w:tr w14:paraId="60AB0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 w:type="pct"/>
                  <w:shd w:val="clear" w:color="auto" w:fill="auto"/>
                  <w:vAlign w:val="center"/>
                </w:tcPr>
                <w:p w14:paraId="011963F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3</w:t>
                  </w:r>
                </w:p>
              </w:tc>
              <w:tc>
                <w:tcPr>
                  <w:tcW w:w="997" w:type="pct"/>
                  <w:shd w:val="clear" w:color="auto" w:fill="auto"/>
                  <w:vAlign w:val="center"/>
                </w:tcPr>
                <w:p w14:paraId="5C9EF9D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水性胶（胶粘剂）</w:t>
                  </w:r>
                </w:p>
              </w:tc>
              <w:tc>
                <w:tcPr>
                  <w:tcW w:w="1086" w:type="pct"/>
                  <w:shd w:val="clear" w:color="auto" w:fill="auto"/>
                  <w:vAlign w:val="center"/>
                </w:tcPr>
                <w:p w14:paraId="4DAB46C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13kg/塑料桶</w:t>
                  </w:r>
                </w:p>
              </w:tc>
              <w:tc>
                <w:tcPr>
                  <w:tcW w:w="702" w:type="pct"/>
                  <w:shd w:val="clear" w:color="auto" w:fill="auto"/>
                  <w:vAlign w:val="center"/>
                </w:tcPr>
                <w:p w14:paraId="28565CF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10t</w:t>
                  </w:r>
                </w:p>
              </w:tc>
              <w:tc>
                <w:tcPr>
                  <w:tcW w:w="702" w:type="pct"/>
                  <w:vAlign w:val="center"/>
                </w:tcPr>
                <w:p w14:paraId="5CCD9A2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1.55t</w:t>
                  </w:r>
                </w:p>
              </w:tc>
              <w:tc>
                <w:tcPr>
                  <w:tcW w:w="703" w:type="pct"/>
                  <w:shd w:val="clear" w:color="auto" w:fill="auto"/>
                  <w:vAlign w:val="center"/>
                </w:tcPr>
                <w:p w14:paraId="4E2AE2E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10t</w:t>
                  </w:r>
                </w:p>
              </w:tc>
              <w:tc>
                <w:tcPr>
                  <w:tcW w:w="482" w:type="pct"/>
                  <w:vAlign w:val="center"/>
                </w:tcPr>
                <w:p w14:paraId="1A9E9C1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0</w:t>
                  </w:r>
                </w:p>
              </w:tc>
            </w:tr>
            <w:tr w14:paraId="1A771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 w:type="pct"/>
                  <w:shd w:val="clear" w:color="auto" w:fill="auto"/>
                  <w:vAlign w:val="center"/>
                </w:tcPr>
                <w:p w14:paraId="595AECB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4</w:t>
                  </w:r>
                </w:p>
              </w:tc>
              <w:tc>
                <w:tcPr>
                  <w:tcW w:w="997" w:type="pct"/>
                  <w:shd w:val="clear" w:color="auto" w:fill="auto"/>
                  <w:vAlign w:val="center"/>
                </w:tcPr>
                <w:p w14:paraId="0E9D53A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皮革</w:t>
                  </w:r>
                </w:p>
              </w:tc>
              <w:tc>
                <w:tcPr>
                  <w:tcW w:w="1086" w:type="pct"/>
                  <w:shd w:val="clear" w:color="auto" w:fill="auto"/>
                  <w:vAlign w:val="center"/>
                </w:tcPr>
                <w:p w14:paraId="56107BD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幅宽1.4m、40m/卷</w:t>
                  </w:r>
                </w:p>
              </w:tc>
              <w:tc>
                <w:tcPr>
                  <w:tcW w:w="702" w:type="pct"/>
                  <w:shd w:val="clear" w:color="auto" w:fill="auto"/>
                  <w:vAlign w:val="center"/>
                </w:tcPr>
                <w:p w14:paraId="3BE810E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20万m</w:t>
                  </w:r>
                </w:p>
              </w:tc>
              <w:tc>
                <w:tcPr>
                  <w:tcW w:w="702" w:type="pct"/>
                  <w:vAlign w:val="center"/>
                </w:tcPr>
                <w:p w14:paraId="4BFEF47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3.1万m</w:t>
                  </w:r>
                </w:p>
              </w:tc>
              <w:tc>
                <w:tcPr>
                  <w:tcW w:w="703" w:type="pct"/>
                  <w:shd w:val="clear" w:color="auto" w:fill="auto"/>
                  <w:vAlign w:val="center"/>
                </w:tcPr>
                <w:p w14:paraId="04D2EAF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20万m</w:t>
                  </w:r>
                </w:p>
              </w:tc>
              <w:tc>
                <w:tcPr>
                  <w:tcW w:w="482" w:type="pct"/>
                  <w:vAlign w:val="center"/>
                </w:tcPr>
                <w:p w14:paraId="3853F9F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0</w:t>
                  </w:r>
                </w:p>
              </w:tc>
            </w:tr>
            <w:tr w14:paraId="0E448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 w:type="pct"/>
                  <w:shd w:val="clear" w:color="auto" w:fill="auto"/>
                  <w:vAlign w:val="center"/>
                </w:tcPr>
                <w:p w14:paraId="0AC9EFC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5</w:t>
                  </w:r>
                </w:p>
              </w:tc>
              <w:tc>
                <w:tcPr>
                  <w:tcW w:w="997" w:type="pct"/>
                  <w:shd w:val="clear" w:color="auto" w:fill="auto"/>
                  <w:vAlign w:val="center"/>
                </w:tcPr>
                <w:p w14:paraId="2137ED1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缝纫线</w:t>
                  </w:r>
                </w:p>
              </w:tc>
              <w:tc>
                <w:tcPr>
                  <w:tcW w:w="1086" w:type="pct"/>
                  <w:shd w:val="clear" w:color="auto" w:fill="auto"/>
                  <w:vAlign w:val="center"/>
                </w:tcPr>
                <w:p w14:paraId="6A74FBD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w:t>
                  </w:r>
                </w:p>
              </w:tc>
              <w:tc>
                <w:tcPr>
                  <w:tcW w:w="702" w:type="pct"/>
                  <w:shd w:val="clear" w:color="auto" w:fill="auto"/>
                  <w:vAlign w:val="center"/>
                </w:tcPr>
                <w:p w14:paraId="3C6B21F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1.2t</w:t>
                  </w:r>
                </w:p>
              </w:tc>
              <w:tc>
                <w:tcPr>
                  <w:tcW w:w="702" w:type="pct"/>
                  <w:vAlign w:val="center"/>
                </w:tcPr>
                <w:p w14:paraId="1ACC40C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0.19t</w:t>
                  </w:r>
                </w:p>
              </w:tc>
              <w:tc>
                <w:tcPr>
                  <w:tcW w:w="703" w:type="pct"/>
                  <w:shd w:val="clear" w:color="auto" w:fill="auto"/>
                  <w:vAlign w:val="center"/>
                </w:tcPr>
                <w:p w14:paraId="2546FDB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1.2t</w:t>
                  </w:r>
                </w:p>
              </w:tc>
              <w:tc>
                <w:tcPr>
                  <w:tcW w:w="482" w:type="pct"/>
                  <w:vAlign w:val="center"/>
                </w:tcPr>
                <w:p w14:paraId="5EEFA73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0</w:t>
                  </w:r>
                </w:p>
              </w:tc>
            </w:tr>
            <w:tr w14:paraId="17307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 w:type="pct"/>
                  <w:shd w:val="clear" w:color="auto" w:fill="auto"/>
                  <w:vAlign w:val="center"/>
                </w:tcPr>
                <w:p w14:paraId="55F164B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6</w:t>
                  </w:r>
                </w:p>
              </w:tc>
              <w:tc>
                <w:tcPr>
                  <w:tcW w:w="997" w:type="pct"/>
                  <w:shd w:val="clear" w:color="auto" w:fill="auto"/>
                  <w:vAlign w:val="center"/>
                </w:tcPr>
                <w:p w14:paraId="7872B46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五金配件</w:t>
                  </w:r>
                </w:p>
              </w:tc>
              <w:tc>
                <w:tcPr>
                  <w:tcW w:w="1086" w:type="pct"/>
                  <w:shd w:val="clear" w:color="auto" w:fill="auto"/>
                  <w:vAlign w:val="center"/>
                </w:tcPr>
                <w:p w14:paraId="745DA5E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w:t>
                  </w:r>
                </w:p>
              </w:tc>
              <w:tc>
                <w:tcPr>
                  <w:tcW w:w="702" w:type="pct"/>
                  <w:shd w:val="clear" w:color="auto" w:fill="auto"/>
                  <w:vAlign w:val="center"/>
                </w:tcPr>
                <w:p w14:paraId="5BAAF3B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20万套</w:t>
                  </w:r>
                </w:p>
              </w:tc>
              <w:tc>
                <w:tcPr>
                  <w:tcW w:w="702" w:type="pct"/>
                  <w:vAlign w:val="center"/>
                </w:tcPr>
                <w:p w14:paraId="55CD81B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3.1万套</w:t>
                  </w:r>
                </w:p>
              </w:tc>
              <w:tc>
                <w:tcPr>
                  <w:tcW w:w="703" w:type="pct"/>
                  <w:shd w:val="clear" w:color="auto" w:fill="auto"/>
                  <w:vAlign w:val="center"/>
                </w:tcPr>
                <w:p w14:paraId="4E1AB7B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20万套</w:t>
                  </w:r>
                </w:p>
              </w:tc>
              <w:tc>
                <w:tcPr>
                  <w:tcW w:w="482" w:type="pct"/>
                  <w:vAlign w:val="center"/>
                </w:tcPr>
                <w:p w14:paraId="0A37DA9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0</w:t>
                  </w:r>
                </w:p>
              </w:tc>
            </w:tr>
            <w:tr w14:paraId="0CBA6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 w:type="pct"/>
                  <w:shd w:val="clear" w:color="auto" w:fill="auto"/>
                  <w:vAlign w:val="center"/>
                </w:tcPr>
                <w:p w14:paraId="334A61F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7</w:t>
                  </w:r>
                </w:p>
              </w:tc>
              <w:tc>
                <w:tcPr>
                  <w:tcW w:w="997" w:type="pct"/>
                  <w:shd w:val="clear" w:color="auto" w:fill="auto"/>
                  <w:vAlign w:val="center"/>
                </w:tcPr>
                <w:p w14:paraId="3D19923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塑料配件</w:t>
                  </w:r>
                </w:p>
              </w:tc>
              <w:tc>
                <w:tcPr>
                  <w:tcW w:w="1086" w:type="pct"/>
                  <w:shd w:val="clear" w:color="auto" w:fill="auto"/>
                  <w:vAlign w:val="center"/>
                </w:tcPr>
                <w:p w14:paraId="1F98B96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w:t>
                  </w:r>
                </w:p>
              </w:tc>
              <w:tc>
                <w:tcPr>
                  <w:tcW w:w="702" w:type="pct"/>
                  <w:shd w:val="clear" w:color="auto" w:fill="auto"/>
                  <w:vAlign w:val="center"/>
                </w:tcPr>
                <w:p w14:paraId="1E65581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20万套</w:t>
                  </w:r>
                </w:p>
              </w:tc>
              <w:tc>
                <w:tcPr>
                  <w:tcW w:w="702" w:type="pct"/>
                  <w:vAlign w:val="center"/>
                </w:tcPr>
                <w:p w14:paraId="0F37593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3.1万套</w:t>
                  </w:r>
                </w:p>
              </w:tc>
              <w:tc>
                <w:tcPr>
                  <w:tcW w:w="703" w:type="pct"/>
                  <w:shd w:val="clear" w:color="auto" w:fill="auto"/>
                  <w:vAlign w:val="center"/>
                </w:tcPr>
                <w:p w14:paraId="417324C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20万套</w:t>
                  </w:r>
                </w:p>
              </w:tc>
              <w:tc>
                <w:tcPr>
                  <w:tcW w:w="482" w:type="pct"/>
                  <w:vAlign w:val="center"/>
                </w:tcPr>
                <w:p w14:paraId="315E579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0</w:t>
                  </w:r>
                </w:p>
              </w:tc>
            </w:tr>
            <w:tr w14:paraId="2D07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 w:type="pct"/>
                  <w:shd w:val="clear" w:color="auto" w:fill="auto"/>
                  <w:vAlign w:val="center"/>
                </w:tcPr>
                <w:p w14:paraId="4C1EED9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8</w:t>
                  </w:r>
                </w:p>
              </w:tc>
              <w:tc>
                <w:tcPr>
                  <w:tcW w:w="997" w:type="pct"/>
                  <w:shd w:val="clear" w:color="auto" w:fill="auto"/>
                  <w:vAlign w:val="center"/>
                </w:tcPr>
                <w:p w14:paraId="11132A5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机油</w:t>
                  </w:r>
                </w:p>
              </w:tc>
              <w:tc>
                <w:tcPr>
                  <w:tcW w:w="1086" w:type="pct"/>
                  <w:shd w:val="clear" w:color="auto" w:fill="auto"/>
                  <w:vAlign w:val="center"/>
                </w:tcPr>
                <w:p w14:paraId="4A41B96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25kg/铁桶</w:t>
                  </w:r>
                </w:p>
              </w:tc>
              <w:tc>
                <w:tcPr>
                  <w:tcW w:w="702" w:type="pct"/>
                  <w:shd w:val="clear" w:color="auto" w:fill="auto"/>
                  <w:vAlign w:val="center"/>
                </w:tcPr>
                <w:p w14:paraId="6724A6E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0.05t</w:t>
                  </w:r>
                </w:p>
              </w:tc>
              <w:tc>
                <w:tcPr>
                  <w:tcW w:w="702" w:type="pct"/>
                  <w:vAlign w:val="center"/>
                </w:tcPr>
                <w:p w14:paraId="3A4F575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0.01t</w:t>
                  </w:r>
                </w:p>
              </w:tc>
              <w:tc>
                <w:tcPr>
                  <w:tcW w:w="703" w:type="pct"/>
                  <w:shd w:val="clear" w:color="auto" w:fill="auto"/>
                  <w:vAlign w:val="center"/>
                </w:tcPr>
                <w:p w14:paraId="19DC9AC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0.05t</w:t>
                  </w:r>
                </w:p>
              </w:tc>
              <w:tc>
                <w:tcPr>
                  <w:tcW w:w="482" w:type="pct"/>
                  <w:vAlign w:val="center"/>
                </w:tcPr>
                <w:p w14:paraId="07D0DB1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0</w:t>
                  </w:r>
                </w:p>
              </w:tc>
            </w:tr>
            <w:tr w14:paraId="64D53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 w:type="pct"/>
                  <w:shd w:val="clear" w:color="auto" w:fill="auto"/>
                  <w:vAlign w:val="center"/>
                </w:tcPr>
                <w:p w14:paraId="5D8D1DD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9</w:t>
                  </w:r>
                </w:p>
              </w:tc>
              <w:tc>
                <w:tcPr>
                  <w:tcW w:w="997" w:type="pct"/>
                  <w:shd w:val="clear" w:color="auto" w:fill="auto"/>
                  <w:vAlign w:val="center"/>
                </w:tcPr>
                <w:p w14:paraId="6B62A8F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水</w:t>
                  </w:r>
                </w:p>
              </w:tc>
              <w:tc>
                <w:tcPr>
                  <w:tcW w:w="1086" w:type="pct"/>
                  <w:shd w:val="clear" w:color="auto" w:fill="auto"/>
                  <w:vAlign w:val="center"/>
                </w:tcPr>
                <w:p w14:paraId="6DFD272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w:t>
                  </w:r>
                </w:p>
              </w:tc>
              <w:tc>
                <w:tcPr>
                  <w:tcW w:w="702" w:type="pct"/>
                  <w:shd w:val="clear" w:color="auto" w:fill="auto"/>
                  <w:vAlign w:val="center"/>
                </w:tcPr>
                <w:p w14:paraId="0852523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600t</w:t>
                  </w:r>
                </w:p>
              </w:tc>
              <w:tc>
                <w:tcPr>
                  <w:tcW w:w="702" w:type="pct"/>
                  <w:shd w:val="clear" w:color="auto" w:fill="auto"/>
                  <w:vAlign w:val="center"/>
                </w:tcPr>
                <w:p w14:paraId="58C2C2E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kern w:val="2"/>
                      <w:sz w:val="21"/>
                      <w:szCs w:val="21"/>
                      <w:highlight w:val="none"/>
                      <w:shd w:val="clear" w:color="auto" w:fill="FFFFFF"/>
                      <w:lang w:val="en-US" w:eastAsia="zh-CN" w:bidi="ar-SA"/>
                    </w:rPr>
                  </w:pPr>
                  <w:r>
                    <w:rPr>
                      <w:rFonts w:hint="default" w:ascii="Times New Roman" w:hAnsi="Times New Roman" w:eastAsia="宋体" w:cs="Times New Roman"/>
                      <w:b w:val="0"/>
                      <w:bCs w:val="0"/>
                      <w:color w:val="auto"/>
                      <w:sz w:val="21"/>
                      <w:szCs w:val="21"/>
                      <w:highlight w:val="none"/>
                      <w:shd w:val="clear" w:color="auto" w:fill="FFFFFF"/>
                      <w:lang w:val="en-US" w:eastAsia="zh-CN"/>
                    </w:rPr>
                    <w:t>100t</w:t>
                  </w:r>
                </w:p>
              </w:tc>
              <w:tc>
                <w:tcPr>
                  <w:tcW w:w="703" w:type="pct"/>
                  <w:shd w:val="clear" w:color="auto" w:fill="auto"/>
                  <w:vAlign w:val="center"/>
                </w:tcPr>
                <w:p w14:paraId="748AD9A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600t</w:t>
                  </w:r>
                </w:p>
              </w:tc>
              <w:tc>
                <w:tcPr>
                  <w:tcW w:w="482" w:type="pct"/>
                  <w:shd w:val="clear" w:color="auto" w:fill="auto"/>
                  <w:vAlign w:val="center"/>
                </w:tcPr>
                <w:p w14:paraId="7885B35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kern w:val="2"/>
                      <w:sz w:val="21"/>
                      <w:szCs w:val="21"/>
                      <w:highlight w:val="none"/>
                      <w:shd w:val="clear" w:color="auto" w:fill="FFFFFF"/>
                      <w:lang w:val="en-US" w:eastAsia="zh-CN" w:bidi="ar-SA"/>
                    </w:rPr>
                  </w:pPr>
                  <w:r>
                    <w:rPr>
                      <w:rFonts w:hint="default" w:ascii="Times New Roman" w:hAnsi="Times New Roman" w:eastAsia="宋体" w:cs="Times New Roman"/>
                      <w:b w:val="0"/>
                      <w:bCs w:val="0"/>
                      <w:color w:val="auto"/>
                      <w:sz w:val="21"/>
                      <w:szCs w:val="21"/>
                      <w:highlight w:val="none"/>
                      <w:shd w:val="clear" w:color="auto" w:fill="FFFFFF"/>
                      <w:lang w:val="en-US" w:eastAsia="zh-CN"/>
                    </w:rPr>
                    <w:t>0</w:t>
                  </w:r>
                </w:p>
              </w:tc>
            </w:tr>
            <w:tr w14:paraId="495F9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 w:type="pct"/>
                  <w:shd w:val="clear" w:color="auto" w:fill="auto"/>
                  <w:vAlign w:val="center"/>
                </w:tcPr>
                <w:p w14:paraId="23EF164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10</w:t>
                  </w:r>
                </w:p>
              </w:tc>
              <w:tc>
                <w:tcPr>
                  <w:tcW w:w="997" w:type="pct"/>
                  <w:shd w:val="clear" w:color="auto" w:fill="auto"/>
                  <w:vAlign w:val="center"/>
                </w:tcPr>
                <w:p w14:paraId="6C11F4E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电</w:t>
                  </w:r>
                </w:p>
              </w:tc>
              <w:tc>
                <w:tcPr>
                  <w:tcW w:w="1086" w:type="pct"/>
                  <w:shd w:val="clear" w:color="auto" w:fill="auto"/>
                  <w:vAlign w:val="center"/>
                </w:tcPr>
                <w:p w14:paraId="37903A3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w:t>
                  </w:r>
                </w:p>
              </w:tc>
              <w:tc>
                <w:tcPr>
                  <w:tcW w:w="702" w:type="pct"/>
                  <w:shd w:val="clear" w:color="auto" w:fill="auto"/>
                  <w:vAlign w:val="center"/>
                </w:tcPr>
                <w:p w14:paraId="07EF18B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8万kWh</w:t>
                  </w:r>
                </w:p>
              </w:tc>
              <w:tc>
                <w:tcPr>
                  <w:tcW w:w="702" w:type="pct"/>
                  <w:shd w:val="clear" w:color="auto" w:fill="auto"/>
                  <w:vAlign w:val="center"/>
                </w:tcPr>
                <w:p w14:paraId="0F2B588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1.28万kWh</w:t>
                  </w:r>
                </w:p>
              </w:tc>
              <w:tc>
                <w:tcPr>
                  <w:tcW w:w="703" w:type="pct"/>
                  <w:shd w:val="clear" w:color="auto" w:fill="auto"/>
                  <w:vAlign w:val="center"/>
                </w:tcPr>
                <w:p w14:paraId="22F2CAF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7.68万kWh</w:t>
                  </w:r>
                </w:p>
              </w:tc>
              <w:tc>
                <w:tcPr>
                  <w:tcW w:w="482" w:type="pct"/>
                  <w:shd w:val="clear" w:color="auto" w:fill="auto"/>
                  <w:vAlign w:val="center"/>
                </w:tcPr>
                <w:p w14:paraId="545618C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-0.32万kWh</w:t>
                  </w:r>
                </w:p>
              </w:tc>
            </w:tr>
          </w:tbl>
          <w:p w14:paraId="668984D2">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本项目实际原辅材料消耗情况与环评对照，实际用电量减少。</w:t>
            </w:r>
          </w:p>
          <w:p w14:paraId="376C30A1">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2、水平衡</w:t>
            </w:r>
          </w:p>
          <w:p w14:paraId="02858933">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营运期产生的废水主要为职工生活产生的生活污水。本项目职工定员40人，实行昼间一班制（8小时）生产，年生产天数为300天，不设置食堂和宿舍，根据企业提供资料，生活用水年用量约600t，排污系数以0.8计，则生活污水年产生量约480t，经化粪池预处理后纳管至安吉净源污水处理有限公司城北污水处理厂集中处理，达标排放。项目新鲜水由当地自来水厂供应。具体水平衡见下图。</w:t>
            </w:r>
          </w:p>
          <w:p w14:paraId="057F2517">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object>
                <v:shape id="_x0000_i1025" o:spt="75" type="#_x0000_t75" style="height:45.35pt;width:447.85pt;" o:ole="t" filled="f" o:preferrelative="t" stroked="f" coordsize="21600,21600">
                  <v:path/>
                  <v:fill on="f" focussize="0,0"/>
                  <v:stroke on="f"/>
                  <v:imagedata r:id="rId11" cropleft="472f" croptop="13556f" cropright="602f" cropbottom="11415f" o:title=""/>
                  <o:lock v:ext="edit" aspectratio="f"/>
                  <w10:wrap type="none"/>
                  <w10:anchorlock/>
                </v:shape>
                <o:OLEObject Type="Embed" ProgID="Visio.Drawing.11" ShapeID="_x0000_i1025" DrawAspect="Content" ObjectID="_1468075725" r:id="rId10">
                  <o:LockedField>false</o:LockedField>
                </o:OLEObject>
              </w:object>
            </w:r>
          </w:p>
          <w:p w14:paraId="5D1D5D3B">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图2-4  本项目营运过程水平衡图（单位：t/a）</w:t>
            </w:r>
          </w:p>
          <w:p w14:paraId="7DBA598E">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3、主要设备设施</w:t>
            </w:r>
          </w:p>
          <w:p w14:paraId="34B29B9D">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对本项目实际营运过程中所配置的设备设施种类、数量与原环评文件进行对比，具体对照情况如下表所示。</w:t>
            </w:r>
          </w:p>
          <w:p w14:paraId="1214AB69">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表2-5  本项目设备设施情况对照表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00"/>
              <w:gridCol w:w="2298"/>
              <w:gridCol w:w="1810"/>
              <w:gridCol w:w="2048"/>
              <w:gridCol w:w="1513"/>
              <w:gridCol w:w="953"/>
            </w:tblGrid>
            <w:tr w14:paraId="7565F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5" w:type="pct"/>
                  <w:vAlign w:val="center"/>
                </w:tcPr>
                <w:p w14:paraId="6BF033E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color w:val="auto"/>
                      <w:sz w:val="21"/>
                      <w:szCs w:val="21"/>
                      <w:highlight w:val="none"/>
                      <w:shd w:val="clear" w:color="auto" w:fill="FFFFFF"/>
                    </w:rPr>
                  </w:pPr>
                  <w:r>
                    <w:rPr>
                      <w:rFonts w:hint="default" w:ascii="Times New Roman" w:hAnsi="Times New Roman" w:eastAsia="宋体" w:cs="Times New Roman"/>
                      <w:b/>
                      <w:bCs/>
                      <w:color w:val="auto"/>
                      <w:sz w:val="21"/>
                      <w:szCs w:val="21"/>
                      <w:highlight w:val="none"/>
                      <w:shd w:val="clear" w:color="auto" w:fill="FFFFFF"/>
                    </w:rPr>
                    <w:t>序号</w:t>
                  </w:r>
                </w:p>
              </w:tc>
              <w:tc>
                <w:tcPr>
                  <w:tcW w:w="1232" w:type="pct"/>
                  <w:shd w:val="clear" w:color="auto" w:fill="auto"/>
                  <w:vAlign w:val="center"/>
                </w:tcPr>
                <w:p w14:paraId="464EF3A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color w:val="auto"/>
                      <w:sz w:val="21"/>
                      <w:szCs w:val="21"/>
                      <w:highlight w:val="none"/>
                      <w:shd w:val="clear" w:color="auto" w:fill="FFFFFF"/>
                      <w:lang w:val="en-US" w:eastAsia="zh-CN"/>
                    </w:rPr>
                  </w:pPr>
                  <w:r>
                    <w:rPr>
                      <w:rFonts w:hint="default" w:ascii="Times New Roman" w:hAnsi="Times New Roman" w:eastAsia="宋体" w:cs="Times New Roman"/>
                      <w:b/>
                      <w:bCs/>
                      <w:color w:val="auto"/>
                      <w:sz w:val="21"/>
                      <w:szCs w:val="21"/>
                      <w:highlight w:val="none"/>
                      <w:shd w:val="clear" w:color="auto" w:fill="FFFFFF"/>
                    </w:rPr>
                    <w:t>生产单元</w:t>
                  </w:r>
                </w:p>
              </w:tc>
              <w:tc>
                <w:tcPr>
                  <w:tcW w:w="970" w:type="pct"/>
                  <w:vAlign w:val="center"/>
                </w:tcPr>
                <w:p w14:paraId="561729B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color w:val="auto"/>
                      <w:sz w:val="21"/>
                      <w:szCs w:val="21"/>
                      <w:highlight w:val="none"/>
                      <w:shd w:val="clear" w:color="auto" w:fill="FFFFFF"/>
                      <w:lang w:val="en-US" w:eastAsia="zh-CN"/>
                    </w:rPr>
                  </w:pPr>
                  <w:r>
                    <w:rPr>
                      <w:rFonts w:hint="default" w:ascii="Times New Roman" w:hAnsi="Times New Roman" w:eastAsia="宋体" w:cs="Times New Roman"/>
                      <w:b/>
                      <w:bCs/>
                      <w:color w:val="auto"/>
                      <w:sz w:val="21"/>
                      <w:szCs w:val="21"/>
                      <w:highlight w:val="none"/>
                      <w:shd w:val="clear" w:color="auto" w:fill="FFFFFF"/>
                    </w:rPr>
                    <w:t>生产</w:t>
                  </w:r>
                  <w:r>
                    <w:rPr>
                      <w:rFonts w:hint="default" w:ascii="Times New Roman" w:hAnsi="Times New Roman" w:eastAsia="宋体" w:cs="Times New Roman"/>
                      <w:b/>
                      <w:bCs/>
                      <w:color w:val="auto"/>
                      <w:sz w:val="21"/>
                      <w:szCs w:val="21"/>
                      <w:highlight w:val="none"/>
                      <w:shd w:val="clear" w:color="auto" w:fill="FFFFFF"/>
                      <w:lang w:val="en-US" w:eastAsia="zh-CN"/>
                    </w:rPr>
                    <w:t>设施名称</w:t>
                  </w:r>
                </w:p>
              </w:tc>
              <w:tc>
                <w:tcPr>
                  <w:tcW w:w="1098" w:type="pct"/>
                  <w:vAlign w:val="center"/>
                </w:tcPr>
                <w:p w14:paraId="748CBCF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color w:val="auto"/>
                      <w:sz w:val="21"/>
                      <w:szCs w:val="21"/>
                      <w:highlight w:val="none"/>
                      <w:shd w:val="clear" w:color="auto" w:fill="FFFFFF"/>
                      <w:lang w:val="en-US" w:eastAsia="zh-CN"/>
                    </w:rPr>
                  </w:pPr>
                  <w:r>
                    <w:rPr>
                      <w:rFonts w:hint="default" w:ascii="Times New Roman" w:hAnsi="Times New Roman" w:eastAsia="宋体" w:cs="Times New Roman"/>
                      <w:b/>
                      <w:bCs/>
                      <w:color w:val="auto"/>
                      <w:sz w:val="21"/>
                      <w:szCs w:val="21"/>
                      <w:highlight w:val="none"/>
                      <w:shd w:val="clear" w:color="auto" w:fill="FFFFFF"/>
                      <w:lang w:val="en-US" w:eastAsia="zh-CN"/>
                    </w:rPr>
                    <w:t>环评审批</w:t>
                  </w:r>
                  <w:r>
                    <w:rPr>
                      <w:rFonts w:hint="default" w:ascii="Times New Roman" w:hAnsi="Times New Roman" w:eastAsia="宋体" w:cs="Times New Roman"/>
                      <w:b/>
                      <w:bCs/>
                      <w:color w:val="auto"/>
                      <w:sz w:val="21"/>
                      <w:szCs w:val="21"/>
                      <w:highlight w:val="none"/>
                      <w:shd w:val="clear" w:color="auto" w:fill="FFFFFF"/>
                    </w:rPr>
                    <w:t>数量</w:t>
                  </w:r>
                </w:p>
              </w:tc>
              <w:tc>
                <w:tcPr>
                  <w:tcW w:w="811" w:type="pct"/>
                  <w:vAlign w:val="center"/>
                </w:tcPr>
                <w:p w14:paraId="3C77DB2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color w:val="auto"/>
                      <w:sz w:val="21"/>
                      <w:szCs w:val="21"/>
                      <w:highlight w:val="none"/>
                      <w:shd w:val="clear" w:color="auto" w:fill="FFFFFF"/>
                      <w:lang w:val="en-US" w:eastAsia="zh-CN"/>
                    </w:rPr>
                  </w:pPr>
                  <w:r>
                    <w:rPr>
                      <w:rFonts w:hint="default" w:ascii="Times New Roman" w:hAnsi="Times New Roman" w:eastAsia="宋体" w:cs="Times New Roman"/>
                      <w:b/>
                      <w:bCs/>
                      <w:color w:val="auto"/>
                      <w:sz w:val="21"/>
                      <w:szCs w:val="21"/>
                      <w:highlight w:val="none"/>
                      <w:shd w:val="clear" w:color="auto" w:fill="FFFFFF"/>
                      <w:lang w:val="en-US" w:eastAsia="zh-CN"/>
                    </w:rPr>
                    <w:t>实际</w:t>
                  </w:r>
                  <w:r>
                    <w:rPr>
                      <w:rFonts w:hint="default" w:ascii="Times New Roman" w:hAnsi="Times New Roman" w:eastAsia="宋体" w:cs="Times New Roman"/>
                      <w:b/>
                      <w:bCs/>
                      <w:color w:val="auto"/>
                      <w:sz w:val="21"/>
                      <w:szCs w:val="21"/>
                      <w:highlight w:val="none"/>
                      <w:shd w:val="clear" w:color="auto" w:fill="FFFFFF"/>
                    </w:rPr>
                    <w:t>数量</w:t>
                  </w:r>
                </w:p>
              </w:tc>
              <w:tc>
                <w:tcPr>
                  <w:tcW w:w="511" w:type="pct"/>
                  <w:vAlign w:val="center"/>
                </w:tcPr>
                <w:p w14:paraId="342C7D4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color w:val="auto"/>
                      <w:sz w:val="21"/>
                      <w:szCs w:val="21"/>
                      <w:highlight w:val="none"/>
                      <w:shd w:val="clear" w:color="auto" w:fill="FFFFFF"/>
                      <w:lang w:val="en-US" w:eastAsia="zh-CN"/>
                    </w:rPr>
                  </w:pPr>
                  <w:r>
                    <w:rPr>
                      <w:rFonts w:hint="default" w:ascii="Times New Roman" w:hAnsi="Times New Roman" w:eastAsia="宋体" w:cs="Times New Roman"/>
                      <w:b/>
                      <w:bCs/>
                      <w:color w:val="auto"/>
                      <w:sz w:val="21"/>
                      <w:szCs w:val="21"/>
                      <w:highlight w:val="none"/>
                      <w:shd w:val="clear" w:color="auto" w:fill="FFFFFF"/>
                      <w:lang w:val="en-US" w:eastAsia="zh-CN"/>
                    </w:rPr>
                    <w:t>变化量</w:t>
                  </w:r>
                </w:p>
              </w:tc>
            </w:tr>
            <w:tr w14:paraId="422F9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5" w:type="pct"/>
                  <w:shd w:val="clear" w:color="auto" w:fill="auto"/>
                  <w:vAlign w:val="center"/>
                </w:tcPr>
                <w:p w14:paraId="71807F8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w:t>
                  </w:r>
                </w:p>
              </w:tc>
              <w:tc>
                <w:tcPr>
                  <w:tcW w:w="1232" w:type="pct"/>
                  <w:vMerge w:val="restart"/>
                  <w:shd w:val="clear" w:color="auto" w:fill="auto"/>
                  <w:vAlign w:val="center"/>
                </w:tcPr>
                <w:p w14:paraId="79D800C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木加工</w:t>
                  </w:r>
                </w:p>
              </w:tc>
              <w:tc>
                <w:tcPr>
                  <w:tcW w:w="970" w:type="pct"/>
                  <w:shd w:val="clear" w:color="auto" w:fill="auto"/>
                  <w:vAlign w:val="center"/>
                </w:tcPr>
                <w:p w14:paraId="6AC95F3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圆盘锯</w:t>
                  </w:r>
                </w:p>
              </w:tc>
              <w:tc>
                <w:tcPr>
                  <w:tcW w:w="1098" w:type="pct"/>
                  <w:shd w:val="clear" w:color="auto" w:fill="auto"/>
                  <w:vAlign w:val="center"/>
                </w:tcPr>
                <w:p w14:paraId="6C4914D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1台</w:t>
                  </w:r>
                </w:p>
              </w:tc>
              <w:tc>
                <w:tcPr>
                  <w:tcW w:w="811" w:type="pct"/>
                  <w:shd w:val="clear" w:color="auto" w:fill="auto"/>
                  <w:vAlign w:val="center"/>
                </w:tcPr>
                <w:p w14:paraId="10F9A33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1台</w:t>
                  </w:r>
                </w:p>
              </w:tc>
              <w:tc>
                <w:tcPr>
                  <w:tcW w:w="775" w:type="dxa"/>
                  <w:vAlign w:val="center"/>
                </w:tcPr>
                <w:p w14:paraId="12672B2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0</w:t>
                  </w:r>
                </w:p>
              </w:tc>
            </w:tr>
            <w:tr w14:paraId="6B655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0" w:type="auto"/>
                  <w:shd w:val="clear" w:color="auto" w:fill="auto"/>
                  <w:vAlign w:val="center"/>
                </w:tcPr>
                <w:p w14:paraId="590070A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2</w:t>
                  </w:r>
                </w:p>
              </w:tc>
              <w:tc>
                <w:tcPr>
                  <w:tcW w:w="1232" w:type="pct"/>
                  <w:vMerge w:val="continue"/>
                  <w:vAlign w:val="center"/>
                </w:tcPr>
                <w:p w14:paraId="08EE1EC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0" w:type="auto"/>
                  <w:shd w:val="clear" w:color="auto" w:fill="auto"/>
                  <w:vAlign w:val="center"/>
                </w:tcPr>
                <w:p w14:paraId="35D2088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螺杆机</w:t>
                  </w:r>
                </w:p>
              </w:tc>
              <w:tc>
                <w:tcPr>
                  <w:tcW w:w="0" w:type="auto"/>
                  <w:shd w:val="clear" w:color="auto" w:fill="auto"/>
                  <w:vAlign w:val="center"/>
                </w:tcPr>
                <w:p w14:paraId="2F560A7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1台</w:t>
                  </w:r>
                </w:p>
              </w:tc>
              <w:tc>
                <w:tcPr>
                  <w:tcW w:w="0" w:type="auto"/>
                  <w:shd w:val="clear" w:color="auto" w:fill="auto"/>
                  <w:vAlign w:val="center"/>
                </w:tcPr>
                <w:p w14:paraId="3AC8827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1台</w:t>
                  </w:r>
                </w:p>
              </w:tc>
              <w:tc>
                <w:tcPr>
                  <w:tcW w:w="775" w:type="dxa"/>
                  <w:vAlign w:val="center"/>
                </w:tcPr>
                <w:p w14:paraId="44B1AAB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0</w:t>
                  </w:r>
                </w:p>
              </w:tc>
            </w:tr>
            <w:tr w14:paraId="04DA2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0" w:type="auto"/>
                  <w:shd w:val="clear" w:color="auto" w:fill="auto"/>
                  <w:vAlign w:val="center"/>
                </w:tcPr>
                <w:p w14:paraId="2032165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3</w:t>
                  </w:r>
                </w:p>
              </w:tc>
              <w:tc>
                <w:tcPr>
                  <w:tcW w:w="1232" w:type="pct"/>
                  <w:vMerge w:val="continue"/>
                  <w:vAlign w:val="center"/>
                </w:tcPr>
                <w:p w14:paraId="293B7DE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0" w:type="auto"/>
                  <w:shd w:val="clear" w:color="auto" w:fill="auto"/>
                  <w:vAlign w:val="center"/>
                </w:tcPr>
                <w:p w14:paraId="6234D69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钻床</w:t>
                  </w:r>
                </w:p>
              </w:tc>
              <w:tc>
                <w:tcPr>
                  <w:tcW w:w="0" w:type="auto"/>
                  <w:shd w:val="clear" w:color="auto" w:fill="auto"/>
                  <w:vAlign w:val="center"/>
                </w:tcPr>
                <w:p w14:paraId="176C955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1台</w:t>
                  </w:r>
                </w:p>
              </w:tc>
              <w:tc>
                <w:tcPr>
                  <w:tcW w:w="0" w:type="auto"/>
                  <w:shd w:val="clear" w:color="auto" w:fill="auto"/>
                  <w:vAlign w:val="center"/>
                </w:tcPr>
                <w:p w14:paraId="4FB9BE5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1台</w:t>
                  </w:r>
                </w:p>
              </w:tc>
              <w:tc>
                <w:tcPr>
                  <w:tcW w:w="775" w:type="dxa"/>
                  <w:vAlign w:val="center"/>
                </w:tcPr>
                <w:p w14:paraId="30F83A6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0</w:t>
                  </w:r>
                </w:p>
              </w:tc>
            </w:tr>
            <w:tr w14:paraId="45094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0" w:type="auto"/>
                  <w:shd w:val="clear" w:color="auto" w:fill="auto"/>
                  <w:vAlign w:val="center"/>
                </w:tcPr>
                <w:p w14:paraId="5CEE3A4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4</w:t>
                  </w:r>
                </w:p>
              </w:tc>
              <w:tc>
                <w:tcPr>
                  <w:tcW w:w="1232" w:type="pct"/>
                  <w:vMerge w:val="continue"/>
                  <w:vAlign w:val="center"/>
                </w:tcPr>
                <w:p w14:paraId="5784E5E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0" w:type="auto"/>
                  <w:shd w:val="clear" w:color="auto" w:fill="auto"/>
                  <w:vAlign w:val="center"/>
                </w:tcPr>
                <w:p w14:paraId="2A89420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台钻</w:t>
                  </w:r>
                </w:p>
              </w:tc>
              <w:tc>
                <w:tcPr>
                  <w:tcW w:w="0" w:type="auto"/>
                  <w:shd w:val="clear" w:color="auto" w:fill="auto"/>
                  <w:vAlign w:val="center"/>
                </w:tcPr>
                <w:p w14:paraId="69E559C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1台</w:t>
                  </w:r>
                </w:p>
              </w:tc>
              <w:tc>
                <w:tcPr>
                  <w:tcW w:w="0" w:type="auto"/>
                  <w:shd w:val="clear" w:color="auto" w:fill="auto"/>
                  <w:vAlign w:val="center"/>
                </w:tcPr>
                <w:p w14:paraId="7FC704C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1台</w:t>
                  </w:r>
                </w:p>
              </w:tc>
              <w:tc>
                <w:tcPr>
                  <w:tcW w:w="775" w:type="dxa"/>
                  <w:vAlign w:val="center"/>
                </w:tcPr>
                <w:p w14:paraId="43DAF18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0</w:t>
                  </w:r>
                </w:p>
              </w:tc>
            </w:tr>
            <w:tr w14:paraId="036E8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0" w:type="auto"/>
                  <w:shd w:val="clear" w:color="auto" w:fill="auto"/>
                  <w:vAlign w:val="center"/>
                </w:tcPr>
                <w:p w14:paraId="6589E8C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5</w:t>
                  </w:r>
                </w:p>
              </w:tc>
              <w:tc>
                <w:tcPr>
                  <w:tcW w:w="1232" w:type="pct"/>
                  <w:vMerge w:val="continue"/>
                  <w:vAlign w:val="center"/>
                </w:tcPr>
                <w:p w14:paraId="24F9EFA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0" w:type="auto"/>
                  <w:shd w:val="clear" w:color="auto" w:fill="auto"/>
                  <w:vAlign w:val="center"/>
                </w:tcPr>
                <w:p w14:paraId="4938434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打孔机</w:t>
                  </w:r>
                </w:p>
              </w:tc>
              <w:tc>
                <w:tcPr>
                  <w:tcW w:w="0" w:type="auto"/>
                  <w:shd w:val="clear" w:color="auto" w:fill="auto"/>
                  <w:vAlign w:val="center"/>
                </w:tcPr>
                <w:p w14:paraId="10942AF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1台</w:t>
                  </w:r>
                </w:p>
              </w:tc>
              <w:tc>
                <w:tcPr>
                  <w:tcW w:w="0" w:type="auto"/>
                  <w:shd w:val="clear" w:color="auto" w:fill="auto"/>
                  <w:vAlign w:val="center"/>
                </w:tcPr>
                <w:p w14:paraId="1D18018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1台</w:t>
                  </w:r>
                </w:p>
              </w:tc>
              <w:tc>
                <w:tcPr>
                  <w:tcW w:w="775" w:type="dxa"/>
                  <w:vAlign w:val="center"/>
                </w:tcPr>
                <w:p w14:paraId="5722F55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0</w:t>
                  </w:r>
                </w:p>
              </w:tc>
            </w:tr>
            <w:tr w14:paraId="311A4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0" w:type="auto"/>
                  <w:shd w:val="clear" w:color="auto" w:fill="auto"/>
                  <w:vAlign w:val="center"/>
                </w:tcPr>
                <w:p w14:paraId="13D4E3E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6</w:t>
                  </w:r>
                </w:p>
              </w:tc>
              <w:tc>
                <w:tcPr>
                  <w:tcW w:w="0" w:type="auto"/>
                  <w:shd w:val="clear" w:color="auto" w:fill="auto"/>
                  <w:vAlign w:val="center"/>
                </w:tcPr>
                <w:p w14:paraId="7C0E9AD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裁剪</w:t>
                  </w:r>
                </w:p>
              </w:tc>
              <w:tc>
                <w:tcPr>
                  <w:tcW w:w="0" w:type="auto"/>
                  <w:shd w:val="clear" w:color="auto" w:fill="auto"/>
                  <w:vAlign w:val="center"/>
                </w:tcPr>
                <w:p w14:paraId="6A08B04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电剪刀</w:t>
                  </w:r>
                </w:p>
              </w:tc>
              <w:tc>
                <w:tcPr>
                  <w:tcW w:w="0" w:type="auto"/>
                  <w:shd w:val="clear" w:color="auto" w:fill="auto"/>
                  <w:vAlign w:val="center"/>
                </w:tcPr>
                <w:p w14:paraId="251FFF1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2把</w:t>
                  </w:r>
                </w:p>
              </w:tc>
              <w:tc>
                <w:tcPr>
                  <w:tcW w:w="0" w:type="auto"/>
                  <w:shd w:val="clear" w:color="auto" w:fill="auto"/>
                  <w:vAlign w:val="center"/>
                </w:tcPr>
                <w:p w14:paraId="2BA1797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2把</w:t>
                  </w:r>
                </w:p>
              </w:tc>
              <w:tc>
                <w:tcPr>
                  <w:tcW w:w="775" w:type="dxa"/>
                  <w:vAlign w:val="center"/>
                </w:tcPr>
                <w:p w14:paraId="4FC54BB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0</w:t>
                  </w:r>
                </w:p>
              </w:tc>
            </w:tr>
            <w:tr w14:paraId="5A720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0" w:type="auto"/>
                  <w:shd w:val="clear" w:color="auto" w:fill="auto"/>
                  <w:vAlign w:val="center"/>
                </w:tcPr>
                <w:p w14:paraId="790C9FC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7</w:t>
                  </w:r>
                </w:p>
              </w:tc>
              <w:tc>
                <w:tcPr>
                  <w:tcW w:w="1232" w:type="pct"/>
                  <w:vMerge w:val="restart"/>
                  <w:shd w:val="clear" w:color="auto" w:fill="auto"/>
                  <w:vAlign w:val="center"/>
                </w:tcPr>
                <w:p w14:paraId="71554F7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粘合</w:t>
                  </w:r>
                </w:p>
              </w:tc>
              <w:tc>
                <w:tcPr>
                  <w:tcW w:w="0" w:type="auto"/>
                  <w:shd w:val="clear" w:color="auto" w:fill="auto"/>
                  <w:vAlign w:val="center"/>
                </w:tcPr>
                <w:p w14:paraId="7BEA771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喷胶台</w:t>
                  </w:r>
                </w:p>
              </w:tc>
              <w:tc>
                <w:tcPr>
                  <w:tcW w:w="0" w:type="auto"/>
                  <w:shd w:val="clear" w:color="auto" w:fill="auto"/>
                  <w:vAlign w:val="center"/>
                </w:tcPr>
                <w:p w14:paraId="68FBF1A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1台</w:t>
                  </w:r>
                </w:p>
              </w:tc>
              <w:tc>
                <w:tcPr>
                  <w:tcW w:w="0" w:type="auto"/>
                  <w:shd w:val="clear" w:color="auto" w:fill="auto"/>
                  <w:vAlign w:val="center"/>
                </w:tcPr>
                <w:p w14:paraId="471AF1F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1台</w:t>
                  </w:r>
                </w:p>
              </w:tc>
              <w:tc>
                <w:tcPr>
                  <w:tcW w:w="775" w:type="dxa"/>
                  <w:vAlign w:val="center"/>
                </w:tcPr>
                <w:p w14:paraId="4A6E5D5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0</w:t>
                  </w:r>
                </w:p>
              </w:tc>
            </w:tr>
            <w:tr w14:paraId="7ACB5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0" w:type="auto"/>
                  <w:shd w:val="clear" w:color="auto" w:fill="auto"/>
                  <w:vAlign w:val="center"/>
                </w:tcPr>
                <w:p w14:paraId="5F6DF23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8</w:t>
                  </w:r>
                </w:p>
              </w:tc>
              <w:tc>
                <w:tcPr>
                  <w:tcW w:w="1232" w:type="pct"/>
                  <w:vMerge w:val="continue"/>
                  <w:vAlign w:val="center"/>
                </w:tcPr>
                <w:p w14:paraId="75BAB33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0" w:type="auto"/>
                  <w:shd w:val="clear" w:color="auto" w:fill="auto"/>
                  <w:vAlign w:val="center"/>
                </w:tcPr>
                <w:p w14:paraId="526CB32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喷胶枪</w:t>
                  </w:r>
                </w:p>
              </w:tc>
              <w:tc>
                <w:tcPr>
                  <w:tcW w:w="0" w:type="auto"/>
                  <w:shd w:val="clear" w:color="auto" w:fill="auto"/>
                  <w:vAlign w:val="center"/>
                </w:tcPr>
                <w:p w14:paraId="76E7411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2把</w:t>
                  </w:r>
                </w:p>
              </w:tc>
              <w:tc>
                <w:tcPr>
                  <w:tcW w:w="0" w:type="auto"/>
                  <w:shd w:val="clear" w:color="auto" w:fill="auto"/>
                  <w:vAlign w:val="center"/>
                </w:tcPr>
                <w:p w14:paraId="2A465D9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2把</w:t>
                  </w:r>
                </w:p>
              </w:tc>
              <w:tc>
                <w:tcPr>
                  <w:tcW w:w="775" w:type="dxa"/>
                  <w:vAlign w:val="center"/>
                </w:tcPr>
                <w:p w14:paraId="29A3094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0</w:t>
                  </w:r>
                </w:p>
              </w:tc>
            </w:tr>
            <w:tr w14:paraId="62588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0" w:type="auto"/>
                  <w:shd w:val="clear" w:color="auto" w:fill="auto"/>
                  <w:vAlign w:val="center"/>
                </w:tcPr>
                <w:p w14:paraId="4E6F36F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9</w:t>
                  </w:r>
                </w:p>
              </w:tc>
              <w:tc>
                <w:tcPr>
                  <w:tcW w:w="0" w:type="auto"/>
                  <w:shd w:val="clear" w:color="auto" w:fill="auto"/>
                  <w:vAlign w:val="center"/>
                </w:tcPr>
                <w:p w14:paraId="6975B82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缝纫</w:t>
                  </w:r>
                </w:p>
              </w:tc>
              <w:tc>
                <w:tcPr>
                  <w:tcW w:w="0" w:type="auto"/>
                  <w:shd w:val="clear" w:color="auto" w:fill="auto"/>
                  <w:vAlign w:val="center"/>
                </w:tcPr>
                <w:p w14:paraId="563F273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缝纫机</w:t>
                  </w:r>
                </w:p>
              </w:tc>
              <w:tc>
                <w:tcPr>
                  <w:tcW w:w="0" w:type="auto"/>
                  <w:shd w:val="clear" w:color="auto" w:fill="auto"/>
                  <w:vAlign w:val="center"/>
                </w:tcPr>
                <w:p w14:paraId="421175F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20台</w:t>
                  </w:r>
                </w:p>
              </w:tc>
              <w:tc>
                <w:tcPr>
                  <w:tcW w:w="0" w:type="auto"/>
                  <w:shd w:val="clear" w:color="auto" w:fill="auto"/>
                  <w:vAlign w:val="center"/>
                </w:tcPr>
                <w:p w14:paraId="28AF98E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20台</w:t>
                  </w:r>
                </w:p>
              </w:tc>
              <w:tc>
                <w:tcPr>
                  <w:tcW w:w="775" w:type="dxa"/>
                  <w:vAlign w:val="center"/>
                </w:tcPr>
                <w:p w14:paraId="28417EB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0</w:t>
                  </w:r>
                </w:p>
              </w:tc>
            </w:tr>
            <w:tr w14:paraId="4F467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0" w:type="auto"/>
                  <w:shd w:val="clear" w:color="auto" w:fill="auto"/>
                  <w:vAlign w:val="center"/>
                </w:tcPr>
                <w:p w14:paraId="56FF276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10</w:t>
                  </w:r>
                </w:p>
              </w:tc>
              <w:tc>
                <w:tcPr>
                  <w:tcW w:w="1232" w:type="pct"/>
                  <w:vMerge w:val="restart"/>
                  <w:shd w:val="clear" w:color="auto" w:fill="auto"/>
                  <w:vAlign w:val="center"/>
                </w:tcPr>
                <w:p w14:paraId="6ADF681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枪钉</w:t>
                  </w:r>
                </w:p>
              </w:tc>
              <w:tc>
                <w:tcPr>
                  <w:tcW w:w="0" w:type="auto"/>
                  <w:shd w:val="clear" w:color="auto" w:fill="auto"/>
                  <w:vAlign w:val="center"/>
                </w:tcPr>
                <w:p w14:paraId="5E6F513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爪钉机</w:t>
                  </w:r>
                </w:p>
              </w:tc>
              <w:tc>
                <w:tcPr>
                  <w:tcW w:w="0" w:type="auto"/>
                  <w:shd w:val="clear" w:color="auto" w:fill="auto"/>
                  <w:vAlign w:val="center"/>
                </w:tcPr>
                <w:p w14:paraId="58E9FE2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1台</w:t>
                  </w:r>
                </w:p>
              </w:tc>
              <w:tc>
                <w:tcPr>
                  <w:tcW w:w="0" w:type="auto"/>
                  <w:shd w:val="clear" w:color="auto" w:fill="auto"/>
                  <w:vAlign w:val="center"/>
                </w:tcPr>
                <w:p w14:paraId="56612C4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1台</w:t>
                  </w:r>
                </w:p>
              </w:tc>
              <w:tc>
                <w:tcPr>
                  <w:tcW w:w="775" w:type="dxa"/>
                  <w:vAlign w:val="center"/>
                </w:tcPr>
                <w:p w14:paraId="29FC274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0</w:t>
                  </w:r>
                </w:p>
              </w:tc>
            </w:tr>
            <w:tr w14:paraId="44D04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0" w:type="auto"/>
                  <w:shd w:val="clear" w:color="auto" w:fill="auto"/>
                  <w:vAlign w:val="center"/>
                </w:tcPr>
                <w:p w14:paraId="53C445E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11</w:t>
                  </w:r>
                </w:p>
              </w:tc>
              <w:tc>
                <w:tcPr>
                  <w:tcW w:w="1232" w:type="pct"/>
                  <w:vMerge w:val="continue"/>
                  <w:vAlign w:val="center"/>
                </w:tcPr>
                <w:p w14:paraId="102CE00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0" w:type="auto"/>
                  <w:shd w:val="clear" w:color="auto" w:fill="auto"/>
                  <w:vAlign w:val="center"/>
                </w:tcPr>
                <w:p w14:paraId="1C789BF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打钉枪</w:t>
                  </w:r>
                </w:p>
              </w:tc>
              <w:tc>
                <w:tcPr>
                  <w:tcW w:w="0" w:type="auto"/>
                  <w:shd w:val="clear" w:color="auto" w:fill="auto"/>
                  <w:vAlign w:val="center"/>
                </w:tcPr>
                <w:p w14:paraId="11F460F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18把</w:t>
                  </w:r>
                </w:p>
              </w:tc>
              <w:tc>
                <w:tcPr>
                  <w:tcW w:w="0" w:type="auto"/>
                  <w:shd w:val="clear" w:color="auto" w:fill="auto"/>
                  <w:vAlign w:val="center"/>
                </w:tcPr>
                <w:p w14:paraId="2A4B883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18把</w:t>
                  </w:r>
                </w:p>
              </w:tc>
              <w:tc>
                <w:tcPr>
                  <w:tcW w:w="775" w:type="dxa"/>
                  <w:vAlign w:val="center"/>
                </w:tcPr>
                <w:p w14:paraId="2AD1934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0</w:t>
                  </w:r>
                </w:p>
              </w:tc>
            </w:tr>
            <w:tr w14:paraId="70AB0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0" w:type="auto"/>
                  <w:shd w:val="clear" w:color="auto" w:fill="auto"/>
                  <w:vAlign w:val="center"/>
                </w:tcPr>
                <w:p w14:paraId="168F9C0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12</w:t>
                  </w:r>
                </w:p>
              </w:tc>
              <w:tc>
                <w:tcPr>
                  <w:tcW w:w="1232" w:type="pct"/>
                  <w:vMerge w:val="continue"/>
                  <w:vAlign w:val="center"/>
                </w:tcPr>
                <w:p w14:paraId="4B17A39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0" w:type="auto"/>
                  <w:shd w:val="clear" w:color="auto" w:fill="auto"/>
                  <w:vAlign w:val="center"/>
                </w:tcPr>
                <w:p w14:paraId="393CD90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铆钉机</w:t>
                  </w:r>
                </w:p>
              </w:tc>
              <w:tc>
                <w:tcPr>
                  <w:tcW w:w="0" w:type="auto"/>
                  <w:shd w:val="clear" w:color="auto" w:fill="auto"/>
                  <w:vAlign w:val="center"/>
                </w:tcPr>
                <w:p w14:paraId="224FFBE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1台</w:t>
                  </w:r>
                </w:p>
              </w:tc>
              <w:tc>
                <w:tcPr>
                  <w:tcW w:w="0" w:type="auto"/>
                  <w:shd w:val="clear" w:color="auto" w:fill="auto"/>
                  <w:vAlign w:val="center"/>
                </w:tcPr>
                <w:p w14:paraId="09CCA29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1台</w:t>
                  </w:r>
                </w:p>
              </w:tc>
              <w:tc>
                <w:tcPr>
                  <w:tcW w:w="775" w:type="dxa"/>
                  <w:vAlign w:val="center"/>
                </w:tcPr>
                <w:p w14:paraId="1E674D1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0</w:t>
                  </w:r>
                </w:p>
              </w:tc>
            </w:tr>
            <w:tr w14:paraId="4241B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0" w:type="auto"/>
                  <w:shd w:val="clear" w:color="auto" w:fill="auto"/>
                  <w:vAlign w:val="center"/>
                </w:tcPr>
                <w:p w14:paraId="1259621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13</w:t>
                  </w:r>
                </w:p>
              </w:tc>
              <w:tc>
                <w:tcPr>
                  <w:tcW w:w="0" w:type="auto"/>
                  <w:shd w:val="clear" w:color="auto" w:fill="auto"/>
                  <w:vAlign w:val="center"/>
                </w:tcPr>
                <w:p w14:paraId="5EB963E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装配</w:t>
                  </w:r>
                </w:p>
              </w:tc>
              <w:tc>
                <w:tcPr>
                  <w:tcW w:w="0" w:type="auto"/>
                  <w:shd w:val="clear" w:color="auto" w:fill="auto"/>
                  <w:vAlign w:val="center"/>
                </w:tcPr>
                <w:p w14:paraId="49FD430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组装流水线</w:t>
                  </w:r>
                </w:p>
              </w:tc>
              <w:tc>
                <w:tcPr>
                  <w:tcW w:w="0" w:type="auto"/>
                  <w:shd w:val="clear" w:color="auto" w:fill="auto"/>
                  <w:vAlign w:val="center"/>
                </w:tcPr>
                <w:p w14:paraId="5BA992B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1条</w:t>
                  </w:r>
                </w:p>
              </w:tc>
              <w:tc>
                <w:tcPr>
                  <w:tcW w:w="0" w:type="auto"/>
                  <w:shd w:val="clear" w:color="auto" w:fill="auto"/>
                  <w:vAlign w:val="center"/>
                </w:tcPr>
                <w:p w14:paraId="6E5AD59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1条</w:t>
                  </w:r>
                </w:p>
              </w:tc>
              <w:tc>
                <w:tcPr>
                  <w:tcW w:w="775" w:type="dxa"/>
                  <w:vAlign w:val="center"/>
                </w:tcPr>
                <w:p w14:paraId="07F5527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0</w:t>
                  </w:r>
                </w:p>
              </w:tc>
            </w:tr>
            <w:tr w14:paraId="15E43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0" w:type="auto"/>
                  <w:shd w:val="clear" w:color="auto" w:fill="auto"/>
                  <w:vAlign w:val="center"/>
                </w:tcPr>
                <w:p w14:paraId="7FCD2C1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14</w:t>
                  </w:r>
                </w:p>
              </w:tc>
              <w:tc>
                <w:tcPr>
                  <w:tcW w:w="0" w:type="auto"/>
                  <w:shd w:val="clear" w:color="auto" w:fill="auto"/>
                  <w:vAlign w:val="center"/>
                </w:tcPr>
                <w:p w14:paraId="27A4026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共用</w:t>
                  </w:r>
                </w:p>
              </w:tc>
              <w:tc>
                <w:tcPr>
                  <w:tcW w:w="0" w:type="auto"/>
                  <w:shd w:val="clear" w:color="auto" w:fill="auto"/>
                  <w:vAlign w:val="center"/>
                </w:tcPr>
                <w:p w14:paraId="6536183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空压机</w:t>
                  </w:r>
                </w:p>
              </w:tc>
              <w:tc>
                <w:tcPr>
                  <w:tcW w:w="0" w:type="auto"/>
                  <w:shd w:val="clear" w:color="auto" w:fill="auto"/>
                  <w:vAlign w:val="center"/>
                </w:tcPr>
                <w:p w14:paraId="6CAF061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1台</w:t>
                  </w:r>
                </w:p>
              </w:tc>
              <w:tc>
                <w:tcPr>
                  <w:tcW w:w="0" w:type="auto"/>
                  <w:shd w:val="clear" w:color="auto" w:fill="auto"/>
                  <w:vAlign w:val="center"/>
                </w:tcPr>
                <w:p w14:paraId="50F1D93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1台</w:t>
                  </w:r>
                </w:p>
              </w:tc>
              <w:tc>
                <w:tcPr>
                  <w:tcW w:w="775" w:type="dxa"/>
                  <w:vAlign w:val="center"/>
                </w:tcPr>
                <w:p w14:paraId="4F41053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lang w:val="en-US" w:eastAsia="zh-CN"/>
                    </w:rPr>
                    <w:t>0</w:t>
                  </w:r>
                </w:p>
              </w:tc>
            </w:tr>
          </w:tbl>
          <w:p w14:paraId="015DCF70">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本项目实际设备情况与环评对照，无变化。</w:t>
            </w:r>
          </w:p>
        </w:tc>
      </w:tr>
      <w:tr w14:paraId="01DE9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48" w:type="dxa"/>
            <w:vAlign w:val="center"/>
          </w:tcPr>
          <w:p w14:paraId="5614FB87">
            <w:pPr>
              <w:spacing w:line="360" w:lineRule="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主要工艺流程及产污环节（附处理工艺流程图，标出产污节点）</w:t>
            </w:r>
          </w:p>
          <w:p w14:paraId="09FAF129">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本项目产品主要为办公椅（家具），其实际工艺与环评审批对照，无变化，具体工艺流程如下。</w:t>
            </w:r>
          </w:p>
          <w:p w14:paraId="792CCA8B">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color w:val="auto"/>
                <w:lang w:val="en-US" w:eastAsia="zh-CN"/>
              </w:rPr>
              <w:object>
                <v:shape id="_x0000_i1026" o:spt="75" type="#_x0000_t75" style="height:218.25pt;width:411pt;" o:ole="t" filled="f" o:preferrelative="t" stroked="f" coordsize="21600,21600">
                  <v:path/>
                  <v:fill on="f" focussize="0,0"/>
                  <v:stroke on="f"/>
                  <v:imagedata r:id="rId13" cropleft="3323f" croptop="3890f" cropright="8182f" cropbottom="21360f" o:title=""/>
                  <o:lock v:ext="edit" aspectratio="f"/>
                  <w10:wrap type="none"/>
                  <w10:anchorlock/>
                </v:shape>
                <o:OLEObject Type="Embed" ProgID="Visio.Drawing.11" ShapeID="_x0000_i1026" DrawAspect="Content" ObjectID="_1468075726" r:id="rId12">
                  <o:LockedField>false</o:LockedField>
                </o:OLEObject>
              </w:object>
            </w:r>
          </w:p>
          <w:p w14:paraId="643C3128">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图2-5  生产工艺及产污环节示意图（噪声伴随工艺全过程）</w:t>
            </w:r>
          </w:p>
          <w:p w14:paraId="5ADFE9B3">
            <w:pPr>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生产工艺简介：</w:t>
            </w:r>
          </w:p>
          <w:p w14:paraId="57B24AAC">
            <w:pPr>
              <w:spacing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lang w:val="en-US" w:eastAsia="zh-CN"/>
              </w:rPr>
              <w:t>将木质配件进行圆盘锯、钻孔处理后备用；将海绵裁剪成需要的尺寸后喷胶、粘合后备用；将皮革裁剪成所需要的大小，缝制成外皮后备用；然后将上述半成品进行套口后用枪钉固定，最后将五金配件、塑料配件进行组装，检验合格后即为成品。</w:t>
            </w:r>
          </w:p>
        </w:tc>
      </w:tr>
      <w:tr w14:paraId="700FD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48" w:type="dxa"/>
            <w:vAlign w:val="center"/>
          </w:tcPr>
          <w:p w14:paraId="6F3D2A94">
            <w:pPr>
              <w:spacing w:line="360" w:lineRule="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项目变动情况</w:t>
            </w:r>
          </w:p>
          <w:p w14:paraId="615DCB9A">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通过对照《关于印发〈污染影响类建设项目重大变动清单（试行）〉的通知》（环办环评函〔2020〕688号），本项目主要变动情况见下表。</w:t>
            </w:r>
          </w:p>
          <w:p w14:paraId="4597F054">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表2-6  项目与《污染影响类建设项目重大变动清单（试行）》对比情况一览表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4849"/>
              <w:gridCol w:w="2761"/>
              <w:gridCol w:w="1063"/>
            </w:tblGrid>
            <w:tr w14:paraId="43032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noWrap w:val="0"/>
                  <w:vAlign w:val="center"/>
                </w:tcPr>
                <w:p w14:paraId="5724F565">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w:t>
                  </w:r>
                </w:p>
              </w:tc>
              <w:tc>
                <w:tcPr>
                  <w:tcW w:w="2600" w:type="pct"/>
                  <w:noWrap w:val="0"/>
                  <w:vAlign w:val="center"/>
                </w:tcPr>
                <w:p w14:paraId="7C5EFC15">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变动清单要求</w:t>
                  </w:r>
                </w:p>
              </w:tc>
              <w:tc>
                <w:tcPr>
                  <w:tcW w:w="1480" w:type="pct"/>
                  <w:noWrap w:val="0"/>
                  <w:vAlign w:val="center"/>
                </w:tcPr>
                <w:p w14:paraId="3A933BDC">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变化情况</w:t>
                  </w:r>
                </w:p>
              </w:tc>
              <w:tc>
                <w:tcPr>
                  <w:tcW w:w="570" w:type="pct"/>
                  <w:noWrap w:val="0"/>
                  <w:vAlign w:val="center"/>
                </w:tcPr>
                <w:p w14:paraId="1BC859B9">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是否属于重大变动</w:t>
                  </w:r>
                </w:p>
              </w:tc>
            </w:tr>
            <w:tr w14:paraId="61755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noWrap w:val="0"/>
                  <w:vAlign w:val="center"/>
                </w:tcPr>
                <w:p w14:paraId="77E0FF4F">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性质</w:t>
                  </w:r>
                </w:p>
              </w:tc>
              <w:tc>
                <w:tcPr>
                  <w:tcW w:w="2600" w:type="pct"/>
                  <w:noWrap w:val="0"/>
                  <w:vAlign w:val="center"/>
                </w:tcPr>
                <w:p w14:paraId="7A2F54BF">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1、建设项目开发、使用功能发生变化的。</w:t>
                  </w:r>
                </w:p>
              </w:tc>
              <w:tc>
                <w:tcPr>
                  <w:tcW w:w="1480" w:type="pct"/>
                  <w:noWrap w:val="0"/>
                  <w:vAlign w:val="center"/>
                </w:tcPr>
                <w:p w14:paraId="3EE9FDF6">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建设项目开发、使用功能未发生变化。</w:t>
                  </w:r>
                </w:p>
              </w:tc>
              <w:tc>
                <w:tcPr>
                  <w:tcW w:w="570" w:type="pct"/>
                  <w:noWrap w:val="0"/>
                  <w:vAlign w:val="center"/>
                </w:tcPr>
                <w:p w14:paraId="23D04925">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14:paraId="2EB66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restart"/>
                  <w:noWrap w:val="0"/>
                  <w:vAlign w:val="center"/>
                </w:tcPr>
                <w:p w14:paraId="137A9E89">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规模</w:t>
                  </w:r>
                </w:p>
              </w:tc>
              <w:tc>
                <w:tcPr>
                  <w:tcW w:w="2600" w:type="pct"/>
                  <w:noWrap w:val="0"/>
                  <w:vAlign w:val="center"/>
                </w:tcPr>
                <w:p w14:paraId="03576C22">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2、生产、处置或储存能力增大30%及以上的。</w:t>
                  </w:r>
                </w:p>
              </w:tc>
              <w:tc>
                <w:tcPr>
                  <w:tcW w:w="1480" w:type="pct"/>
                  <w:noWrap w:val="0"/>
                  <w:vAlign w:val="center"/>
                </w:tcPr>
                <w:p w14:paraId="501AEEEF">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生产、处置或储存能力未增大。</w:t>
                  </w:r>
                </w:p>
              </w:tc>
              <w:tc>
                <w:tcPr>
                  <w:tcW w:w="570" w:type="pct"/>
                  <w:noWrap w:val="0"/>
                  <w:vAlign w:val="center"/>
                </w:tcPr>
                <w:p w14:paraId="7127EDB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14:paraId="4CE22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noWrap w:val="0"/>
                  <w:vAlign w:val="center"/>
                </w:tcPr>
                <w:p w14:paraId="0FBA2013">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00" w:type="pct"/>
                  <w:noWrap w:val="0"/>
                  <w:vAlign w:val="center"/>
                </w:tcPr>
                <w:p w14:paraId="1099AB73">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3、生产、处置或储存，导致废水第一类污染物排放量增加的。</w:t>
                  </w:r>
                </w:p>
              </w:tc>
              <w:tc>
                <w:tcPr>
                  <w:tcW w:w="1480" w:type="pct"/>
                  <w:noWrap w:val="0"/>
                  <w:vAlign w:val="center"/>
                </w:tcPr>
                <w:p w14:paraId="17F08D3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废水第一类污染物排放量未增加。</w:t>
                  </w:r>
                </w:p>
              </w:tc>
              <w:tc>
                <w:tcPr>
                  <w:tcW w:w="570" w:type="pct"/>
                  <w:noWrap w:val="0"/>
                  <w:vAlign w:val="center"/>
                </w:tcPr>
                <w:p w14:paraId="2E787654">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14:paraId="3F9C8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noWrap w:val="0"/>
                  <w:vAlign w:val="center"/>
                </w:tcPr>
                <w:p w14:paraId="77EC1F8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00" w:type="pct"/>
                  <w:noWrap w:val="0"/>
                  <w:vAlign w:val="center"/>
                </w:tcPr>
                <w:p w14:paraId="269ECE89">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480" w:type="pct"/>
                  <w:noWrap w:val="0"/>
                  <w:vAlign w:val="center"/>
                </w:tcPr>
                <w:p w14:paraId="5E5310A3">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项目污染物排放量未增加。</w:t>
                  </w:r>
                </w:p>
              </w:tc>
              <w:tc>
                <w:tcPr>
                  <w:tcW w:w="570" w:type="pct"/>
                  <w:noWrap w:val="0"/>
                  <w:vAlign w:val="center"/>
                </w:tcPr>
                <w:p w14:paraId="75045952">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14:paraId="33CC6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noWrap w:val="0"/>
                  <w:vAlign w:val="center"/>
                </w:tcPr>
                <w:p w14:paraId="0009C6F6">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地点</w:t>
                  </w:r>
                </w:p>
              </w:tc>
              <w:tc>
                <w:tcPr>
                  <w:tcW w:w="2600" w:type="pct"/>
                  <w:noWrap w:val="0"/>
                  <w:vAlign w:val="center"/>
                </w:tcPr>
                <w:p w14:paraId="32241B66">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5、重新选址；在原厂址附近调整（包括总平面布置变化）导致环境防护距离范围变化且新增敏感点的。</w:t>
                  </w:r>
                </w:p>
              </w:tc>
              <w:tc>
                <w:tcPr>
                  <w:tcW w:w="1480" w:type="pct"/>
                  <w:noWrap w:val="0"/>
                  <w:vAlign w:val="center"/>
                </w:tcPr>
                <w:p w14:paraId="0D803749">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项目建设地点与环评审批一致；总平面布置变化，但未导致环境防护距离范围变化，未新增敏感点。</w:t>
                  </w:r>
                </w:p>
              </w:tc>
              <w:tc>
                <w:tcPr>
                  <w:tcW w:w="570" w:type="pct"/>
                  <w:noWrap w:val="0"/>
                  <w:vAlign w:val="center"/>
                </w:tcPr>
                <w:p w14:paraId="2042B18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14:paraId="11EF6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restart"/>
                  <w:noWrap w:val="0"/>
                  <w:vAlign w:val="center"/>
                </w:tcPr>
                <w:p w14:paraId="6817B9C6">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生产工艺</w:t>
                  </w:r>
                </w:p>
              </w:tc>
              <w:tc>
                <w:tcPr>
                  <w:tcW w:w="2600" w:type="pct"/>
                  <w:noWrap w:val="0"/>
                  <w:vAlign w:val="center"/>
                </w:tcPr>
                <w:p w14:paraId="561D35B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增产品品种或生产工艺（含主要生产装置、设备及配套设施）、主要原辅材料、燃料变化，导致以下情形之一：（1）新增排放污染物种类的（毒性、挥发性降低的除外）；（2）位于环境质量不达标区的建设项目相应污染物排放量增加的；（3）废水第一类污染物排放量增加的；（4）其他污染物排放量增加10%及以上的。</w:t>
                  </w:r>
                </w:p>
              </w:tc>
              <w:tc>
                <w:tcPr>
                  <w:tcW w:w="1480" w:type="pct"/>
                  <w:noWrap w:val="0"/>
                  <w:vAlign w:val="center"/>
                </w:tcPr>
                <w:p w14:paraId="35B7EFCD">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项目未新增产品品种、主要原辅材料、生产工艺。</w:t>
                  </w:r>
                </w:p>
              </w:tc>
              <w:tc>
                <w:tcPr>
                  <w:tcW w:w="570" w:type="pct"/>
                  <w:noWrap w:val="0"/>
                  <w:vAlign w:val="center"/>
                </w:tcPr>
                <w:p w14:paraId="3B8F01C6">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14:paraId="58CAE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48" w:type="pct"/>
                  <w:vMerge w:val="continue"/>
                  <w:noWrap w:val="0"/>
                  <w:vAlign w:val="center"/>
                </w:tcPr>
                <w:p w14:paraId="722D8E16">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00" w:type="pct"/>
                  <w:noWrap w:val="0"/>
                  <w:vAlign w:val="center"/>
                </w:tcPr>
                <w:p w14:paraId="3AC80057">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7、物料运输、装卸、贮存方式变化，导致大气污染物无组织排放量增加10%及以上的。</w:t>
                  </w:r>
                </w:p>
              </w:tc>
              <w:tc>
                <w:tcPr>
                  <w:tcW w:w="1480" w:type="pct"/>
                  <w:noWrap w:val="0"/>
                  <w:vAlign w:val="center"/>
                </w:tcPr>
                <w:p w14:paraId="04995575">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物料运输、装卸、贮存方式未发生变化。</w:t>
                  </w:r>
                </w:p>
              </w:tc>
              <w:tc>
                <w:tcPr>
                  <w:tcW w:w="570" w:type="pct"/>
                  <w:noWrap w:val="0"/>
                  <w:vAlign w:val="center"/>
                </w:tcPr>
                <w:p w14:paraId="50596D96">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14:paraId="636F1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48" w:type="pct"/>
                  <w:vMerge w:val="restart"/>
                  <w:noWrap w:val="0"/>
                  <w:vAlign w:val="center"/>
                </w:tcPr>
                <w:p w14:paraId="231BFCF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环境保护措施</w:t>
                  </w:r>
                </w:p>
              </w:tc>
              <w:tc>
                <w:tcPr>
                  <w:tcW w:w="2600" w:type="pct"/>
                  <w:noWrap w:val="0"/>
                  <w:vAlign w:val="center"/>
                </w:tcPr>
                <w:p w14:paraId="03F68782">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8、废气、废水污染防治变化，导致第6条中所列情形之一（废气无组织排放改为有组织排放、污染防治措施强化或改进的除外）或大气污染物无组织排放量增加10%及以上的。</w:t>
                  </w:r>
                </w:p>
              </w:tc>
              <w:tc>
                <w:tcPr>
                  <w:tcW w:w="1480" w:type="pct"/>
                  <w:noWrap w:val="0"/>
                  <w:vAlign w:val="center"/>
                </w:tcPr>
                <w:p w14:paraId="72472CF0">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项目废气、废水污染防治未发生变化。</w:t>
                  </w:r>
                </w:p>
              </w:tc>
              <w:tc>
                <w:tcPr>
                  <w:tcW w:w="570" w:type="pct"/>
                  <w:noWrap w:val="0"/>
                  <w:vAlign w:val="center"/>
                </w:tcPr>
                <w:p w14:paraId="3C6FF00F">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14:paraId="0F65D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noWrap w:val="0"/>
                  <w:vAlign w:val="center"/>
                </w:tcPr>
                <w:p w14:paraId="08AE8E7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00" w:type="pct"/>
                  <w:noWrap w:val="0"/>
                  <w:vAlign w:val="center"/>
                </w:tcPr>
                <w:p w14:paraId="3EC30D5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9、新增废水直接排放口；废水由间接排放改为直接排放；废水直接排放口位置变化，导致不利环境影响加重的。</w:t>
                  </w:r>
                </w:p>
              </w:tc>
              <w:tc>
                <w:tcPr>
                  <w:tcW w:w="1480" w:type="pct"/>
                  <w:noWrap w:val="0"/>
                  <w:vAlign w:val="center"/>
                </w:tcPr>
                <w:p w14:paraId="36AAAD3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项目无废水直接排放口。</w:t>
                  </w:r>
                </w:p>
              </w:tc>
              <w:tc>
                <w:tcPr>
                  <w:tcW w:w="570" w:type="pct"/>
                  <w:noWrap w:val="0"/>
                  <w:vAlign w:val="center"/>
                </w:tcPr>
                <w:p w14:paraId="7D9DF17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14:paraId="1B5F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noWrap w:val="0"/>
                  <w:vAlign w:val="center"/>
                </w:tcPr>
                <w:p w14:paraId="4CC1859E">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00" w:type="pct"/>
                  <w:noWrap w:val="0"/>
                  <w:vAlign w:val="center"/>
                </w:tcPr>
                <w:p w14:paraId="1EC47E2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10、新增废气主要排放口（废气无组织排放改为有组织排放的除外）；主要排放口排气筒高度降低10%及以上的。</w:t>
                  </w:r>
                </w:p>
              </w:tc>
              <w:tc>
                <w:tcPr>
                  <w:tcW w:w="1480" w:type="pct"/>
                  <w:noWrap w:val="0"/>
                  <w:vAlign w:val="center"/>
                </w:tcPr>
                <w:p w14:paraId="61AE0889">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项目无废气主要排放口。</w:t>
                  </w:r>
                </w:p>
              </w:tc>
              <w:tc>
                <w:tcPr>
                  <w:tcW w:w="570" w:type="pct"/>
                  <w:noWrap w:val="0"/>
                  <w:vAlign w:val="center"/>
                </w:tcPr>
                <w:p w14:paraId="42F01B8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14:paraId="75698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noWrap w:val="0"/>
                  <w:vAlign w:val="center"/>
                </w:tcPr>
                <w:p w14:paraId="6CD1814C">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00" w:type="pct"/>
                  <w:noWrap w:val="0"/>
                  <w:vAlign w:val="center"/>
                </w:tcPr>
                <w:p w14:paraId="2FD2D16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11、噪声、土壤或地下水污染防治措施变化，导致不利环境影响加重的。</w:t>
                  </w:r>
                </w:p>
              </w:tc>
              <w:tc>
                <w:tcPr>
                  <w:tcW w:w="1480" w:type="pct"/>
                  <w:noWrap w:val="0"/>
                  <w:vAlign w:val="center"/>
                </w:tcPr>
                <w:p w14:paraId="012036D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项目噪声污染防治措施未发生变化，废气及废水污染防治措施合理，对土壤或地下水基本无影响。</w:t>
                  </w:r>
                </w:p>
              </w:tc>
              <w:tc>
                <w:tcPr>
                  <w:tcW w:w="570" w:type="pct"/>
                  <w:noWrap w:val="0"/>
                  <w:vAlign w:val="center"/>
                </w:tcPr>
                <w:p w14:paraId="78E71E06">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14:paraId="4CA4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noWrap w:val="0"/>
                  <w:vAlign w:val="center"/>
                </w:tcPr>
                <w:p w14:paraId="3A3FE31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00" w:type="pct"/>
                  <w:noWrap w:val="0"/>
                  <w:vAlign w:val="center"/>
                </w:tcPr>
                <w:p w14:paraId="0686C1A5">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12、固体废物利用处置方式由委托外单位利用处置改为自行利用处置的（自行利用处置设施单独开展环境影响评价的除外）；固体废物自行处置方式变化，导致不利环境影响加重的。</w:t>
                  </w:r>
                </w:p>
              </w:tc>
              <w:tc>
                <w:tcPr>
                  <w:tcW w:w="1480" w:type="pct"/>
                  <w:noWrap w:val="0"/>
                  <w:vAlign w:val="center"/>
                </w:tcPr>
                <w:p w14:paraId="7A78633F">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实际废包装桶不作为固体废物管理。</w:t>
                  </w:r>
                </w:p>
              </w:tc>
              <w:tc>
                <w:tcPr>
                  <w:tcW w:w="570" w:type="pct"/>
                  <w:noWrap w:val="0"/>
                  <w:vAlign w:val="center"/>
                </w:tcPr>
                <w:p w14:paraId="047A1C2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14:paraId="1FE92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noWrap w:val="0"/>
                  <w:vAlign w:val="center"/>
                </w:tcPr>
                <w:p w14:paraId="1214A6E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00" w:type="pct"/>
                  <w:noWrap w:val="0"/>
                  <w:vAlign w:val="center"/>
                </w:tcPr>
                <w:p w14:paraId="33821AF7">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13、事故废水暂存能力或拦截设施变化，导致环境风险防范能力弱化或降低的。</w:t>
                  </w:r>
                </w:p>
              </w:tc>
              <w:tc>
                <w:tcPr>
                  <w:tcW w:w="1480" w:type="pct"/>
                  <w:noWrap w:val="0"/>
                  <w:vAlign w:val="center"/>
                </w:tcPr>
                <w:p w14:paraId="751C6A94">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项目无生产废水外排，环境风险防范能力未发生变化。</w:t>
                  </w:r>
                </w:p>
              </w:tc>
              <w:tc>
                <w:tcPr>
                  <w:tcW w:w="570" w:type="pct"/>
                  <w:noWrap w:val="0"/>
                  <w:vAlign w:val="center"/>
                </w:tcPr>
                <w:p w14:paraId="3A5159F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bl>
          <w:p w14:paraId="3C6328F9">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通过对照《关于印发〈污染影响类建设项目重大变动清单（试行）〉的通知》（环办环评函〔2020〕688号），项目未发生重大变动，未导致环境影响显著不利变化。</w:t>
            </w:r>
          </w:p>
          <w:p w14:paraId="174DEFA8">
            <w:pPr>
              <w:rPr>
                <w:rFonts w:hint="default" w:ascii="Times New Roman" w:hAnsi="Times New Roman" w:eastAsia="宋体" w:cs="Times New Roman"/>
                <w:color w:val="auto"/>
                <w:sz w:val="24"/>
                <w:szCs w:val="24"/>
                <w:highlight w:val="none"/>
                <w:lang w:val="en-US" w:eastAsia="zh-CN"/>
              </w:rPr>
            </w:pPr>
          </w:p>
          <w:p w14:paraId="4AC76243">
            <w:pPr>
              <w:rPr>
                <w:rFonts w:hint="default" w:ascii="Times New Roman" w:hAnsi="Times New Roman" w:eastAsia="宋体" w:cs="Times New Roman"/>
                <w:color w:val="auto"/>
                <w:sz w:val="24"/>
                <w:szCs w:val="24"/>
                <w:highlight w:val="none"/>
                <w:lang w:val="en-US" w:eastAsia="zh-CN"/>
              </w:rPr>
            </w:pPr>
          </w:p>
          <w:p w14:paraId="1511582A">
            <w:pPr>
              <w:rPr>
                <w:rFonts w:hint="default" w:ascii="Times New Roman" w:hAnsi="Times New Roman" w:eastAsia="宋体" w:cs="Times New Roman"/>
                <w:color w:val="auto"/>
                <w:sz w:val="24"/>
                <w:szCs w:val="24"/>
                <w:highlight w:val="none"/>
                <w:lang w:val="en-US" w:eastAsia="zh-CN"/>
              </w:rPr>
            </w:pPr>
          </w:p>
          <w:p w14:paraId="6045C94A">
            <w:pPr>
              <w:rPr>
                <w:rFonts w:hint="default" w:ascii="Times New Roman" w:hAnsi="Times New Roman" w:eastAsia="宋体" w:cs="Times New Roman"/>
                <w:color w:val="auto"/>
                <w:sz w:val="24"/>
                <w:szCs w:val="24"/>
                <w:highlight w:val="none"/>
                <w:lang w:val="en-US" w:eastAsia="zh-CN"/>
              </w:rPr>
            </w:pPr>
          </w:p>
          <w:p w14:paraId="7D3B40C4">
            <w:pPr>
              <w:rPr>
                <w:rFonts w:hint="default" w:ascii="Times New Roman" w:hAnsi="Times New Roman" w:eastAsia="宋体" w:cs="Times New Roman"/>
                <w:color w:val="auto"/>
                <w:sz w:val="24"/>
                <w:szCs w:val="24"/>
                <w:highlight w:val="none"/>
                <w:lang w:val="en-US" w:eastAsia="zh-CN"/>
              </w:rPr>
            </w:pPr>
          </w:p>
          <w:p w14:paraId="40AC58DF">
            <w:pPr>
              <w:rPr>
                <w:rFonts w:hint="default" w:ascii="Times New Roman" w:hAnsi="Times New Roman" w:eastAsia="宋体" w:cs="Times New Roman"/>
                <w:color w:val="auto"/>
                <w:sz w:val="24"/>
                <w:szCs w:val="24"/>
                <w:highlight w:val="none"/>
                <w:lang w:val="en-US" w:eastAsia="zh-CN"/>
              </w:rPr>
            </w:pPr>
          </w:p>
          <w:p w14:paraId="4216268D">
            <w:pPr>
              <w:rPr>
                <w:rFonts w:hint="default" w:ascii="Times New Roman" w:hAnsi="Times New Roman" w:eastAsia="宋体" w:cs="Times New Roman"/>
                <w:color w:val="auto"/>
                <w:sz w:val="24"/>
                <w:szCs w:val="24"/>
                <w:highlight w:val="none"/>
                <w:lang w:val="en-US" w:eastAsia="zh-CN"/>
              </w:rPr>
            </w:pPr>
          </w:p>
          <w:p w14:paraId="6D72F286">
            <w:pPr>
              <w:rPr>
                <w:rFonts w:hint="default" w:ascii="Times New Roman" w:hAnsi="Times New Roman" w:eastAsia="宋体" w:cs="Times New Roman"/>
                <w:color w:val="auto"/>
                <w:sz w:val="24"/>
                <w:szCs w:val="24"/>
                <w:highlight w:val="none"/>
                <w:lang w:val="en-US" w:eastAsia="zh-CN"/>
              </w:rPr>
            </w:pPr>
          </w:p>
          <w:p w14:paraId="20773F5B">
            <w:pPr>
              <w:rPr>
                <w:rFonts w:hint="default" w:ascii="Times New Roman" w:hAnsi="Times New Roman" w:eastAsia="宋体" w:cs="Times New Roman"/>
                <w:color w:val="auto"/>
                <w:sz w:val="24"/>
                <w:szCs w:val="24"/>
                <w:highlight w:val="none"/>
                <w:lang w:val="en-US" w:eastAsia="zh-CN"/>
              </w:rPr>
            </w:pPr>
          </w:p>
          <w:p w14:paraId="24043D3D">
            <w:pPr>
              <w:rPr>
                <w:rFonts w:hint="default" w:ascii="Times New Roman" w:hAnsi="Times New Roman" w:eastAsia="宋体" w:cs="Times New Roman"/>
                <w:color w:val="auto"/>
                <w:sz w:val="24"/>
                <w:szCs w:val="24"/>
                <w:highlight w:val="none"/>
                <w:lang w:val="en-US" w:eastAsia="zh-CN"/>
              </w:rPr>
            </w:pPr>
          </w:p>
          <w:p w14:paraId="3177CFD9">
            <w:pPr>
              <w:rPr>
                <w:rFonts w:hint="default" w:ascii="Times New Roman" w:hAnsi="Times New Roman" w:eastAsia="宋体" w:cs="Times New Roman"/>
                <w:color w:val="auto"/>
                <w:sz w:val="24"/>
                <w:szCs w:val="24"/>
                <w:highlight w:val="none"/>
                <w:lang w:val="en-US" w:eastAsia="zh-CN"/>
              </w:rPr>
            </w:pPr>
          </w:p>
          <w:p w14:paraId="7CBE86E7">
            <w:pPr>
              <w:rPr>
                <w:rFonts w:hint="default" w:ascii="Times New Roman" w:hAnsi="Times New Roman" w:eastAsia="宋体" w:cs="Times New Roman"/>
                <w:color w:val="auto"/>
                <w:sz w:val="24"/>
                <w:szCs w:val="24"/>
                <w:highlight w:val="none"/>
                <w:lang w:val="en-US" w:eastAsia="zh-CN"/>
              </w:rPr>
            </w:pPr>
          </w:p>
          <w:p w14:paraId="1DA535BE">
            <w:pPr>
              <w:rPr>
                <w:rFonts w:hint="default" w:ascii="Times New Roman" w:hAnsi="Times New Roman" w:eastAsia="宋体" w:cs="Times New Roman"/>
                <w:color w:val="auto"/>
                <w:sz w:val="24"/>
                <w:szCs w:val="24"/>
                <w:highlight w:val="none"/>
                <w:lang w:val="en-US" w:eastAsia="zh-CN"/>
              </w:rPr>
            </w:pPr>
          </w:p>
          <w:p w14:paraId="4F575F37">
            <w:pPr>
              <w:rPr>
                <w:rFonts w:hint="default" w:ascii="Times New Roman" w:hAnsi="Times New Roman" w:eastAsia="宋体" w:cs="Times New Roman"/>
                <w:color w:val="auto"/>
                <w:sz w:val="24"/>
                <w:szCs w:val="24"/>
                <w:highlight w:val="none"/>
                <w:lang w:val="en-US" w:eastAsia="zh-CN"/>
              </w:rPr>
            </w:pPr>
          </w:p>
          <w:p w14:paraId="55579544">
            <w:pPr>
              <w:rPr>
                <w:rFonts w:hint="default" w:ascii="Times New Roman" w:hAnsi="Times New Roman" w:eastAsia="宋体" w:cs="Times New Roman"/>
                <w:color w:val="auto"/>
                <w:sz w:val="24"/>
                <w:szCs w:val="24"/>
                <w:highlight w:val="none"/>
                <w:lang w:val="en-US" w:eastAsia="zh-CN"/>
              </w:rPr>
            </w:pPr>
          </w:p>
          <w:p w14:paraId="4AE476FD">
            <w:pPr>
              <w:rPr>
                <w:rFonts w:hint="default" w:ascii="Times New Roman" w:hAnsi="Times New Roman" w:eastAsia="宋体" w:cs="Times New Roman"/>
                <w:color w:val="auto"/>
                <w:sz w:val="24"/>
                <w:szCs w:val="24"/>
                <w:highlight w:val="none"/>
                <w:lang w:val="en-US" w:eastAsia="zh-CN"/>
              </w:rPr>
            </w:pPr>
          </w:p>
          <w:p w14:paraId="7689E6A7">
            <w:pPr>
              <w:rPr>
                <w:rFonts w:hint="default" w:ascii="Times New Roman" w:hAnsi="Times New Roman" w:eastAsia="宋体" w:cs="Times New Roman"/>
                <w:color w:val="auto"/>
                <w:sz w:val="24"/>
                <w:szCs w:val="24"/>
                <w:highlight w:val="none"/>
                <w:lang w:val="en-US" w:eastAsia="zh-CN"/>
              </w:rPr>
            </w:pPr>
          </w:p>
          <w:p w14:paraId="224F3F7E">
            <w:pPr>
              <w:rPr>
                <w:rFonts w:hint="default" w:ascii="Times New Roman" w:hAnsi="Times New Roman" w:eastAsia="宋体" w:cs="Times New Roman"/>
                <w:color w:val="auto"/>
                <w:sz w:val="24"/>
                <w:szCs w:val="24"/>
                <w:highlight w:val="none"/>
                <w:lang w:val="en-US" w:eastAsia="zh-CN"/>
              </w:rPr>
            </w:pPr>
          </w:p>
          <w:p w14:paraId="788B72B3">
            <w:pPr>
              <w:rPr>
                <w:rFonts w:hint="default" w:ascii="Times New Roman" w:hAnsi="Times New Roman" w:eastAsia="宋体" w:cs="Times New Roman"/>
                <w:color w:val="auto"/>
                <w:sz w:val="24"/>
                <w:szCs w:val="24"/>
                <w:highlight w:val="none"/>
                <w:lang w:val="en-US" w:eastAsia="zh-CN"/>
              </w:rPr>
            </w:pPr>
          </w:p>
          <w:p w14:paraId="080BCBEE">
            <w:pPr>
              <w:rPr>
                <w:rFonts w:hint="default" w:ascii="Times New Roman" w:hAnsi="Times New Roman" w:eastAsia="宋体" w:cs="Times New Roman"/>
                <w:color w:val="auto"/>
                <w:sz w:val="24"/>
                <w:szCs w:val="24"/>
                <w:highlight w:val="none"/>
                <w:lang w:val="en-US" w:eastAsia="zh-CN"/>
              </w:rPr>
            </w:pPr>
          </w:p>
          <w:p w14:paraId="3815196A">
            <w:pPr>
              <w:rPr>
                <w:rFonts w:hint="default" w:ascii="Times New Roman" w:hAnsi="Times New Roman" w:eastAsia="宋体" w:cs="Times New Roman"/>
                <w:color w:val="auto"/>
                <w:sz w:val="24"/>
                <w:szCs w:val="24"/>
                <w:highlight w:val="none"/>
                <w:lang w:val="en-US" w:eastAsia="zh-CN"/>
              </w:rPr>
            </w:pPr>
          </w:p>
          <w:p w14:paraId="6298E65F">
            <w:pPr>
              <w:rPr>
                <w:rFonts w:hint="default" w:ascii="Times New Roman" w:hAnsi="Times New Roman" w:eastAsia="宋体" w:cs="Times New Roman"/>
                <w:color w:val="auto"/>
                <w:sz w:val="24"/>
                <w:szCs w:val="24"/>
                <w:highlight w:val="none"/>
                <w:lang w:val="en-US" w:eastAsia="zh-CN"/>
              </w:rPr>
            </w:pPr>
          </w:p>
          <w:p w14:paraId="5A14C896">
            <w:pPr>
              <w:rPr>
                <w:rFonts w:hint="default" w:ascii="Times New Roman" w:hAnsi="Times New Roman" w:eastAsia="宋体" w:cs="Times New Roman"/>
                <w:color w:val="auto"/>
                <w:sz w:val="24"/>
                <w:szCs w:val="24"/>
                <w:highlight w:val="none"/>
                <w:lang w:val="en-US" w:eastAsia="zh-CN"/>
              </w:rPr>
            </w:pPr>
          </w:p>
          <w:p w14:paraId="54F01AF7">
            <w:pPr>
              <w:rPr>
                <w:rFonts w:hint="default" w:ascii="Times New Roman" w:hAnsi="Times New Roman" w:eastAsia="宋体" w:cs="Times New Roman"/>
                <w:color w:val="auto"/>
                <w:sz w:val="24"/>
                <w:szCs w:val="24"/>
                <w:highlight w:val="none"/>
                <w:lang w:val="en-US" w:eastAsia="zh-CN"/>
              </w:rPr>
            </w:pPr>
          </w:p>
          <w:p w14:paraId="40152F97">
            <w:pPr>
              <w:rPr>
                <w:rFonts w:hint="default" w:ascii="Times New Roman" w:hAnsi="Times New Roman" w:eastAsia="宋体" w:cs="Times New Roman"/>
                <w:color w:val="auto"/>
                <w:sz w:val="24"/>
                <w:szCs w:val="24"/>
                <w:highlight w:val="none"/>
                <w:lang w:val="en-US" w:eastAsia="zh-CN"/>
              </w:rPr>
            </w:pPr>
          </w:p>
          <w:p w14:paraId="6F30217D">
            <w:pPr>
              <w:rPr>
                <w:rFonts w:hint="default" w:ascii="Times New Roman" w:hAnsi="Times New Roman" w:eastAsia="宋体" w:cs="Times New Roman"/>
                <w:color w:val="auto"/>
                <w:sz w:val="24"/>
                <w:szCs w:val="24"/>
                <w:highlight w:val="none"/>
                <w:lang w:val="en-US" w:eastAsia="zh-CN"/>
              </w:rPr>
            </w:pPr>
          </w:p>
          <w:p w14:paraId="393396F3">
            <w:pPr>
              <w:rPr>
                <w:rFonts w:hint="default" w:ascii="Times New Roman" w:hAnsi="Times New Roman" w:eastAsia="宋体" w:cs="Times New Roman"/>
                <w:color w:val="auto"/>
                <w:sz w:val="24"/>
                <w:szCs w:val="24"/>
                <w:highlight w:val="none"/>
                <w:lang w:val="en-US" w:eastAsia="zh-CN"/>
              </w:rPr>
            </w:pPr>
          </w:p>
          <w:p w14:paraId="1633A9EA">
            <w:pPr>
              <w:rPr>
                <w:rFonts w:hint="default" w:ascii="Times New Roman" w:hAnsi="Times New Roman" w:eastAsia="宋体" w:cs="Times New Roman"/>
                <w:color w:val="auto"/>
                <w:sz w:val="24"/>
                <w:szCs w:val="24"/>
                <w:highlight w:val="none"/>
                <w:lang w:val="en-US" w:eastAsia="zh-CN"/>
              </w:rPr>
            </w:pPr>
          </w:p>
          <w:p w14:paraId="75089FA4">
            <w:pPr>
              <w:rPr>
                <w:rFonts w:hint="default" w:ascii="Times New Roman" w:hAnsi="Times New Roman" w:eastAsia="宋体" w:cs="Times New Roman"/>
                <w:color w:val="auto"/>
                <w:sz w:val="24"/>
                <w:szCs w:val="24"/>
                <w:highlight w:val="none"/>
                <w:lang w:val="en-US" w:eastAsia="zh-CN"/>
              </w:rPr>
            </w:pPr>
          </w:p>
          <w:p w14:paraId="58E8C26C">
            <w:pPr>
              <w:rPr>
                <w:rFonts w:hint="default" w:ascii="Times New Roman" w:hAnsi="Times New Roman" w:eastAsia="宋体" w:cs="Times New Roman"/>
                <w:color w:val="auto"/>
                <w:sz w:val="24"/>
                <w:szCs w:val="24"/>
                <w:highlight w:val="none"/>
                <w:lang w:val="en-US" w:eastAsia="zh-CN"/>
              </w:rPr>
            </w:pPr>
          </w:p>
          <w:p w14:paraId="6E73DCAD">
            <w:pPr>
              <w:rPr>
                <w:rFonts w:hint="default" w:ascii="Times New Roman" w:hAnsi="Times New Roman" w:eastAsia="宋体" w:cs="Times New Roman"/>
                <w:color w:val="auto"/>
                <w:sz w:val="24"/>
                <w:szCs w:val="24"/>
                <w:highlight w:val="none"/>
                <w:lang w:val="en-US" w:eastAsia="zh-CN"/>
              </w:rPr>
            </w:pPr>
          </w:p>
          <w:p w14:paraId="4AA25ECB">
            <w:pPr>
              <w:rPr>
                <w:rFonts w:hint="default" w:ascii="Times New Roman" w:hAnsi="Times New Roman" w:eastAsia="宋体" w:cs="Times New Roman"/>
                <w:color w:val="auto"/>
                <w:sz w:val="24"/>
                <w:szCs w:val="24"/>
                <w:highlight w:val="none"/>
                <w:lang w:val="en-US" w:eastAsia="zh-CN"/>
              </w:rPr>
            </w:pPr>
          </w:p>
          <w:p w14:paraId="2FAC299B">
            <w:pPr>
              <w:rPr>
                <w:rFonts w:hint="default" w:ascii="Times New Roman" w:hAnsi="Times New Roman" w:eastAsia="宋体" w:cs="Times New Roman"/>
                <w:color w:val="auto"/>
                <w:sz w:val="24"/>
                <w:szCs w:val="24"/>
                <w:highlight w:val="none"/>
                <w:lang w:val="en-US" w:eastAsia="zh-CN"/>
              </w:rPr>
            </w:pPr>
          </w:p>
          <w:p w14:paraId="6D92075F">
            <w:pPr>
              <w:rPr>
                <w:rFonts w:hint="default" w:ascii="Times New Roman" w:hAnsi="Times New Roman" w:eastAsia="宋体" w:cs="Times New Roman"/>
                <w:color w:val="auto"/>
                <w:sz w:val="24"/>
                <w:szCs w:val="24"/>
                <w:highlight w:val="none"/>
                <w:lang w:val="en-US" w:eastAsia="zh-CN"/>
              </w:rPr>
            </w:pPr>
          </w:p>
        </w:tc>
      </w:tr>
    </w:tbl>
    <w:p w14:paraId="5ADA735E">
      <w:pPr>
        <w:rPr>
          <w:rFonts w:hint="default" w:ascii="Times New Roman" w:hAnsi="Times New Roman" w:eastAsia="宋体" w:cs="Times New Roman"/>
          <w:color w:val="auto"/>
          <w:lang w:val="en-US" w:eastAsia="zh-CN"/>
        </w:rPr>
        <w:sectPr>
          <w:pgSz w:w="11906" w:h="16838"/>
          <w:pgMar w:top="1134" w:right="1134" w:bottom="1134" w:left="1440" w:header="851" w:footer="850" w:gutter="0"/>
          <w:pgBorders>
            <w:top w:val="none" w:sz="0" w:space="0"/>
            <w:left w:val="none" w:sz="0" w:space="0"/>
            <w:bottom w:val="none" w:sz="0" w:space="0"/>
            <w:right w:val="none" w:sz="0" w:space="0"/>
          </w:pgBorders>
          <w:pgNumType w:fmt="decimal"/>
          <w:cols w:space="425" w:num="1"/>
          <w:docGrid w:type="lines" w:linePitch="312" w:charSpace="0"/>
        </w:sectPr>
      </w:pPr>
    </w:p>
    <w:p w14:paraId="1C1BBC26">
      <w:pPr>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表三</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8"/>
      </w:tblGrid>
      <w:tr w14:paraId="29A3C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48" w:type="dxa"/>
            <w:vAlign w:val="center"/>
          </w:tcPr>
          <w:p w14:paraId="3AAFC52F">
            <w:pPr>
              <w:spacing w:line="360" w:lineRule="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主要污染源、污染物处理和排放（附处理流程示意图，标出废水、废气、厂界噪声监测点位）</w:t>
            </w:r>
          </w:p>
          <w:p w14:paraId="6CDB3F73">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1、废水</w:t>
            </w:r>
          </w:p>
          <w:p w14:paraId="7DEEDFC7">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本项目营运期产生的废水主要为职工生活产生的生活污水。</w:t>
            </w:r>
          </w:p>
          <w:p w14:paraId="20899D9E">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生活污水：经化粪池预处理后纳管至安吉净源污水处理有限公司城北污水处理厂集中处理，达标排放。</w:t>
            </w:r>
          </w:p>
          <w:p w14:paraId="093D37F9">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废水来源及处理方式见下表。</w:t>
            </w:r>
          </w:p>
          <w:p w14:paraId="6DCE58DC">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表3-1  废水来源及处理方式一览表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3"/>
              <w:gridCol w:w="1860"/>
              <w:gridCol w:w="1935"/>
              <w:gridCol w:w="1440"/>
              <w:gridCol w:w="2804"/>
            </w:tblGrid>
            <w:tr w14:paraId="3829A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 w:type="pct"/>
                  <w:noWrap w:val="0"/>
                  <w:vAlign w:val="center"/>
                </w:tcPr>
                <w:p w14:paraId="49A09F2D">
                  <w:pPr>
                    <w:spacing w:line="240" w:lineRule="auto"/>
                    <w:jc w:val="center"/>
                    <w:rPr>
                      <w:rFonts w:hint="default" w:ascii="Times New Roman" w:hAnsi="Times New Roman" w:eastAsia="宋体" w:cs="Times New Roman"/>
                      <w:b/>
                      <w:bCs/>
                      <w:color w:val="auto"/>
                      <w:sz w:val="21"/>
                      <w:szCs w:val="21"/>
                      <w:highlight w:val="none"/>
                      <w:lang w:val="en-US" w:eastAsia="zh-CN"/>
                    </w:rPr>
                  </w:pPr>
                  <w:bookmarkStart w:id="21" w:name="_Toc122086836"/>
                  <w:bookmarkStart w:id="22" w:name="_Toc121987758"/>
                  <w:bookmarkStart w:id="23" w:name="_Toc127421260"/>
                  <w:bookmarkStart w:id="24" w:name="_Toc121562200"/>
                  <w:r>
                    <w:rPr>
                      <w:rFonts w:hint="default" w:ascii="Times New Roman" w:hAnsi="Times New Roman" w:eastAsia="宋体" w:cs="Times New Roman"/>
                      <w:b/>
                      <w:bCs/>
                      <w:color w:val="auto"/>
                      <w:sz w:val="21"/>
                      <w:szCs w:val="21"/>
                      <w:highlight w:val="none"/>
                      <w:lang w:val="en-US" w:eastAsia="zh-CN"/>
                    </w:rPr>
                    <w:t>废水来源</w:t>
                  </w:r>
                </w:p>
              </w:tc>
              <w:tc>
                <w:tcPr>
                  <w:tcW w:w="997" w:type="pct"/>
                  <w:noWrap w:val="0"/>
                  <w:vAlign w:val="center"/>
                </w:tcPr>
                <w:p w14:paraId="7F4F136E">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废水污染因子</w:t>
                  </w:r>
                </w:p>
              </w:tc>
              <w:tc>
                <w:tcPr>
                  <w:tcW w:w="1037" w:type="pct"/>
                  <w:noWrap w:val="0"/>
                  <w:vAlign w:val="center"/>
                </w:tcPr>
                <w:p w14:paraId="2CF195D4">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排放方式</w:t>
                  </w:r>
                </w:p>
              </w:tc>
              <w:tc>
                <w:tcPr>
                  <w:tcW w:w="772" w:type="pct"/>
                  <w:noWrap w:val="0"/>
                  <w:vAlign w:val="center"/>
                </w:tcPr>
                <w:p w14:paraId="25070CC2">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处理设施</w:t>
                  </w:r>
                </w:p>
              </w:tc>
              <w:tc>
                <w:tcPr>
                  <w:tcW w:w="1503" w:type="pct"/>
                  <w:noWrap w:val="0"/>
                  <w:vAlign w:val="center"/>
                </w:tcPr>
                <w:p w14:paraId="3DAC74EB">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排放去向</w:t>
                  </w:r>
                </w:p>
              </w:tc>
            </w:tr>
            <w:tr w14:paraId="0D5BC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 w:type="pct"/>
                  <w:shd w:val="clear" w:color="auto" w:fill="auto"/>
                  <w:noWrap w:val="0"/>
                  <w:vAlign w:val="center"/>
                </w:tcPr>
                <w:p w14:paraId="2FD4FD85">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生活污水</w:t>
                  </w:r>
                </w:p>
              </w:tc>
              <w:tc>
                <w:tcPr>
                  <w:tcW w:w="997" w:type="pct"/>
                  <w:shd w:val="clear" w:color="auto" w:fill="auto"/>
                  <w:noWrap w:val="0"/>
                  <w:vAlign w:val="center"/>
                </w:tcPr>
                <w:p w14:paraId="7A611DE7">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COD</w:t>
                  </w:r>
                  <w:r>
                    <w:rPr>
                      <w:rFonts w:hint="default" w:ascii="Times New Roman" w:hAnsi="Times New Roman" w:eastAsia="宋体" w:cs="Times New Roman"/>
                      <w:color w:val="auto"/>
                      <w:sz w:val="21"/>
                      <w:szCs w:val="21"/>
                      <w:highlight w:val="none"/>
                      <w:vertAlign w:val="subscript"/>
                      <w:lang w:val="en-US" w:eastAsia="zh-CN"/>
                    </w:rPr>
                    <w:t>Cr</w:t>
                  </w:r>
                  <w:r>
                    <w:rPr>
                      <w:rFonts w:hint="default" w:ascii="Times New Roman" w:hAnsi="Times New Roman" w:eastAsia="宋体" w:cs="Times New Roman"/>
                      <w:color w:val="auto"/>
                      <w:sz w:val="21"/>
                      <w:szCs w:val="21"/>
                      <w:highlight w:val="none"/>
                      <w:lang w:val="en-US" w:eastAsia="zh-CN"/>
                    </w:rPr>
                    <w:t>、NH₃-N</w:t>
                  </w:r>
                </w:p>
              </w:tc>
              <w:tc>
                <w:tcPr>
                  <w:tcW w:w="1037" w:type="pct"/>
                  <w:noWrap w:val="0"/>
                  <w:vAlign w:val="center"/>
                </w:tcPr>
                <w:p w14:paraId="22AAABC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间歇</w:t>
                  </w:r>
                </w:p>
              </w:tc>
              <w:tc>
                <w:tcPr>
                  <w:tcW w:w="772" w:type="pct"/>
                  <w:shd w:val="clear" w:color="auto" w:fill="auto"/>
                  <w:noWrap w:val="0"/>
                  <w:vAlign w:val="center"/>
                </w:tcPr>
                <w:p w14:paraId="1CB9F6F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化粪池</w:t>
                  </w:r>
                </w:p>
              </w:tc>
              <w:tc>
                <w:tcPr>
                  <w:tcW w:w="1503" w:type="pct"/>
                  <w:noWrap w:val="0"/>
                  <w:vAlign w:val="center"/>
                </w:tcPr>
                <w:p w14:paraId="3AE26CC0">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安吉净源污水处理有限公司城北污水处理厂</w:t>
                  </w:r>
                </w:p>
              </w:tc>
            </w:tr>
            <w:bookmarkEnd w:id="21"/>
            <w:bookmarkEnd w:id="22"/>
            <w:bookmarkEnd w:id="23"/>
            <w:bookmarkEnd w:id="24"/>
          </w:tbl>
          <w:p w14:paraId="01FA32AF">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2、废气</w:t>
            </w:r>
          </w:p>
          <w:p w14:paraId="3FB19370">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本项目营运期产生的废气主要为木加工过程产生的木工粉尘、喷胶粘合过程产生的喷胶废气。</w:t>
            </w:r>
          </w:p>
          <w:p w14:paraId="417C00A8">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（1）木工粉尘：本项目设置移动式布袋除尘装置收集处理，加强车间封闭，处理后的粉尘和未收集的粉尘以无组织形式排放。</w:t>
            </w:r>
          </w:p>
          <w:p w14:paraId="511F3C06">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drawing>
                <wp:inline distT="0" distB="0" distL="114300" distR="114300">
                  <wp:extent cx="2049780" cy="2736215"/>
                  <wp:effectExtent l="0" t="0" r="7620" b="6985"/>
                  <wp:docPr id="16" name="图片 16" descr="布袋除尘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布袋除尘装置"/>
                          <pic:cNvPicPr>
                            <a:picLocks noChangeAspect="1"/>
                          </pic:cNvPicPr>
                        </pic:nvPicPr>
                        <pic:blipFill>
                          <a:blip r:embed="rId14"/>
                          <a:stretch>
                            <a:fillRect/>
                          </a:stretch>
                        </pic:blipFill>
                        <pic:spPr>
                          <a:xfrm>
                            <a:off x="0" y="0"/>
                            <a:ext cx="2049780" cy="2736215"/>
                          </a:xfrm>
                          <a:prstGeom prst="rect">
                            <a:avLst/>
                          </a:prstGeom>
                        </pic:spPr>
                      </pic:pic>
                    </a:graphicData>
                  </a:graphic>
                </wp:inline>
              </w:drawing>
            </w:r>
          </w:p>
          <w:p w14:paraId="5C6F2F3C">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图3-1  木工粉尘处理装置</w:t>
            </w:r>
          </w:p>
          <w:p w14:paraId="063530DB">
            <w:pPr>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highlight w:val="none"/>
                <w:lang w:val="en-US" w:eastAsia="zh-CN"/>
              </w:rPr>
              <w:t>（2）喷胶废气：本项目喷胶、粘合工序均设置在密闭喷胶房中，且在喷胶台上方设置集气罩，喷胶房进行整体抽风，生产时车间必须与车间外区域进行隔离，人员及物流进出口（仅设置一个进出口）在非必要情况下也必须处于关闭状态，使喷胶房整体处于相对密闭状态，因此车间密闭性良好，仅在开关门时会有少量废气逸散，废气经收集后通过一套二级活性炭吸附装置处理，尾气由楼顶排气筒DA001排放。</w:t>
            </w:r>
          </w:p>
          <w:p w14:paraId="4E90D48B">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drawing>
                <wp:inline distT="0" distB="0" distL="114300" distR="114300">
                  <wp:extent cx="3136900" cy="1764030"/>
                  <wp:effectExtent l="0" t="0" r="6350" b="7620"/>
                  <wp:docPr id="17" name="图片 17" descr="二级活性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二级活性炭"/>
                          <pic:cNvPicPr>
                            <a:picLocks noChangeAspect="1"/>
                          </pic:cNvPicPr>
                        </pic:nvPicPr>
                        <pic:blipFill>
                          <a:blip r:embed="rId15"/>
                          <a:stretch>
                            <a:fillRect/>
                          </a:stretch>
                        </pic:blipFill>
                        <pic:spPr>
                          <a:xfrm>
                            <a:off x="0" y="0"/>
                            <a:ext cx="3136900" cy="1764030"/>
                          </a:xfrm>
                          <a:prstGeom prst="rect">
                            <a:avLst/>
                          </a:prstGeom>
                        </pic:spPr>
                      </pic:pic>
                    </a:graphicData>
                  </a:graphic>
                </wp:inline>
              </w:drawing>
            </w:r>
          </w:p>
          <w:p w14:paraId="1614CD05">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图3-2  喷胶废气处理装置、排气筒DA001</w:t>
            </w:r>
          </w:p>
          <w:p w14:paraId="35E7B072">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废气来源及处理方式见下表。</w:t>
            </w:r>
          </w:p>
          <w:p w14:paraId="201B69FC">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表3-2  废气来源及处理方式一览表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8"/>
              <w:gridCol w:w="2415"/>
              <w:gridCol w:w="2325"/>
              <w:gridCol w:w="2198"/>
              <w:gridCol w:w="1146"/>
            </w:tblGrid>
            <w:tr w14:paraId="6096F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pct"/>
                  <w:noWrap w:val="0"/>
                  <w:vAlign w:val="center"/>
                </w:tcPr>
                <w:p w14:paraId="59A19CFA">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废气来源</w:t>
                  </w:r>
                </w:p>
              </w:tc>
              <w:tc>
                <w:tcPr>
                  <w:tcW w:w="1295" w:type="pct"/>
                  <w:noWrap w:val="0"/>
                  <w:vAlign w:val="center"/>
                </w:tcPr>
                <w:p w14:paraId="0BE76193">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废气污染因子</w:t>
                  </w:r>
                </w:p>
              </w:tc>
              <w:tc>
                <w:tcPr>
                  <w:tcW w:w="1247" w:type="pct"/>
                  <w:noWrap w:val="0"/>
                  <w:vAlign w:val="center"/>
                </w:tcPr>
                <w:p w14:paraId="650A9E38">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排放方式</w:t>
                  </w:r>
                </w:p>
              </w:tc>
              <w:tc>
                <w:tcPr>
                  <w:tcW w:w="1178" w:type="pct"/>
                  <w:noWrap w:val="0"/>
                  <w:vAlign w:val="center"/>
                </w:tcPr>
                <w:p w14:paraId="3A4A9B1B">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处理设施</w:t>
                  </w:r>
                </w:p>
              </w:tc>
              <w:tc>
                <w:tcPr>
                  <w:tcW w:w="614" w:type="pct"/>
                  <w:noWrap w:val="0"/>
                  <w:vAlign w:val="center"/>
                </w:tcPr>
                <w:p w14:paraId="366678F9">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排放去向</w:t>
                  </w:r>
                </w:p>
              </w:tc>
            </w:tr>
            <w:tr w14:paraId="7EDF8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pct"/>
                  <w:shd w:val="clear" w:color="auto" w:fill="auto"/>
                  <w:noWrap w:val="0"/>
                  <w:vAlign w:val="center"/>
                </w:tcPr>
                <w:p w14:paraId="63F730B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木工粉尘</w:t>
                  </w:r>
                </w:p>
              </w:tc>
              <w:tc>
                <w:tcPr>
                  <w:tcW w:w="1295" w:type="pct"/>
                  <w:shd w:val="clear" w:color="auto" w:fill="auto"/>
                  <w:noWrap w:val="0"/>
                  <w:vAlign w:val="center"/>
                </w:tcPr>
                <w:p w14:paraId="05834E38">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颗粒物</w:t>
                  </w:r>
                </w:p>
              </w:tc>
              <w:tc>
                <w:tcPr>
                  <w:tcW w:w="1247" w:type="pct"/>
                  <w:shd w:val="clear" w:color="auto" w:fill="auto"/>
                  <w:noWrap w:val="0"/>
                  <w:vAlign w:val="center"/>
                </w:tcPr>
                <w:p w14:paraId="717F9F7A">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无组织</w:t>
                  </w:r>
                </w:p>
              </w:tc>
              <w:tc>
                <w:tcPr>
                  <w:tcW w:w="1178" w:type="pct"/>
                  <w:shd w:val="clear" w:color="auto" w:fill="auto"/>
                  <w:noWrap w:val="0"/>
                  <w:vAlign w:val="center"/>
                </w:tcPr>
                <w:p w14:paraId="37D5011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移动式布袋除尘装置</w:t>
                  </w:r>
                </w:p>
              </w:tc>
              <w:tc>
                <w:tcPr>
                  <w:tcW w:w="614" w:type="pct"/>
                  <w:vMerge w:val="restart"/>
                  <w:noWrap w:val="0"/>
                  <w:vAlign w:val="center"/>
                </w:tcPr>
                <w:p w14:paraId="2C69B53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大气环境</w:t>
                  </w:r>
                </w:p>
              </w:tc>
            </w:tr>
            <w:tr w14:paraId="59BA8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pct"/>
                  <w:shd w:val="clear" w:color="auto" w:fill="auto"/>
                  <w:noWrap w:val="0"/>
                  <w:vAlign w:val="center"/>
                </w:tcPr>
                <w:p w14:paraId="7BA72964">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喷胶废气</w:t>
                  </w:r>
                </w:p>
              </w:tc>
              <w:tc>
                <w:tcPr>
                  <w:tcW w:w="1295" w:type="pct"/>
                  <w:shd w:val="clear" w:color="auto" w:fill="auto"/>
                  <w:noWrap w:val="0"/>
                  <w:vAlign w:val="center"/>
                </w:tcPr>
                <w:p w14:paraId="6C17081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非甲烷总烃、臭气浓度</w:t>
                  </w:r>
                </w:p>
              </w:tc>
              <w:tc>
                <w:tcPr>
                  <w:tcW w:w="1247" w:type="pct"/>
                  <w:shd w:val="clear" w:color="auto" w:fill="auto"/>
                  <w:noWrap w:val="0"/>
                  <w:vAlign w:val="center"/>
                </w:tcPr>
                <w:p w14:paraId="626DF8B0">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有组织；15m排气筒DA001，管径约0.3m</w:t>
                  </w:r>
                </w:p>
              </w:tc>
              <w:tc>
                <w:tcPr>
                  <w:tcW w:w="1178" w:type="pct"/>
                  <w:shd w:val="clear" w:color="auto" w:fill="auto"/>
                  <w:noWrap w:val="0"/>
                  <w:vAlign w:val="center"/>
                </w:tcPr>
                <w:p w14:paraId="5CDD9BA4">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二级活性炭吸附装置</w:t>
                  </w:r>
                </w:p>
              </w:tc>
              <w:tc>
                <w:tcPr>
                  <w:tcW w:w="614" w:type="pct"/>
                  <w:vMerge w:val="continue"/>
                  <w:noWrap w:val="0"/>
                  <w:vAlign w:val="center"/>
                </w:tcPr>
                <w:p w14:paraId="6A646256">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r>
          </w:tbl>
          <w:p w14:paraId="46BD1E4D">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3、噪声</w:t>
            </w:r>
          </w:p>
          <w:p w14:paraId="4ACA32FA">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厂区噪声源主要为生产车间内的生产设备工作时产生的噪声，本项目选用噪声低、震动小的设备；对风机等高噪声设备加设减振垫；合理布置设备位置；车间安装隔声门窗，生产时关闭门窗；加强生产现场管理和设备养护，减少或降低人为噪声。夜间不生产。</w:t>
            </w:r>
          </w:p>
          <w:p w14:paraId="1F82AEA8">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4、固体废物</w:t>
            </w:r>
          </w:p>
          <w:p w14:paraId="04CBEFA5">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本项目营运过程产生的固体废物包括生活垃圾、一般工业固废和危险废物。</w:t>
            </w:r>
          </w:p>
          <w:p w14:paraId="40FC0CEA">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固废产生量及处置措施见下表。</w:t>
            </w:r>
          </w:p>
          <w:p w14:paraId="1B28C1E9">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表3-3  本项目固废产生量及处置情况一览表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540"/>
              <w:gridCol w:w="1065"/>
              <w:gridCol w:w="1200"/>
              <w:gridCol w:w="900"/>
              <w:gridCol w:w="1215"/>
              <w:gridCol w:w="1110"/>
              <w:gridCol w:w="1335"/>
              <w:gridCol w:w="1499"/>
            </w:tblGrid>
            <w:tr w14:paraId="4D777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pct"/>
                  <w:noWrap w:val="0"/>
                  <w:vAlign w:val="center"/>
                </w:tcPr>
                <w:p w14:paraId="4D2C2B23">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860" w:type="pct"/>
                  <w:gridSpan w:val="2"/>
                  <w:noWrap w:val="0"/>
                  <w:vAlign w:val="center"/>
                </w:tcPr>
                <w:p w14:paraId="4EE52404">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固废名称</w:t>
                  </w:r>
                </w:p>
              </w:tc>
              <w:tc>
                <w:tcPr>
                  <w:tcW w:w="643" w:type="pct"/>
                  <w:noWrap w:val="0"/>
                  <w:vAlign w:val="center"/>
                </w:tcPr>
                <w:p w14:paraId="7299BB4B">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产生工序</w:t>
                  </w:r>
                </w:p>
              </w:tc>
              <w:tc>
                <w:tcPr>
                  <w:tcW w:w="482" w:type="pct"/>
                  <w:noWrap w:val="0"/>
                  <w:vAlign w:val="center"/>
                </w:tcPr>
                <w:p w14:paraId="3C5695DC">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环评年产生量</w:t>
                  </w:r>
                </w:p>
              </w:tc>
              <w:tc>
                <w:tcPr>
                  <w:tcW w:w="651" w:type="pct"/>
                  <w:noWrap w:val="0"/>
                  <w:vAlign w:val="center"/>
                </w:tcPr>
                <w:p w14:paraId="74872683">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1-2月试生产产生量</w:t>
                  </w:r>
                </w:p>
              </w:tc>
              <w:tc>
                <w:tcPr>
                  <w:tcW w:w="595" w:type="pct"/>
                  <w:noWrap w:val="0"/>
                  <w:vAlign w:val="center"/>
                </w:tcPr>
                <w:p w14:paraId="2FAF8754">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满负荷年产生量</w:t>
                  </w:r>
                </w:p>
              </w:tc>
              <w:tc>
                <w:tcPr>
                  <w:tcW w:w="716" w:type="pct"/>
                  <w:noWrap w:val="0"/>
                  <w:vAlign w:val="center"/>
                </w:tcPr>
                <w:p w14:paraId="3E336E99">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废物代码</w:t>
                  </w:r>
                </w:p>
              </w:tc>
              <w:tc>
                <w:tcPr>
                  <w:tcW w:w="804" w:type="pct"/>
                  <w:noWrap w:val="0"/>
                  <w:vAlign w:val="center"/>
                </w:tcPr>
                <w:p w14:paraId="0FD429C0">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处置方式及</w:t>
                  </w:r>
                </w:p>
                <w:p w14:paraId="1D835723">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去向</w:t>
                  </w:r>
                </w:p>
              </w:tc>
            </w:tr>
            <w:tr w14:paraId="2E0A4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pct"/>
                  <w:shd w:val="clear" w:color="auto" w:fill="auto"/>
                  <w:noWrap w:val="0"/>
                  <w:vAlign w:val="center"/>
                </w:tcPr>
                <w:p w14:paraId="2DCDA5EB">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860" w:type="pct"/>
                  <w:gridSpan w:val="2"/>
                  <w:shd w:val="clear" w:color="auto" w:fill="auto"/>
                  <w:noWrap w:val="0"/>
                  <w:vAlign w:val="center"/>
                </w:tcPr>
                <w:p w14:paraId="6BC906F5">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生活垃圾</w:t>
                  </w:r>
                </w:p>
              </w:tc>
              <w:tc>
                <w:tcPr>
                  <w:tcW w:w="643" w:type="pct"/>
                  <w:shd w:val="clear" w:color="auto" w:fill="auto"/>
                  <w:noWrap w:val="0"/>
                  <w:vAlign w:val="center"/>
                </w:tcPr>
                <w:p w14:paraId="432E5A68">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职工生活</w:t>
                  </w:r>
                </w:p>
              </w:tc>
              <w:tc>
                <w:tcPr>
                  <w:tcW w:w="482" w:type="pct"/>
                  <w:shd w:val="clear" w:color="auto" w:fill="auto"/>
                  <w:noWrap w:val="0"/>
                  <w:vAlign w:val="center"/>
                </w:tcPr>
                <w:p w14:paraId="04C090A3">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12t</w:t>
                  </w:r>
                </w:p>
              </w:tc>
              <w:tc>
                <w:tcPr>
                  <w:tcW w:w="651" w:type="pct"/>
                  <w:shd w:val="clear" w:color="auto" w:fill="auto"/>
                  <w:noWrap w:val="0"/>
                  <w:vAlign w:val="center"/>
                </w:tcPr>
                <w:p w14:paraId="3CCEA630">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2t</w:t>
                  </w:r>
                </w:p>
              </w:tc>
              <w:tc>
                <w:tcPr>
                  <w:tcW w:w="595" w:type="pct"/>
                  <w:shd w:val="clear" w:color="auto" w:fill="auto"/>
                  <w:noWrap w:val="0"/>
                  <w:vAlign w:val="center"/>
                </w:tcPr>
                <w:p w14:paraId="3E63BE1A">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12t</w:t>
                  </w:r>
                </w:p>
              </w:tc>
              <w:tc>
                <w:tcPr>
                  <w:tcW w:w="716" w:type="pct"/>
                  <w:shd w:val="clear" w:color="auto" w:fill="auto"/>
                  <w:noWrap w:val="0"/>
                  <w:vAlign w:val="center"/>
                </w:tcPr>
                <w:p w14:paraId="27CF1DFF">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900-009-S64</w:t>
                  </w:r>
                </w:p>
              </w:tc>
              <w:tc>
                <w:tcPr>
                  <w:tcW w:w="804" w:type="pct"/>
                  <w:shd w:val="clear" w:color="auto" w:fill="auto"/>
                  <w:noWrap w:val="0"/>
                  <w:vAlign w:val="center"/>
                </w:tcPr>
                <w:p w14:paraId="10FF372E">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收集后由当地环卫部门清运</w:t>
                  </w:r>
                </w:p>
              </w:tc>
            </w:tr>
            <w:tr w14:paraId="209A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pct"/>
                  <w:shd w:val="clear" w:color="auto" w:fill="auto"/>
                  <w:noWrap w:val="0"/>
                  <w:vAlign w:val="center"/>
                </w:tcPr>
                <w:p w14:paraId="652E6290">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289" w:type="pct"/>
                  <w:vMerge w:val="restart"/>
                  <w:noWrap w:val="0"/>
                  <w:vAlign w:val="center"/>
                </w:tcPr>
                <w:p w14:paraId="391DF9B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一般固废</w:t>
                  </w:r>
                </w:p>
              </w:tc>
              <w:tc>
                <w:tcPr>
                  <w:tcW w:w="571" w:type="pct"/>
                  <w:shd w:val="clear" w:color="auto" w:fill="auto"/>
                  <w:noWrap w:val="0"/>
                  <w:vAlign w:val="center"/>
                </w:tcPr>
                <w:p w14:paraId="590540A2">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边角料</w:t>
                  </w:r>
                </w:p>
              </w:tc>
              <w:tc>
                <w:tcPr>
                  <w:tcW w:w="643" w:type="pct"/>
                  <w:shd w:val="clear" w:color="auto" w:fill="auto"/>
                  <w:noWrap w:val="0"/>
                  <w:vAlign w:val="center"/>
                </w:tcPr>
                <w:p w14:paraId="7CAAF9C8">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圆盘锯、钻孔、裁剪</w:t>
                  </w:r>
                </w:p>
              </w:tc>
              <w:tc>
                <w:tcPr>
                  <w:tcW w:w="482" w:type="pct"/>
                  <w:shd w:val="clear" w:color="auto" w:fill="auto"/>
                  <w:noWrap w:val="0"/>
                  <w:vAlign w:val="center"/>
                </w:tcPr>
                <w:p w14:paraId="23A26C00">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4.025t</w:t>
                  </w:r>
                </w:p>
              </w:tc>
              <w:tc>
                <w:tcPr>
                  <w:tcW w:w="651" w:type="pct"/>
                  <w:shd w:val="clear" w:color="auto" w:fill="auto"/>
                  <w:noWrap w:val="0"/>
                  <w:vAlign w:val="center"/>
                </w:tcPr>
                <w:p w14:paraId="351B70F9">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0.6t</w:t>
                  </w:r>
                </w:p>
              </w:tc>
              <w:tc>
                <w:tcPr>
                  <w:tcW w:w="595" w:type="pct"/>
                  <w:shd w:val="clear" w:color="auto" w:fill="auto"/>
                  <w:noWrap w:val="0"/>
                  <w:vAlign w:val="center"/>
                </w:tcPr>
                <w:p w14:paraId="7DB386C8">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4.025t</w:t>
                  </w:r>
                </w:p>
              </w:tc>
              <w:tc>
                <w:tcPr>
                  <w:tcW w:w="716" w:type="pct"/>
                  <w:shd w:val="clear" w:color="auto" w:fill="auto"/>
                  <w:noWrap w:val="0"/>
                  <w:vAlign w:val="center"/>
                </w:tcPr>
                <w:p w14:paraId="6155BC79">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900-007-S17</w:t>
                  </w:r>
                </w:p>
              </w:tc>
              <w:tc>
                <w:tcPr>
                  <w:tcW w:w="804" w:type="pct"/>
                  <w:vMerge w:val="restart"/>
                  <w:shd w:val="clear" w:color="auto" w:fill="auto"/>
                  <w:noWrap w:val="0"/>
                  <w:vAlign w:val="center"/>
                </w:tcPr>
                <w:p w14:paraId="72D8C94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收集后外售处置</w:t>
                  </w:r>
                </w:p>
              </w:tc>
            </w:tr>
            <w:tr w14:paraId="0BB47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pct"/>
                  <w:shd w:val="clear" w:color="auto" w:fill="auto"/>
                  <w:noWrap w:val="0"/>
                  <w:vAlign w:val="center"/>
                </w:tcPr>
                <w:p w14:paraId="61CEA2F4">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w:t>
                  </w:r>
                </w:p>
              </w:tc>
              <w:tc>
                <w:tcPr>
                  <w:tcW w:w="289" w:type="pct"/>
                  <w:vMerge w:val="continue"/>
                  <w:noWrap w:val="0"/>
                  <w:vAlign w:val="center"/>
                </w:tcPr>
                <w:p w14:paraId="402FED8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571" w:type="pct"/>
                  <w:shd w:val="clear" w:color="auto" w:fill="auto"/>
                  <w:noWrap w:val="0"/>
                  <w:vAlign w:val="center"/>
                </w:tcPr>
                <w:p w14:paraId="06F6829E">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废包装材料</w:t>
                  </w:r>
                </w:p>
              </w:tc>
              <w:tc>
                <w:tcPr>
                  <w:tcW w:w="643" w:type="pct"/>
                  <w:shd w:val="clear" w:color="auto" w:fill="auto"/>
                  <w:noWrap w:val="0"/>
                  <w:vAlign w:val="center"/>
                </w:tcPr>
                <w:p w14:paraId="5E1789EE">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原辅料使用后</w:t>
                  </w:r>
                </w:p>
              </w:tc>
              <w:tc>
                <w:tcPr>
                  <w:tcW w:w="482" w:type="pct"/>
                  <w:shd w:val="clear" w:color="auto" w:fill="auto"/>
                  <w:noWrap w:val="0"/>
                  <w:vAlign w:val="center"/>
                </w:tcPr>
                <w:p w14:paraId="421A473A">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0.5t</w:t>
                  </w:r>
                </w:p>
              </w:tc>
              <w:tc>
                <w:tcPr>
                  <w:tcW w:w="651" w:type="pct"/>
                  <w:shd w:val="clear" w:color="auto" w:fill="auto"/>
                  <w:noWrap w:val="0"/>
                  <w:vAlign w:val="center"/>
                </w:tcPr>
                <w:p w14:paraId="14BA5573">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0.1t</w:t>
                  </w:r>
                </w:p>
              </w:tc>
              <w:tc>
                <w:tcPr>
                  <w:tcW w:w="595" w:type="pct"/>
                  <w:shd w:val="clear" w:color="auto" w:fill="auto"/>
                  <w:noWrap w:val="0"/>
                  <w:vAlign w:val="center"/>
                </w:tcPr>
                <w:p w14:paraId="36712F3E">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0.5t</w:t>
                  </w:r>
                </w:p>
              </w:tc>
              <w:tc>
                <w:tcPr>
                  <w:tcW w:w="716" w:type="pct"/>
                  <w:shd w:val="clear" w:color="auto" w:fill="auto"/>
                  <w:noWrap w:val="0"/>
                  <w:vAlign w:val="center"/>
                </w:tcPr>
                <w:p w14:paraId="6B942433">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900-003-S17</w:t>
                  </w:r>
                </w:p>
              </w:tc>
              <w:tc>
                <w:tcPr>
                  <w:tcW w:w="804" w:type="pct"/>
                  <w:vMerge w:val="continue"/>
                  <w:shd w:val="clear" w:color="auto" w:fill="auto"/>
                  <w:noWrap w:val="0"/>
                  <w:vAlign w:val="center"/>
                </w:tcPr>
                <w:p w14:paraId="57E46F6E">
                  <w:pPr>
                    <w:spacing w:line="240" w:lineRule="auto"/>
                    <w:jc w:val="center"/>
                    <w:rPr>
                      <w:rFonts w:hint="default" w:ascii="Times New Roman" w:hAnsi="Times New Roman" w:eastAsia="宋体" w:cs="Times New Roman"/>
                      <w:color w:val="auto"/>
                      <w:sz w:val="21"/>
                      <w:szCs w:val="21"/>
                      <w:highlight w:val="none"/>
                      <w:lang w:val="en-US" w:eastAsia="zh-CN"/>
                    </w:rPr>
                  </w:pPr>
                </w:p>
              </w:tc>
            </w:tr>
            <w:tr w14:paraId="7E36E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pct"/>
                  <w:shd w:val="clear" w:color="auto" w:fill="auto"/>
                  <w:noWrap w:val="0"/>
                  <w:vAlign w:val="center"/>
                </w:tcPr>
                <w:p w14:paraId="784763B2">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w:t>
                  </w:r>
                </w:p>
              </w:tc>
              <w:tc>
                <w:tcPr>
                  <w:tcW w:w="289" w:type="pct"/>
                  <w:vMerge w:val="continue"/>
                  <w:noWrap w:val="0"/>
                  <w:vAlign w:val="center"/>
                </w:tcPr>
                <w:p w14:paraId="4E5EF1FC">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571" w:type="pct"/>
                  <w:shd w:val="clear" w:color="auto" w:fill="auto"/>
                  <w:noWrap w:val="0"/>
                  <w:vAlign w:val="center"/>
                </w:tcPr>
                <w:p w14:paraId="18C3BD73">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收集的粉尘</w:t>
                  </w:r>
                </w:p>
              </w:tc>
              <w:tc>
                <w:tcPr>
                  <w:tcW w:w="643" w:type="pct"/>
                  <w:shd w:val="clear" w:color="auto" w:fill="auto"/>
                  <w:noWrap w:val="0"/>
                  <w:vAlign w:val="center"/>
                </w:tcPr>
                <w:p w14:paraId="08F83360">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废气处理</w:t>
                  </w:r>
                </w:p>
              </w:tc>
              <w:tc>
                <w:tcPr>
                  <w:tcW w:w="482" w:type="pct"/>
                  <w:shd w:val="clear" w:color="auto" w:fill="auto"/>
                  <w:noWrap w:val="0"/>
                  <w:vAlign w:val="center"/>
                </w:tcPr>
                <w:p w14:paraId="063A7E44">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0.170t</w:t>
                  </w:r>
                </w:p>
              </w:tc>
              <w:tc>
                <w:tcPr>
                  <w:tcW w:w="651" w:type="pct"/>
                  <w:shd w:val="clear" w:color="auto" w:fill="auto"/>
                  <w:noWrap w:val="0"/>
                  <w:vAlign w:val="center"/>
                </w:tcPr>
                <w:p w14:paraId="466A32B0">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0.03t</w:t>
                  </w:r>
                </w:p>
              </w:tc>
              <w:tc>
                <w:tcPr>
                  <w:tcW w:w="595" w:type="pct"/>
                  <w:shd w:val="clear" w:color="auto" w:fill="auto"/>
                  <w:noWrap w:val="0"/>
                  <w:vAlign w:val="center"/>
                </w:tcPr>
                <w:p w14:paraId="389B9AE9">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0.170t</w:t>
                  </w:r>
                </w:p>
              </w:tc>
              <w:tc>
                <w:tcPr>
                  <w:tcW w:w="716" w:type="pct"/>
                  <w:shd w:val="clear" w:color="auto" w:fill="auto"/>
                  <w:noWrap w:val="0"/>
                  <w:vAlign w:val="center"/>
                </w:tcPr>
                <w:p w14:paraId="14FF66F0">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900-001-S17</w:t>
                  </w:r>
                </w:p>
              </w:tc>
              <w:tc>
                <w:tcPr>
                  <w:tcW w:w="804" w:type="pct"/>
                  <w:vMerge w:val="continue"/>
                  <w:shd w:val="clear" w:color="auto" w:fill="auto"/>
                  <w:noWrap w:val="0"/>
                  <w:vAlign w:val="center"/>
                </w:tcPr>
                <w:p w14:paraId="33317A51">
                  <w:pPr>
                    <w:spacing w:line="240" w:lineRule="auto"/>
                    <w:jc w:val="center"/>
                    <w:rPr>
                      <w:rFonts w:hint="default" w:ascii="Times New Roman" w:hAnsi="Times New Roman" w:eastAsia="宋体" w:cs="Times New Roman"/>
                      <w:color w:val="auto"/>
                      <w:sz w:val="21"/>
                      <w:szCs w:val="21"/>
                      <w:highlight w:val="none"/>
                      <w:lang w:val="en-US" w:eastAsia="zh-CN"/>
                    </w:rPr>
                  </w:pPr>
                </w:p>
              </w:tc>
            </w:tr>
            <w:tr w14:paraId="5E9CE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pct"/>
                  <w:shd w:val="clear" w:color="auto" w:fill="auto"/>
                  <w:noWrap w:val="0"/>
                  <w:vAlign w:val="center"/>
                </w:tcPr>
                <w:p w14:paraId="527E4F7D">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c>
                <w:tcPr>
                  <w:tcW w:w="289" w:type="pct"/>
                  <w:vMerge w:val="restart"/>
                  <w:noWrap w:val="0"/>
                  <w:vAlign w:val="center"/>
                </w:tcPr>
                <w:p w14:paraId="45BB8E10">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571" w:type="pct"/>
                  <w:shd w:val="clear" w:color="auto" w:fill="auto"/>
                  <w:noWrap w:val="0"/>
                  <w:vAlign w:val="center"/>
                </w:tcPr>
                <w:p w14:paraId="44CFAAD1">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胶渣</w:t>
                  </w:r>
                </w:p>
              </w:tc>
              <w:tc>
                <w:tcPr>
                  <w:tcW w:w="643" w:type="pct"/>
                  <w:shd w:val="clear" w:color="auto" w:fill="auto"/>
                  <w:noWrap w:val="0"/>
                  <w:vAlign w:val="center"/>
                </w:tcPr>
                <w:p w14:paraId="58C4CCEB">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喷胶</w:t>
                  </w:r>
                </w:p>
              </w:tc>
              <w:tc>
                <w:tcPr>
                  <w:tcW w:w="482" w:type="pct"/>
                  <w:shd w:val="clear" w:color="auto" w:fill="auto"/>
                  <w:noWrap w:val="0"/>
                  <w:vAlign w:val="center"/>
                </w:tcPr>
                <w:p w14:paraId="589E33F5">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0.2t</w:t>
                  </w:r>
                </w:p>
              </w:tc>
              <w:tc>
                <w:tcPr>
                  <w:tcW w:w="651" w:type="pct"/>
                  <w:noWrap w:val="0"/>
                  <w:vAlign w:val="center"/>
                </w:tcPr>
                <w:p w14:paraId="61E5F673">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0.03t</w:t>
                  </w:r>
                </w:p>
              </w:tc>
              <w:tc>
                <w:tcPr>
                  <w:tcW w:w="595" w:type="pct"/>
                  <w:shd w:val="clear" w:color="auto" w:fill="auto"/>
                  <w:noWrap w:val="0"/>
                  <w:vAlign w:val="center"/>
                </w:tcPr>
                <w:p w14:paraId="4B05537C">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0.2t</w:t>
                  </w:r>
                </w:p>
              </w:tc>
              <w:tc>
                <w:tcPr>
                  <w:tcW w:w="716" w:type="pct"/>
                  <w:shd w:val="clear" w:color="auto" w:fill="auto"/>
                  <w:noWrap w:val="0"/>
                  <w:vAlign w:val="center"/>
                </w:tcPr>
                <w:p w14:paraId="4EE0A3D9">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HW13</w:t>
                  </w:r>
                </w:p>
                <w:p w14:paraId="6DD4D1B4">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900-014-13</w:t>
                  </w:r>
                </w:p>
              </w:tc>
              <w:tc>
                <w:tcPr>
                  <w:tcW w:w="1499" w:type="dxa"/>
                  <w:vMerge w:val="restart"/>
                  <w:shd w:val="clear" w:color="auto" w:fill="auto"/>
                  <w:noWrap w:val="0"/>
                  <w:vAlign w:val="center"/>
                </w:tcPr>
                <w:p w14:paraId="7F8D9785">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集中收集后委托浙江悦胜环境科技有限公司处置</w:t>
                  </w:r>
                </w:p>
              </w:tc>
            </w:tr>
            <w:tr w14:paraId="073A0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pct"/>
                  <w:shd w:val="clear" w:color="auto" w:fill="auto"/>
                  <w:noWrap w:val="0"/>
                  <w:vAlign w:val="center"/>
                </w:tcPr>
                <w:p w14:paraId="2EFD1C56">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w:t>
                  </w:r>
                </w:p>
              </w:tc>
              <w:tc>
                <w:tcPr>
                  <w:tcW w:w="289" w:type="pct"/>
                  <w:vMerge w:val="continue"/>
                  <w:noWrap w:val="0"/>
                  <w:vAlign w:val="center"/>
                </w:tcPr>
                <w:p w14:paraId="738BE633">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571" w:type="pct"/>
                  <w:shd w:val="clear" w:color="auto" w:fill="auto"/>
                  <w:noWrap w:val="0"/>
                  <w:vAlign w:val="center"/>
                </w:tcPr>
                <w:p w14:paraId="4C40F29D">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废包装桶*</w:t>
                  </w:r>
                </w:p>
              </w:tc>
              <w:tc>
                <w:tcPr>
                  <w:tcW w:w="643" w:type="pct"/>
                  <w:shd w:val="clear" w:color="auto" w:fill="auto"/>
                  <w:noWrap w:val="0"/>
                  <w:vAlign w:val="center"/>
                </w:tcPr>
                <w:p w14:paraId="2C3929C3">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原辅料使用后</w:t>
                  </w:r>
                </w:p>
              </w:tc>
              <w:tc>
                <w:tcPr>
                  <w:tcW w:w="482" w:type="pct"/>
                  <w:shd w:val="clear" w:color="auto" w:fill="auto"/>
                  <w:noWrap w:val="0"/>
                  <w:vAlign w:val="center"/>
                </w:tcPr>
                <w:p w14:paraId="3D9CA20A">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0.616t</w:t>
                  </w:r>
                </w:p>
              </w:tc>
              <w:tc>
                <w:tcPr>
                  <w:tcW w:w="651" w:type="pct"/>
                  <w:noWrap w:val="0"/>
                  <w:vAlign w:val="center"/>
                </w:tcPr>
                <w:p w14:paraId="7C414F6C">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95" w:type="pct"/>
                  <w:shd w:val="clear" w:color="auto" w:fill="auto"/>
                  <w:noWrap w:val="0"/>
                  <w:vAlign w:val="center"/>
                </w:tcPr>
                <w:p w14:paraId="3E1D783C">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16" w:type="pct"/>
                  <w:shd w:val="clear" w:color="auto" w:fill="auto"/>
                  <w:noWrap w:val="0"/>
                  <w:vAlign w:val="center"/>
                </w:tcPr>
                <w:p w14:paraId="18476A41">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804" w:type="pct"/>
                  <w:vMerge w:val="continue"/>
                  <w:noWrap w:val="0"/>
                  <w:vAlign w:val="center"/>
                </w:tcPr>
                <w:p w14:paraId="21D143AF">
                  <w:pPr>
                    <w:spacing w:line="240" w:lineRule="auto"/>
                    <w:jc w:val="center"/>
                    <w:rPr>
                      <w:rFonts w:hint="default" w:ascii="Times New Roman" w:hAnsi="Times New Roman" w:eastAsia="宋体" w:cs="Times New Roman"/>
                      <w:color w:val="auto"/>
                      <w:sz w:val="21"/>
                      <w:szCs w:val="21"/>
                      <w:highlight w:val="none"/>
                      <w:lang w:val="en-US" w:eastAsia="zh-CN"/>
                    </w:rPr>
                  </w:pPr>
                </w:p>
              </w:tc>
            </w:tr>
            <w:tr w14:paraId="234AF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pct"/>
                  <w:shd w:val="clear" w:color="auto" w:fill="auto"/>
                  <w:noWrap w:val="0"/>
                  <w:vAlign w:val="center"/>
                </w:tcPr>
                <w:p w14:paraId="7642D2FD">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7</w:t>
                  </w:r>
                </w:p>
              </w:tc>
              <w:tc>
                <w:tcPr>
                  <w:tcW w:w="289" w:type="pct"/>
                  <w:vMerge w:val="continue"/>
                  <w:noWrap w:val="0"/>
                  <w:vAlign w:val="center"/>
                </w:tcPr>
                <w:p w14:paraId="2912D60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571" w:type="pct"/>
                  <w:shd w:val="clear" w:color="auto" w:fill="auto"/>
                  <w:noWrap w:val="0"/>
                  <w:vAlign w:val="center"/>
                </w:tcPr>
                <w:p w14:paraId="3464A555">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废机油</w:t>
                  </w:r>
                </w:p>
              </w:tc>
              <w:tc>
                <w:tcPr>
                  <w:tcW w:w="643" w:type="pct"/>
                  <w:shd w:val="clear" w:color="auto" w:fill="auto"/>
                  <w:noWrap w:val="0"/>
                  <w:vAlign w:val="center"/>
                </w:tcPr>
                <w:p w14:paraId="32EA92AA">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设备维护保养</w:t>
                  </w:r>
                </w:p>
              </w:tc>
              <w:tc>
                <w:tcPr>
                  <w:tcW w:w="482" w:type="pct"/>
                  <w:shd w:val="clear" w:color="auto" w:fill="auto"/>
                  <w:noWrap w:val="0"/>
                  <w:vAlign w:val="center"/>
                </w:tcPr>
                <w:p w14:paraId="3AA400DA">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0.05t</w:t>
                  </w:r>
                </w:p>
              </w:tc>
              <w:tc>
                <w:tcPr>
                  <w:tcW w:w="651" w:type="pct"/>
                  <w:noWrap w:val="0"/>
                  <w:vAlign w:val="center"/>
                </w:tcPr>
                <w:p w14:paraId="0278F59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暂未产生</w:t>
                  </w:r>
                </w:p>
              </w:tc>
              <w:tc>
                <w:tcPr>
                  <w:tcW w:w="595" w:type="pct"/>
                  <w:shd w:val="clear" w:color="auto" w:fill="auto"/>
                  <w:noWrap w:val="0"/>
                  <w:vAlign w:val="center"/>
                </w:tcPr>
                <w:p w14:paraId="55E0BEEE">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0.05t</w:t>
                  </w:r>
                </w:p>
              </w:tc>
              <w:tc>
                <w:tcPr>
                  <w:tcW w:w="716" w:type="pct"/>
                  <w:shd w:val="clear" w:color="auto" w:fill="auto"/>
                  <w:noWrap w:val="0"/>
                  <w:vAlign w:val="center"/>
                </w:tcPr>
                <w:p w14:paraId="1EF6E015">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HW08</w:t>
                  </w:r>
                </w:p>
                <w:p w14:paraId="2538C6EB">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900-214-08</w:t>
                  </w:r>
                </w:p>
              </w:tc>
              <w:tc>
                <w:tcPr>
                  <w:tcW w:w="804" w:type="pct"/>
                  <w:vMerge w:val="continue"/>
                  <w:shd w:val="clear" w:color="auto" w:fill="auto"/>
                  <w:noWrap w:val="0"/>
                  <w:vAlign w:val="center"/>
                </w:tcPr>
                <w:p w14:paraId="0B7BE8BF">
                  <w:pPr>
                    <w:spacing w:line="240" w:lineRule="auto"/>
                    <w:jc w:val="center"/>
                    <w:rPr>
                      <w:rFonts w:hint="default" w:ascii="Times New Roman" w:hAnsi="Times New Roman" w:eastAsia="宋体" w:cs="Times New Roman"/>
                      <w:color w:val="auto"/>
                      <w:sz w:val="21"/>
                      <w:szCs w:val="21"/>
                      <w:highlight w:val="none"/>
                      <w:lang w:val="en-US" w:eastAsia="zh-CN"/>
                    </w:rPr>
                  </w:pPr>
                </w:p>
              </w:tc>
            </w:tr>
            <w:tr w14:paraId="72F4E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7BCCEFFE">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w:t>
                  </w:r>
                </w:p>
              </w:tc>
              <w:tc>
                <w:tcPr>
                  <w:tcW w:w="289" w:type="pct"/>
                  <w:vMerge w:val="continue"/>
                  <w:vAlign w:val="center"/>
                </w:tcPr>
                <w:p w14:paraId="40757F80">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571" w:type="pct"/>
                  <w:shd w:val="clear" w:color="auto" w:fill="auto"/>
                  <w:vAlign w:val="center"/>
                </w:tcPr>
                <w:p w14:paraId="515EE61C">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废抹布</w:t>
                  </w:r>
                </w:p>
              </w:tc>
              <w:tc>
                <w:tcPr>
                  <w:tcW w:w="643" w:type="pct"/>
                  <w:shd w:val="clear" w:color="auto" w:fill="auto"/>
                  <w:vAlign w:val="center"/>
                </w:tcPr>
                <w:p w14:paraId="20FE26EB">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设备维护保养</w:t>
                  </w:r>
                </w:p>
              </w:tc>
              <w:tc>
                <w:tcPr>
                  <w:tcW w:w="482" w:type="pct"/>
                  <w:shd w:val="clear" w:color="auto" w:fill="auto"/>
                  <w:vAlign w:val="center"/>
                </w:tcPr>
                <w:p w14:paraId="40FA1303">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0.1t</w:t>
                  </w:r>
                </w:p>
              </w:tc>
              <w:tc>
                <w:tcPr>
                  <w:tcW w:w="651" w:type="pct"/>
                  <w:shd w:val="clear" w:color="auto" w:fill="auto"/>
                  <w:vAlign w:val="center"/>
                </w:tcPr>
                <w:p w14:paraId="7513B975">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暂未产生</w:t>
                  </w:r>
                </w:p>
              </w:tc>
              <w:tc>
                <w:tcPr>
                  <w:tcW w:w="595" w:type="pct"/>
                  <w:shd w:val="clear" w:color="auto" w:fill="auto"/>
                  <w:vAlign w:val="center"/>
                </w:tcPr>
                <w:p w14:paraId="2591E473">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0.1t</w:t>
                  </w:r>
                </w:p>
              </w:tc>
              <w:tc>
                <w:tcPr>
                  <w:tcW w:w="716" w:type="pct"/>
                  <w:shd w:val="clear" w:color="auto" w:fill="auto"/>
                  <w:vAlign w:val="center"/>
                </w:tcPr>
                <w:p w14:paraId="5ACE976D">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HW49</w:t>
                  </w:r>
                </w:p>
                <w:p w14:paraId="5FAFA99C">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900-041-49</w:t>
                  </w:r>
                </w:p>
              </w:tc>
              <w:tc>
                <w:tcPr>
                  <w:tcW w:w="804" w:type="pct"/>
                  <w:vMerge w:val="continue"/>
                  <w:vAlign w:val="center"/>
                </w:tcPr>
                <w:p w14:paraId="78B1177A">
                  <w:pPr>
                    <w:spacing w:line="240" w:lineRule="auto"/>
                    <w:jc w:val="center"/>
                    <w:rPr>
                      <w:rFonts w:hint="default" w:ascii="Times New Roman" w:hAnsi="Times New Roman" w:eastAsia="宋体" w:cs="Times New Roman"/>
                      <w:color w:val="auto"/>
                      <w:sz w:val="21"/>
                      <w:szCs w:val="21"/>
                      <w:highlight w:val="none"/>
                      <w:lang w:val="en-US" w:eastAsia="zh-CN"/>
                    </w:rPr>
                  </w:pPr>
                </w:p>
              </w:tc>
            </w:tr>
            <w:tr w14:paraId="2FB97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68386AB7">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w:t>
                  </w:r>
                </w:p>
              </w:tc>
              <w:tc>
                <w:tcPr>
                  <w:tcW w:w="289" w:type="pct"/>
                  <w:vMerge w:val="continue"/>
                  <w:vAlign w:val="center"/>
                </w:tcPr>
                <w:p w14:paraId="4C881DF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571" w:type="pct"/>
                  <w:shd w:val="clear" w:color="auto" w:fill="auto"/>
                  <w:vAlign w:val="center"/>
                </w:tcPr>
                <w:p w14:paraId="23F1B90E">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废油桶</w:t>
                  </w:r>
                </w:p>
              </w:tc>
              <w:tc>
                <w:tcPr>
                  <w:tcW w:w="643" w:type="pct"/>
                  <w:shd w:val="clear" w:color="auto" w:fill="auto"/>
                  <w:vAlign w:val="center"/>
                </w:tcPr>
                <w:p w14:paraId="48C3A770">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设备维护保养</w:t>
                  </w:r>
                </w:p>
              </w:tc>
              <w:tc>
                <w:tcPr>
                  <w:tcW w:w="482" w:type="pct"/>
                  <w:shd w:val="clear" w:color="auto" w:fill="auto"/>
                  <w:vAlign w:val="center"/>
                </w:tcPr>
                <w:p w14:paraId="37FB92CA">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0.005t</w:t>
                  </w:r>
                </w:p>
              </w:tc>
              <w:tc>
                <w:tcPr>
                  <w:tcW w:w="651" w:type="pct"/>
                  <w:shd w:val="clear" w:color="auto" w:fill="auto"/>
                  <w:vAlign w:val="center"/>
                </w:tcPr>
                <w:p w14:paraId="65B4ED75">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暂未产生</w:t>
                  </w:r>
                </w:p>
              </w:tc>
              <w:tc>
                <w:tcPr>
                  <w:tcW w:w="595" w:type="pct"/>
                  <w:shd w:val="clear" w:color="auto" w:fill="auto"/>
                  <w:vAlign w:val="center"/>
                </w:tcPr>
                <w:p w14:paraId="52B89FDB">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0.005t</w:t>
                  </w:r>
                </w:p>
              </w:tc>
              <w:tc>
                <w:tcPr>
                  <w:tcW w:w="716" w:type="pct"/>
                  <w:shd w:val="clear" w:color="auto" w:fill="auto"/>
                  <w:vAlign w:val="center"/>
                </w:tcPr>
                <w:p w14:paraId="26B8A456">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HW08</w:t>
                  </w:r>
                </w:p>
                <w:p w14:paraId="4DF77127">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900-249-08</w:t>
                  </w:r>
                </w:p>
              </w:tc>
              <w:tc>
                <w:tcPr>
                  <w:tcW w:w="804" w:type="pct"/>
                  <w:vMerge w:val="continue"/>
                  <w:vAlign w:val="center"/>
                </w:tcPr>
                <w:p w14:paraId="08C45170">
                  <w:pPr>
                    <w:spacing w:line="240" w:lineRule="auto"/>
                    <w:jc w:val="center"/>
                    <w:rPr>
                      <w:rFonts w:hint="default" w:ascii="Times New Roman" w:hAnsi="Times New Roman" w:eastAsia="宋体" w:cs="Times New Roman"/>
                      <w:color w:val="auto"/>
                      <w:sz w:val="21"/>
                      <w:szCs w:val="21"/>
                      <w:highlight w:val="none"/>
                      <w:lang w:val="en-US" w:eastAsia="zh-CN"/>
                    </w:rPr>
                  </w:pPr>
                </w:p>
              </w:tc>
            </w:tr>
            <w:tr w14:paraId="3B0B5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257B9807">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w:t>
                  </w:r>
                </w:p>
              </w:tc>
              <w:tc>
                <w:tcPr>
                  <w:tcW w:w="289" w:type="pct"/>
                  <w:vMerge w:val="continue"/>
                  <w:vAlign w:val="center"/>
                </w:tcPr>
                <w:p w14:paraId="0C422F21">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571" w:type="pct"/>
                  <w:shd w:val="clear" w:color="auto" w:fill="auto"/>
                  <w:vAlign w:val="center"/>
                </w:tcPr>
                <w:p w14:paraId="77A44973">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废活性炭</w:t>
                  </w:r>
                </w:p>
              </w:tc>
              <w:tc>
                <w:tcPr>
                  <w:tcW w:w="643" w:type="pct"/>
                  <w:shd w:val="clear" w:color="auto" w:fill="auto"/>
                  <w:vAlign w:val="center"/>
                </w:tcPr>
                <w:p w14:paraId="7758F59B">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废气处理</w:t>
                  </w:r>
                </w:p>
              </w:tc>
              <w:tc>
                <w:tcPr>
                  <w:tcW w:w="482" w:type="pct"/>
                  <w:shd w:val="clear" w:color="auto" w:fill="auto"/>
                  <w:vAlign w:val="center"/>
                </w:tcPr>
                <w:p w14:paraId="64235883">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5.360t</w:t>
                  </w:r>
                </w:p>
              </w:tc>
              <w:tc>
                <w:tcPr>
                  <w:tcW w:w="651" w:type="pct"/>
                  <w:shd w:val="clear" w:color="auto" w:fill="auto"/>
                  <w:vAlign w:val="center"/>
                </w:tcPr>
                <w:p w14:paraId="2F0152C8">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暂未产生</w:t>
                  </w:r>
                </w:p>
              </w:tc>
              <w:tc>
                <w:tcPr>
                  <w:tcW w:w="595" w:type="pct"/>
                  <w:shd w:val="clear" w:color="auto" w:fill="auto"/>
                  <w:vAlign w:val="center"/>
                </w:tcPr>
                <w:p w14:paraId="442F1FE6">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5.360t</w:t>
                  </w:r>
                </w:p>
              </w:tc>
              <w:tc>
                <w:tcPr>
                  <w:tcW w:w="716" w:type="pct"/>
                  <w:shd w:val="clear" w:color="auto" w:fill="auto"/>
                  <w:vAlign w:val="center"/>
                </w:tcPr>
                <w:p w14:paraId="20A11273">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HW49</w:t>
                  </w:r>
                </w:p>
                <w:p w14:paraId="6A55A16B">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900-039-49</w:t>
                  </w:r>
                </w:p>
              </w:tc>
              <w:tc>
                <w:tcPr>
                  <w:tcW w:w="804" w:type="pct"/>
                  <w:vMerge w:val="continue"/>
                  <w:shd w:val="clear" w:color="auto" w:fill="auto"/>
                  <w:vAlign w:val="center"/>
                </w:tcPr>
                <w:p w14:paraId="2079CE36">
                  <w:pPr>
                    <w:spacing w:line="240" w:lineRule="auto"/>
                    <w:jc w:val="center"/>
                    <w:rPr>
                      <w:rFonts w:hint="default" w:ascii="Times New Roman" w:hAnsi="Times New Roman" w:eastAsia="宋体" w:cs="Times New Roman"/>
                      <w:color w:val="auto"/>
                      <w:kern w:val="2"/>
                      <w:sz w:val="21"/>
                      <w:szCs w:val="21"/>
                      <w:lang w:val="en-US" w:eastAsia="zh-CN" w:bidi="ar-SA"/>
                    </w:rPr>
                  </w:pPr>
                </w:p>
              </w:tc>
            </w:tr>
            <w:tr w14:paraId="031FC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9"/>
                  <w:shd w:val="clear" w:color="auto" w:fill="auto"/>
                  <w:vAlign w:val="center"/>
                </w:tcPr>
                <w:p w14:paraId="24432FC1">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注：*实际废包装桶为厂家回收利用，满负荷产生量约0.616t/a；根据《固体废物鉴别标准 通则》（GB34330-2017）6.1中的“a）任何不需要修复和加工即可用于其原始用途的物质，或者在产生点经过修复和加工后满足国家、地方制定或行业通行的产品质量标准并且用于其原始用途的物质”，本项目属于任何不需要修复和加工即可用于其原始用途的物质，故不作为固体废物。</w:t>
                  </w:r>
                </w:p>
              </w:tc>
            </w:tr>
          </w:tbl>
          <w:p w14:paraId="306DD2FB">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在厂房天台的单独房间内设置一个危废仓库，占地面积约10m²。危险废物集中收集后在危废仓库暂存，定期交由资质单位安全处置。危废库具备防腐防渗、防雨淋等措施，可以有效防止二次污染，规范建立了危废台账。</w:t>
            </w:r>
          </w:p>
          <w:p w14:paraId="424858C2">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drawing>
                <wp:inline distT="0" distB="0" distL="114300" distR="114300">
                  <wp:extent cx="1253490" cy="1764030"/>
                  <wp:effectExtent l="0" t="0" r="3810" b="7620"/>
                  <wp:docPr id="18" name="图片 18" descr="ac6b4b60ab1e47313aa97e83be6f6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c6b4b60ab1e47313aa97e83be6f6fb"/>
                          <pic:cNvPicPr>
                            <a:picLocks noChangeAspect="1"/>
                          </pic:cNvPicPr>
                        </pic:nvPicPr>
                        <pic:blipFill>
                          <a:blip r:embed="rId16"/>
                          <a:srcRect t="20826"/>
                          <a:stretch>
                            <a:fillRect/>
                          </a:stretch>
                        </pic:blipFill>
                        <pic:spPr>
                          <a:xfrm>
                            <a:off x="0" y="0"/>
                            <a:ext cx="1253490" cy="1764030"/>
                          </a:xfrm>
                          <a:prstGeom prst="rect">
                            <a:avLst/>
                          </a:prstGeom>
                        </pic:spPr>
                      </pic:pic>
                    </a:graphicData>
                  </a:graphic>
                </wp:inline>
              </w:drawing>
            </w:r>
            <w:r>
              <w:rPr>
                <w:rFonts w:hint="default" w:ascii="Times New Roman" w:hAnsi="Times New Roman" w:eastAsia="宋体" w:cs="Times New Roman"/>
                <w:b/>
                <w:bCs/>
                <w:color w:val="auto"/>
                <w:szCs w:val="22"/>
                <w:highlight w:val="none"/>
                <w:lang w:val="en-US" w:eastAsia="zh-CN"/>
              </w:rPr>
              <w:t xml:space="preserve"> </w:t>
            </w:r>
            <w:r>
              <w:rPr>
                <w:rFonts w:hint="default" w:ascii="Times New Roman" w:hAnsi="Times New Roman" w:eastAsia="宋体" w:cs="Times New Roman"/>
                <w:b/>
                <w:bCs/>
                <w:color w:val="auto"/>
                <w:szCs w:val="22"/>
                <w:highlight w:val="none"/>
                <w:lang w:val="en-US" w:eastAsia="zh-CN"/>
              </w:rPr>
              <w:drawing>
                <wp:inline distT="0" distB="0" distL="114300" distR="114300">
                  <wp:extent cx="3131185" cy="1764030"/>
                  <wp:effectExtent l="0" t="0" r="12065" b="7620"/>
                  <wp:docPr id="19" name="图片 19" descr="b15533604a507130ee0e130adca49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15533604a507130ee0e130adca490b"/>
                          <pic:cNvPicPr>
                            <a:picLocks noChangeAspect="1"/>
                          </pic:cNvPicPr>
                        </pic:nvPicPr>
                        <pic:blipFill>
                          <a:blip r:embed="rId17"/>
                          <a:stretch>
                            <a:fillRect/>
                          </a:stretch>
                        </pic:blipFill>
                        <pic:spPr>
                          <a:xfrm>
                            <a:off x="0" y="0"/>
                            <a:ext cx="3131185" cy="1764030"/>
                          </a:xfrm>
                          <a:prstGeom prst="rect">
                            <a:avLst/>
                          </a:prstGeom>
                        </pic:spPr>
                      </pic:pic>
                    </a:graphicData>
                  </a:graphic>
                </wp:inline>
              </w:drawing>
            </w:r>
          </w:p>
          <w:p w14:paraId="11E74E9E">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图3-3  危废仓库</w:t>
            </w:r>
          </w:p>
          <w:p w14:paraId="1F990D27">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5、监测点位图</w:t>
            </w:r>
          </w:p>
          <w:p w14:paraId="234C01A0">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drawing>
                <wp:inline distT="0" distB="0" distL="114300" distR="114300">
                  <wp:extent cx="2997835" cy="3528060"/>
                  <wp:effectExtent l="0" t="0" r="12065" b="1524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8"/>
                          <a:stretch>
                            <a:fillRect/>
                          </a:stretch>
                        </pic:blipFill>
                        <pic:spPr>
                          <a:xfrm>
                            <a:off x="0" y="0"/>
                            <a:ext cx="2997835" cy="3528060"/>
                          </a:xfrm>
                          <a:prstGeom prst="rect">
                            <a:avLst/>
                          </a:prstGeom>
                          <a:noFill/>
                          <a:ln>
                            <a:noFill/>
                          </a:ln>
                        </pic:spPr>
                      </pic:pic>
                    </a:graphicData>
                  </a:graphic>
                </wp:inline>
              </w:drawing>
            </w:r>
          </w:p>
          <w:p w14:paraId="35CC053E">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图3-4  监测点位图</w:t>
            </w:r>
          </w:p>
          <w:p w14:paraId="664F7AAF">
            <w:pPr>
              <w:rPr>
                <w:rFonts w:hint="default" w:ascii="Times New Roman" w:hAnsi="Times New Roman" w:eastAsia="宋体" w:cs="Times New Roman"/>
                <w:b/>
                <w:bCs/>
                <w:color w:val="auto"/>
                <w:szCs w:val="22"/>
                <w:highlight w:val="none"/>
                <w:lang w:val="en-US" w:eastAsia="zh-CN"/>
              </w:rPr>
            </w:pPr>
          </w:p>
          <w:p w14:paraId="4C664266">
            <w:pPr>
              <w:rPr>
                <w:rFonts w:hint="default" w:ascii="Times New Roman" w:hAnsi="Times New Roman" w:eastAsia="宋体" w:cs="Times New Roman"/>
                <w:color w:val="auto"/>
                <w:lang w:val="en-US" w:eastAsia="zh-CN"/>
              </w:rPr>
            </w:pPr>
          </w:p>
        </w:tc>
      </w:tr>
    </w:tbl>
    <w:p w14:paraId="46A67DA2">
      <w:pPr>
        <w:rPr>
          <w:rFonts w:hint="default" w:ascii="Times New Roman" w:hAnsi="Times New Roman" w:eastAsia="宋体" w:cs="Times New Roman"/>
          <w:color w:val="auto"/>
          <w:lang w:val="en-US" w:eastAsia="zh-CN"/>
        </w:rPr>
        <w:sectPr>
          <w:pgSz w:w="11906" w:h="16838"/>
          <w:pgMar w:top="1134" w:right="1134" w:bottom="1134" w:left="1440" w:header="851" w:footer="850" w:gutter="0"/>
          <w:pgBorders>
            <w:top w:val="none" w:sz="0" w:space="0"/>
            <w:left w:val="none" w:sz="0" w:space="0"/>
            <w:bottom w:val="none" w:sz="0" w:space="0"/>
            <w:right w:val="none" w:sz="0" w:space="0"/>
          </w:pgBorders>
          <w:pgNumType w:fmt="decimal"/>
          <w:cols w:space="425" w:num="1"/>
          <w:docGrid w:type="lines" w:linePitch="312" w:charSpace="0"/>
        </w:sectPr>
      </w:pPr>
    </w:p>
    <w:p w14:paraId="3C847977">
      <w:pPr>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表四</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8"/>
      </w:tblGrid>
      <w:tr w14:paraId="7ABF6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48" w:type="dxa"/>
            <w:vAlign w:val="center"/>
          </w:tcPr>
          <w:p w14:paraId="1CFF610B">
            <w:pPr>
              <w:spacing w:line="360" w:lineRule="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建设项目环境影响登记表主要结论及审批部门审批决定：</w:t>
            </w:r>
          </w:p>
          <w:p w14:paraId="791CA7E7">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1、建设项目环评登记表的主要结论</w:t>
            </w:r>
          </w:p>
          <w:p w14:paraId="788C61B6">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表4-1  项目污染防治措施一览表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102"/>
              <w:gridCol w:w="390"/>
              <w:gridCol w:w="1095"/>
              <w:gridCol w:w="3645"/>
              <w:gridCol w:w="2399"/>
            </w:tblGrid>
            <w:tr w14:paraId="68514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l2br w:val="nil"/>
                    <w:tr2bl w:val="nil"/>
                  </w:tcBorders>
                  <w:vAlign w:val="center"/>
                </w:tcPr>
                <w:p w14:paraId="1F8A4556">
                  <w:pPr>
                    <w:widowControl/>
                    <w:wordWrap w:val="0"/>
                    <w:spacing w:line="240" w:lineRule="auto"/>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内容</w:t>
                  </w:r>
                </w:p>
                <w:p w14:paraId="77FA7A1B">
                  <w:pPr>
                    <w:widowControl/>
                    <w:wordWrap w:val="0"/>
                    <w:spacing w:line="240" w:lineRule="auto"/>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要素</w:t>
                  </w:r>
                </w:p>
              </w:tc>
              <w:tc>
                <w:tcPr>
                  <w:tcW w:w="800" w:type="pct"/>
                  <w:gridSpan w:val="2"/>
                  <w:tcBorders>
                    <w:tl2br w:val="nil"/>
                    <w:tr2bl w:val="nil"/>
                  </w:tcBorders>
                  <w:vAlign w:val="center"/>
                </w:tcPr>
                <w:p w14:paraId="184069CC">
                  <w:pPr>
                    <w:widowControl/>
                    <w:wordWrap w:val="0"/>
                    <w:spacing w:line="240" w:lineRule="auto"/>
                    <w:jc w:val="center"/>
                    <w:rPr>
                      <w:rFonts w:hint="default" w:ascii="Times New Roman" w:hAnsi="Times New Roman" w:eastAsia="宋体" w:cs="Times New Roman"/>
                      <w:b/>
                      <w:bCs/>
                      <w:color w:val="auto"/>
                      <w:kern w:val="0"/>
                      <w:sz w:val="21"/>
                      <w:szCs w:val="21"/>
                    </w:rPr>
                  </w:pPr>
                  <w:bookmarkStart w:id="25" w:name="_Toc4975"/>
                  <w:r>
                    <w:rPr>
                      <w:rFonts w:hint="default" w:ascii="Times New Roman" w:hAnsi="Times New Roman" w:eastAsia="宋体" w:cs="Times New Roman"/>
                      <w:b/>
                      <w:bCs/>
                      <w:color w:val="auto"/>
                      <w:kern w:val="0"/>
                      <w:sz w:val="21"/>
                      <w:szCs w:val="21"/>
                    </w:rPr>
                    <w:t>排放口(编号、名称)/污染源</w:t>
                  </w:r>
                  <w:bookmarkEnd w:id="25"/>
                </w:p>
              </w:tc>
              <w:tc>
                <w:tcPr>
                  <w:tcW w:w="587" w:type="pct"/>
                  <w:tcBorders>
                    <w:tl2br w:val="nil"/>
                    <w:tr2bl w:val="nil"/>
                  </w:tcBorders>
                  <w:vAlign w:val="center"/>
                </w:tcPr>
                <w:p w14:paraId="3793E26E">
                  <w:pPr>
                    <w:widowControl/>
                    <w:wordWrap w:val="0"/>
                    <w:spacing w:line="240" w:lineRule="auto"/>
                    <w:jc w:val="center"/>
                    <w:rPr>
                      <w:rFonts w:hint="default" w:ascii="Times New Roman" w:hAnsi="Times New Roman" w:eastAsia="宋体" w:cs="Times New Roman"/>
                      <w:b/>
                      <w:bCs/>
                      <w:color w:val="auto"/>
                      <w:kern w:val="0"/>
                      <w:sz w:val="21"/>
                      <w:szCs w:val="21"/>
                    </w:rPr>
                  </w:pPr>
                  <w:bookmarkStart w:id="26" w:name="_Toc32147"/>
                  <w:r>
                    <w:rPr>
                      <w:rFonts w:hint="default" w:ascii="Times New Roman" w:hAnsi="Times New Roman" w:eastAsia="宋体" w:cs="Times New Roman"/>
                      <w:b/>
                      <w:bCs/>
                      <w:color w:val="auto"/>
                      <w:kern w:val="0"/>
                      <w:sz w:val="21"/>
                      <w:szCs w:val="21"/>
                    </w:rPr>
                    <w:t>污染物</w:t>
                  </w:r>
                </w:p>
                <w:p w14:paraId="763A1256">
                  <w:pPr>
                    <w:widowControl/>
                    <w:wordWrap w:val="0"/>
                    <w:spacing w:line="240" w:lineRule="auto"/>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项目</w:t>
                  </w:r>
                  <w:bookmarkEnd w:id="26"/>
                </w:p>
              </w:tc>
              <w:tc>
                <w:tcPr>
                  <w:tcW w:w="1955" w:type="pct"/>
                  <w:tcBorders>
                    <w:tl2br w:val="nil"/>
                    <w:tr2bl w:val="nil"/>
                  </w:tcBorders>
                  <w:vAlign w:val="center"/>
                </w:tcPr>
                <w:p w14:paraId="3FF3D4FF">
                  <w:pPr>
                    <w:widowControl/>
                    <w:wordWrap w:val="0"/>
                    <w:spacing w:line="240" w:lineRule="auto"/>
                    <w:jc w:val="center"/>
                    <w:rPr>
                      <w:rFonts w:hint="default" w:ascii="Times New Roman" w:hAnsi="Times New Roman" w:eastAsia="宋体" w:cs="Times New Roman"/>
                      <w:b/>
                      <w:bCs/>
                      <w:color w:val="auto"/>
                      <w:kern w:val="0"/>
                      <w:sz w:val="21"/>
                      <w:szCs w:val="21"/>
                    </w:rPr>
                  </w:pPr>
                  <w:bookmarkStart w:id="27" w:name="_Toc18261"/>
                  <w:r>
                    <w:rPr>
                      <w:rFonts w:hint="default" w:ascii="Times New Roman" w:hAnsi="Times New Roman" w:eastAsia="宋体" w:cs="Times New Roman"/>
                      <w:b/>
                      <w:bCs/>
                      <w:color w:val="auto"/>
                      <w:kern w:val="0"/>
                      <w:sz w:val="21"/>
                      <w:szCs w:val="21"/>
                    </w:rPr>
                    <w:t>环境保护措施</w:t>
                  </w:r>
                  <w:bookmarkEnd w:id="27"/>
                </w:p>
              </w:tc>
              <w:tc>
                <w:tcPr>
                  <w:tcW w:w="1286" w:type="pct"/>
                  <w:tcBorders>
                    <w:tl2br w:val="nil"/>
                    <w:tr2bl w:val="nil"/>
                  </w:tcBorders>
                  <w:vAlign w:val="center"/>
                </w:tcPr>
                <w:p w14:paraId="3402095F">
                  <w:pPr>
                    <w:widowControl/>
                    <w:wordWrap w:val="0"/>
                    <w:spacing w:line="240" w:lineRule="auto"/>
                    <w:jc w:val="center"/>
                    <w:rPr>
                      <w:rFonts w:hint="default" w:ascii="Times New Roman" w:hAnsi="Times New Roman" w:eastAsia="宋体" w:cs="Times New Roman"/>
                      <w:b/>
                      <w:bCs/>
                      <w:color w:val="auto"/>
                      <w:kern w:val="0"/>
                      <w:sz w:val="21"/>
                      <w:szCs w:val="21"/>
                    </w:rPr>
                  </w:pPr>
                  <w:bookmarkStart w:id="28" w:name="_Toc6452"/>
                  <w:r>
                    <w:rPr>
                      <w:rFonts w:hint="default" w:ascii="Times New Roman" w:hAnsi="Times New Roman" w:eastAsia="宋体" w:cs="Times New Roman"/>
                      <w:b/>
                      <w:bCs/>
                      <w:color w:val="auto"/>
                      <w:kern w:val="0"/>
                      <w:sz w:val="21"/>
                      <w:szCs w:val="21"/>
                    </w:rPr>
                    <w:t>执行标准</w:t>
                  </w:r>
                  <w:bookmarkEnd w:id="28"/>
                </w:p>
              </w:tc>
            </w:tr>
            <w:tr w14:paraId="579DB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restart"/>
                  <w:tcBorders>
                    <w:tl2br w:val="nil"/>
                    <w:tr2bl w:val="nil"/>
                  </w:tcBorders>
                  <w:vAlign w:val="center"/>
                </w:tcPr>
                <w:p w14:paraId="648B1903">
                  <w:pPr>
                    <w:widowControl/>
                    <w:wordWrap w:val="0"/>
                    <w:spacing w:line="240" w:lineRule="auto"/>
                    <w:jc w:val="center"/>
                    <w:rPr>
                      <w:rFonts w:hint="default" w:ascii="Times New Roman" w:hAnsi="Times New Roman" w:eastAsia="宋体" w:cs="Times New Roman"/>
                      <w:b/>
                      <w:bCs/>
                      <w:color w:val="auto"/>
                      <w:kern w:val="0"/>
                      <w:sz w:val="21"/>
                      <w:szCs w:val="21"/>
                    </w:rPr>
                  </w:pPr>
                  <w:bookmarkStart w:id="29" w:name="_Toc32535"/>
                  <w:r>
                    <w:rPr>
                      <w:rFonts w:hint="default" w:ascii="Times New Roman" w:hAnsi="Times New Roman" w:eastAsia="宋体" w:cs="Times New Roman"/>
                      <w:b/>
                      <w:bCs/>
                      <w:color w:val="auto"/>
                      <w:kern w:val="0"/>
                      <w:sz w:val="21"/>
                      <w:szCs w:val="21"/>
                    </w:rPr>
                    <w:t>大气环境</w:t>
                  </w:r>
                  <w:bookmarkEnd w:id="29"/>
                </w:p>
              </w:tc>
              <w:tc>
                <w:tcPr>
                  <w:tcW w:w="800" w:type="pct"/>
                  <w:gridSpan w:val="2"/>
                  <w:tcBorders>
                    <w:tl2br w:val="nil"/>
                    <w:tr2bl w:val="nil"/>
                  </w:tcBorders>
                  <w:shd w:val="clear" w:color="auto" w:fill="auto"/>
                  <w:vAlign w:val="center"/>
                </w:tcPr>
                <w:p w14:paraId="03BD843D">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喷胶废气</w:t>
                  </w:r>
                </w:p>
                <w:p w14:paraId="36BCBF24">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排放口</w:t>
                  </w:r>
                </w:p>
                <w:p w14:paraId="3AB46AD5">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DA001</w:t>
                  </w:r>
                </w:p>
              </w:tc>
              <w:tc>
                <w:tcPr>
                  <w:tcW w:w="587" w:type="pct"/>
                  <w:tcBorders>
                    <w:tl2br w:val="nil"/>
                    <w:tr2bl w:val="nil"/>
                  </w:tcBorders>
                  <w:shd w:val="clear" w:color="auto" w:fill="auto"/>
                  <w:vAlign w:val="center"/>
                </w:tcPr>
                <w:p w14:paraId="03BFCDFF">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非甲烷总烃、臭气浓度</w:t>
                  </w:r>
                </w:p>
              </w:tc>
              <w:tc>
                <w:tcPr>
                  <w:tcW w:w="1955" w:type="pct"/>
                  <w:tcBorders>
                    <w:tl2br w:val="nil"/>
                    <w:tr2bl w:val="nil"/>
                  </w:tcBorders>
                  <w:shd w:val="clear" w:color="auto" w:fill="auto"/>
                  <w:vAlign w:val="center"/>
                </w:tcPr>
                <w:p w14:paraId="6868BFF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喷胶、粘合工序均设置在密闭喷胶房中，且在喷胶台上方设置集气罩，喷胶房进行整体抽风，生产时车间必须与车间外区域进行隔离，人员及物流进出口（仅设置一个进出口）在非必要情况下也必须处于关闭状态，使喷胶房整体处于相对密闭状态，因此车间密闭性良好，仅在开关门时会有少量废气逸散，废气经收集后通过一套二级活性炭吸附装置处理，尾气由楼顶排气筒DA001排放</w:t>
                  </w:r>
                </w:p>
              </w:tc>
              <w:tc>
                <w:tcPr>
                  <w:tcW w:w="1286" w:type="pct"/>
                  <w:tcBorders>
                    <w:tl2br w:val="nil"/>
                    <w:tr2bl w:val="nil"/>
                  </w:tcBorders>
                  <w:shd w:val="clear" w:color="auto" w:fill="auto"/>
                  <w:vAlign w:val="center"/>
                </w:tcPr>
                <w:p w14:paraId="1CB3210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非甲烷总烃排放执行《大气污染物综合排放标准》（GB16297-1996）表2中的二级标准，臭气浓度排放执行《湖州市家具行业污染整治提升规范》中的限值</w:t>
                  </w:r>
                </w:p>
              </w:tc>
            </w:tr>
            <w:tr w14:paraId="15597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vAlign w:val="center"/>
                </w:tcPr>
                <w:p w14:paraId="36B2296F">
                  <w:pPr>
                    <w:widowControl/>
                    <w:wordWrap w:val="0"/>
                    <w:spacing w:line="240" w:lineRule="auto"/>
                    <w:jc w:val="center"/>
                    <w:rPr>
                      <w:rFonts w:hint="default" w:ascii="Times New Roman" w:hAnsi="Times New Roman" w:eastAsia="宋体" w:cs="Times New Roman"/>
                      <w:b/>
                      <w:bCs/>
                      <w:color w:val="auto"/>
                      <w:kern w:val="0"/>
                      <w:sz w:val="21"/>
                      <w:szCs w:val="21"/>
                    </w:rPr>
                  </w:pPr>
                  <w:bookmarkStart w:id="30" w:name="_Toc16415"/>
                </w:p>
              </w:tc>
              <w:tc>
                <w:tcPr>
                  <w:tcW w:w="800" w:type="pct"/>
                  <w:gridSpan w:val="2"/>
                  <w:tcBorders>
                    <w:tl2br w:val="nil"/>
                    <w:tr2bl w:val="nil"/>
                  </w:tcBorders>
                  <w:shd w:val="clear" w:color="auto" w:fill="auto"/>
                  <w:vAlign w:val="center"/>
                </w:tcPr>
                <w:p w14:paraId="601C2D96">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木工粉尘</w:t>
                  </w:r>
                </w:p>
              </w:tc>
              <w:tc>
                <w:tcPr>
                  <w:tcW w:w="587" w:type="pct"/>
                  <w:tcBorders>
                    <w:tl2br w:val="nil"/>
                    <w:tr2bl w:val="nil"/>
                  </w:tcBorders>
                  <w:shd w:val="clear" w:color="auto" w:fill="auto"/>
                  <w:vAlign w:val="center"/>
                </w:tcPr>
                <w:p w14:paraId="792525ED">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955" w:type="pct"/>
                  <w:tcBorders>
                    <w:tl2br w:val="nil"/>
                    <w:tr2bl w:val="nil"/>
                  </w:tcBorders>
                  <w:shd w:val="clear" w:color="auto" w:fill="auto"/>
                  <w:vAlign w:val="center"/>
                </w:tcPr>
                <w:p w14:paraId="00F61B35">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本项目设置移动式布袋除尘装置收集处理，加强车间封闭，处理后的粉尘和未收集的粉尘以无组织形式排放</w:t>
                  </w:r>
                </w:p>
              </w:tc>
              <w:tc>
                <w:tcPr>
                  <w:tcW w:w="1286" w:type="pct"/>
                  <w:tcBorders>
                    <w:tl2br w:val="nil"/>
                    <w:tr2bl w:val="nil"/>
                  </w:tcBorders>
                  <w:shd w:val="clear" w:color="auto" w:fill="auto"/>
                  <w:vAlign w:val="center"/>
                </w:tcPr>
                <w:p w14:paraId="0658193C">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《大气污染物综合排放标准》（GB16297-1996）表2中的无组织浓度限值</w:t>
                  </w:r>
                </w:p>
              </w:tc>
            </w:tr>
            <w:tr w14:paraId="3D7F7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l2br w:val="nil"/>
                    <w:tr2bl w:val="nil"/>
                  </w:tcBorders>
                  <w:vAlign w:val="center"/>
                </w:tcPr>
                <w:p w14:paraId="5DE38791">
                  <w:pPr>
                    <w:widowControl/>
                    <w:wordWrap w:val="0"/>
                    <w:spacing w:line="240" w:lineRule="auto"/>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地表水环境</w:t>
                  </w:r>
                  <w:bookmarkEnd w:id="30"/>
                </w:p>
              </w:tc>
              <w:tc>
                <w:tcPr>
                  <w:tcW w:w="800" w:type="pct"/>
                  <w:gridSpan w:val="2"/>
                  <w:tcBorders>
                    <w:tl2br w:val="nil"/>
                    <w:tr2bl w:val="nil"/>
                  </w:tcBorders>
                  <w:vAlign w:val="center"/>
                </w:tcPr>
                <w:p w14:paraId="1B2A6EF9">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生活污水</w:t>
                  </w:r>
                </w:p>
                <w:p w14:paraId="74964CD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排放口</w:t>
                  </w:r>
                </w:p>
                <w:p w14:paraId="3275338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DW001</w:t>
                  </w:r>
                </w:p>
              </w:tc>
              <w:tc>
                <w:tcPr>
                  <w:tcW w:w="587" w:type="pct"/>
                  <w:tcBorders>
                    <w:tl2br w:val="nil"/>
                    <w:tr2bl w:val="nil"/>
                  </w:tcBorders>
                  <w:vAlign w:val="center"/>
                </w:tcPr>
                <w:p w14:paraId="132DCF1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COD</w:t>
                  </w:r>
                  <w:r>
                    <w:rPr>
                      <w:rFonts w:hint="default" w:ascii="Times New Roman" w:hAnsi="Times New Roman" w:eastAsia="宋体" w:cs="Times New Roman"/>
                      <w:color w:val="auto"/>
                      <w:sz w:val="21"/>
                      <w:szCs w:val="21"/>
                      <w:highlight w:val="none"/>
                      <w:vertAlign w:val="subscript"/>
                      <w:lang w:val="en-US" w:eastAsia="zh-CN"/>
                    </w:rPr>
                    <w:t>Cr</w:t>
                  </w:r>
                  <w:r>
                    <w:rPr>
                      <w:rFonts w:hint="default" w:ascii="Times New Roman" w:hAnsi="Times New Roman" w:eastAsia="宋体" w:cs="Times New Roman"/>
                      <w:color w:val="auto"/>
                      <w:sz w:val="21"/>
                      <w:szCs w:val="21"/>
                      <w:highlight w:val="none"/>
                      <w:lang w:val="en-US" w:eastAsia="zh-CN"/>
                    </w:rPr>
                    <w:t>、</w:t>
                  </w:r>
                </w:p>
                <w:p w14:paraId="551915E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NH₃-N</w:t>
                  </w:r>
                </w:p>
              </w:tc>
              <w:tc>
                <w:tcPr>
                  <w:tcW w:w="1955" w:type="pct"/>
                  <w:tcBorders>
                    <w:tl2br w:val="nil"/>
                    <w:tr2bl w:val="nil"/>
                  </w:tcBorders>
                  <w:vAlign w:val="center"/>
                </w:tcPr>
                <w:p w14:paraId="634A6E93">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经化粪池预处理后纳管至安吉净源污水处理有限公司城北污水处理厂集中处理</w:t>
                  </w:r>
                </w:p>
              </w:tc>
              <w:tc>
                <w:tcPr>
                  <w:tcW w:w="1286" w:type="pct"/>
                  <w:tcBorders>
                    <w:tl2br w:val="nil"/>
                    <w:tr2bl w:val="nil"/>
                  </w:tcBorders>
                  <w:vAlign w:val="center"/>
                </w:tcPr>
                <w:p w14:paraId="4580A72F">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安吉净源污水处理有限公司城北污水处理厂接管标准</w:t>
                  </w:r>
                </w:p>
              </w:tc>
            </w:tr>
            <w:tr w14:paraId="28BCF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l2br w:val="nil"/>
                    <w:tr2bl w:val="nil"/>
                  </w:tcBorders>
                  <w:vAlign w:val="center"/>
                </w:tcPr>
                <w:p w14:paraId="3A8B8524">
                  <w:pPr>
                    <w:widowControl/>
                    <w:wordWrap w:val="0"/>
                    <w:spacing w:line="240" w:lineRule="auto"/>
                    <w:jc w:val="center"/>
                    <w:rPr>
                      <w:rFonts w:hint="default" w:ascii="Times New Roman" w:hAnsi="Times New Roman" w:eastAsia="宋体" w:cs="Times New Roman"/>
                      <w:b/>
                      <w:bCs/>
                      <w:color w:val="auto"/>
                      <w:kern w:val="0"/>
                      <w:sz w:val="21"/>
                      <w:szCs w:val="21"/>
                    </w:rPr>
                  </w:pPr>
                  <w:bookmarkStart w:id="31" w:name="_Toc21857"/>
                  <w:r>
                    <w:rPr>
                      <w:rFonts w:hint="default" w:ascii="Times New Roman" w:hAnsi="Times New Roman" w:eastAsia="宋体" w:cs="Times New Roman"/>
                      <w:b/>
                      <w:bCs/>
                      <w:color w:val="auto"/>
                      <w:kern w:val="0"/>
                      <w:sz w:val="21"/>
                      <w:szCs w:val="21"/>
                    </w:rPr>
                    <w:t>声环境</w:t>
                  </w:r>
                  <w:bookmarkEnd w:id="31"/>
                </w:p>
              </w:tc>
              <w:tc>
                <w:tcPr>
                  <w:tcW w:w="800" w:type="pct"/>
                  <w:gridSpan w:val="2"/>
                  <w:tcBorders>
                    <w:tl2br w:val="nil"/>
                    <w:tr2bl w:val="nil"/>
                  </w:tcBorders>
                  <w:vAlign w:val="center"/>
                </w:tcPr>
                <w:p w14:paraId="5BF37150">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噪声</w:t>
                  </w:r>
                </w:p>
              </w:tc>
              <w:tc>
                <w:tcPr>
                  <w:tcW w:w="587" w:type="pct"/>
                  <w:tcBorders>
                    <w:tl2br w:val="nil"/>
                    <w:tr2bl w:val="nil"/>
                  </w:tcBorders>
                  <w:vAlign w:val="center"/>
                </w:tcPr>
                <w:p w14:paraId="74EB5D4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设备噪声</w:t>
                  </w:r>
                </w:p>
              </w:tc>
              <w:tc>
                <w:tcPr>
                  <w:tcW w:w="1955" w:type="pct"/>
                  <w:tcBorders>
                    <w:tl2br w:val="nil"/>
                    <w:tr2bl w:val="nil"/>
                  </w:tcBorders>
                  <w:vAlign w:val="center"/>
                </w:tcPr>
                <w:p w14:paraId="2D4801CF">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选用噪声低、震动小的设备；对风机等高噪声设备加设减振垫；合理布置设备位置；车间安装隔声门窗，生产时关闭门窗；加强生产现场管理和设备养护，减少或降低人为噪声</w:t>
                  </w:r>
                </w:p>
              </w:tc>
              <w:tc>
                <w:tcPr>
                  <w:tcW w:w="1286" w:type="pct"/>
                  <w:tcBorders>
                    <w:tl2br w:val="nil"/>
                    <w:tr2bl w:val="nil"/>
                  </w:tcBorders>
                  <w:vAlign w:val="center"/>
                </w:tcPr>
                <w:p w14:paraId="42DAA006">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《工业企业厂界环境噪声排放标准》（GB12348-2008）中的3类标准</w:t>
                  </w:r>
                </w:p>
              </w:tc>
            </w:tr>
            <w:tr w14:paraId="4767E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restart"/>
                  <w:tcBorders>
                    <w:tl2br w:val="nil"/>
                    <w:tr2bl w:val="nil"/>
                  </w:tcBorders>
                  <w:vAlign w:val="center"/>
                </w:tcPr>
                <w:p w14:paraId="1F6B5E5C">
                  <w:pPr>
                    <w:widowControl/>
                    <w:wordWrap w:val="0"/>
                    <w:spacing w:line="240" w:lineRule="auto"/>
                    <w:jc w:val="center"/>
                    <w:rPr>
                      <w:rFonts w:hint="default" w:ascii="Times New Roman" w:hAnsi="Times New Roman" w:eastAsia="宋体" w:cs="Times New Roman"/>
                      <w:b/>
                      <w:bCs/>
                      <w:color w:val="auto"/>
                      <w:kern w:val="0"/>
                      <w:sz w:val="21"/>
                      <w:szCs w:val="21"/>
                      <w:lang w:eastAsia="zh-CN"/>
                    </w:rPr>
                  </w:pPr>
                  <w:bookmarkStart w:id="32" w:name="_Toc19663"/>
                  <w:r>
                    <w:rPr>
                      <w:rFonts w:hint="default" w:ascii="Times New Roman" w:hAnsi="Times New Roman" w:eastAsia="宋体" w:cs="Times New Roman"/>
                      <w:b/>
                      <w:bCs/>
                      <w:color w:val="auto"/>
                      <w:kern w:val="0"/>
                      <w:sz w:val="21"/>
                      <w:szCs w:val="21"/>
                      <w:lang w:eastAsia="zh-CN"/>
                    </w:rPr>
                    <w:t>固体废物</w:t>
                  </w:r>
                  <w:bookmarkEnd w:id="32"/>
                </w:p>
              </w:tc>
              <w:tc>
                <w:tcPr>
                  <w:tcW w:w="1387" w:type="pct"/>
                  <w:gridSpan w:val="3"/>
                  <w:tcBorders>
                    <w:tl2br w:val="nil"/>
                    <w:tr2bl w:val="nil"/>
                  </w:tcBorders>
                  <w:vAlign w:val="center"/>
                </w:tcPr>
                <w:p w14:paraId="2E8FFE05">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生活垃圾</w:t>
                  </w:r>
                </w:p>
              </w:tc>
              <w:tc>
                <w:tcPr>
                  <w:tcW w:w="3241" w:type="pct"/>
                  <w:gridSpan w:val="2"/>
                  <w:tcBorders>
                    <w:tl2br w:val="nil"/>
                    <w:tr2bl w:val="nil"/>
                  </w:tcBorders>
                  <w:shd w:val="clear" w:color="auto" w:fill="auto"/>
                  <w:vAlign w:val="center"/>
                </w:tcPr>
                <w:p w14:paraId="6B765224">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收集后由当地环卫部门清运</w:t>
                  </w:r>
                </w:p>
              </w:tc>
            </w:tr>
            <w:tr w14:paraId="04DD7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vAlign w:val="center"/>
                </w:tcPr>
                <w:p w14:paraId="2DF1244E">
                  <w:pPr>
                    <w:widowControl/>
                    <w:wordWrap w:val="0"/>
                    <w:spacing w:line="240" w:lineRule="auto"/>
                    <w:jc w:val="center"/>
                    <w:rPr>
                      <w:rFonts w:hint="default" w:ascii="Times New Roman" w:hAnsi="Times New Roman" w:eastAsia="宋体" w:cs="Times New Roman"/>
                      <w:color w:val="auto"/>
                      <w:kern w:val="0"/>
                      <w:sz w:val="21"/>
                      <w:szCs w:val="21"/>
                      <w:lang w:eastAsia="zh-CN"/>
                    </w:rPr>
                  </w:pPr>
                </w:p>
              </w:tc>
              <w:tc>
                <w:tcPr>
                  <w:tcW w:w="591" w:type="pct"/>
                  <w:vMerge w:val="restart"/>
                  <w:tcBorders>
                    <w:tl2br w:val="nil"/>
                    <w:tr2bl w:val="nil"/>
                  </w:tcBorders>
                  <w:vAlign w:val="center"/>
                </w:tcPr>
                <w:p w14:paraId="50B72282">
                  <w:pPr>
                    <w:widowControl/>
                    <w:wordWrap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一般固废</w:t>
                  </w:r>
                </w:p>
              </w:tc>
              <w:tc>
                <w:tcPr>
                  <w:tcW w:w="796" w:type="pct"/>
                  <w:gridSpan w:val="2"/>
                  <w:tcBorders>
                    <w:tl2br w:val="nil"/>
                    <w:tr2bl w:val="nil"/>
                  </w:tcBorders>
                  <w:shd w:val="clear" w:color="auto" w:fill="auto"/>
                  <w:vAlign w:val="center"/>
                </w:tcPr>
                <w:p w14:paraId="72FDF70B">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边角料</w:t>
                  </w:r>
                </w:p>
              </w:tc>
              <w:tc>
                <w:tcPr>
                  <w:tcW w:w="1955" w:type="pct"/>
                  <w:vMerge w:val="restart"/>
                  <w:tcBorders>
                    <w:tl2br w:val="nil"/>
                    <w:tr2bl w:val="nil"/>
                  </w:tcBorders>
                  <w:vAlign w:val="center"/>
                </w:tcPr>
                <w:p w14:paraId="6CD63985">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收集后外售处置</w:t>
                  </w:r>
                </w:p>
              </w:tc>
              <w:tc>
                <w:tcPr>
                  <w:tcW w:w="1286" w:type="pct"/>
                  <w:vMerge w:val="restart"/>
                  <w:tcBorders>
                    <w:tl2br w:val="nil"/>
                    <w:tr2bl w:val="nil"/>
                  </w:tcBorders>
                  <w:vAlign w:val="center"/>
                </w:tcPr>
                <w:p w14:paraId="269BEC4D">
                  <w:pPr>
                    <w:widowControl/>
                    <w:wordWrap w:val="0"/>
                    <w:spacing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《一般工业固体废物贮存和填埋污染控制标准》（GB18599-2020）和《中华人民共和国固体废弃物污染环境防治法》中的有关规定</w:t>
                  </w:r>
                </w:p>
              </w:tc>
            </w:tr>
            <w:tr w14:paraId="3E704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vAlign w:val="center"/>
                </w:tcPr>
                <w:p w14:paraId="09EE652C">
                  <w:pPr>
                    <w:widowControl/>
                    <w:wordWrap w:val="0"/>
                    <w:spacing w:line="240" w:lineRule="auto"/>
                    <w:jc w:val="center"/>
                    <w:rPr>
                      <w:rFonts w:hint="default" w:ascii="Times New Roman" w:hAnsi="Times New Roman" w:eastAsia="宋体" w:cs="Times New Roman"/>
                      <w:color w:val="auto"/>
                      <w:kern w:val="0"/>
                      <w:sz w:val="21"/>
                      <w:szCs w:val="21"/>
                      <w:lang w:eastAsia="zh-CN"/>
                    </w:rPr>
                  </w:pPr>
                </w:p>
              </w:tc>
              <w:tc>
                <w:tcPr>
                  <w:tcW w:w="591" w:type="pct"/>
                  <w:vMerge w:val="continue"/>
                  <w:tcBorders>
                    <w:tl2br w:val="nil"/>
                    <w:tr2bl w:val="nil"/>
                  </w:tcBorders>
                  <w:vAlign w:val="center"/>
                </w:tcPr>
                <w:p w14:paraId="1A2860F8">
                  <w:pPr>
                    <w:widowControl/>
                    <w:wordWrap w:val="0"/>
                    <w:spacing w:line="240" w:lineRule="auto"/>
                    <w:jc w:val="center"/>
                    <w:rPr>
                      <w:rFonts w:hint="default" w:ascii="Times New Roman" w:hAnsi="Times New Roman" w:eastAsia="宋体" w:cs="Times New Roman"/>
                      <w:color w:val="auto"/>
                      <w:kern w:val="0"/>
                      <w:sz w:val="21"/>
                      <w:szCs w:val="21"/>
                      <w:lang w:val="en-US" w:eastAsia="zh-CN"/>
                    </w:rPr>
                  </w:pPr>
                </w:p>
              </w:tc>
              <w:tc>
                <w:tcPr>
                  <w:tcW w:w="796" w:type="pct"/>
                  <w:gridSpan w:val="2"/>
                  <w:tcBorders>
                    <w:tl2br w:val="nil"/>
                    <w:tr2bl w:val="nil"/>
                  </w:tcBorders>
                  <w:shd w:val="clear" w:color="auto" w:fill="auto"/>
                  <w:vAlign w:val="center"/>
                </w:tcPr>
                <w:p w14:paraId="7D1D55C4">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废包装材料</w:t>
                  </w:r>
                </w:p>
              </w:tc>
              <w:tc>
                <w:tcPr>
                  <w:tcW w:w="1955" w:type="pct"/>
                  <w:vMerge w:val="continue"/>
                  <w:tcBorders>
                    <w:tl2br w:val="nil"/>
                    <w:tr2bl w:val="nil"/>
                  </w:tcBorders>
                  <w:vAlign w:val="center"/>
                </w:tcPr>
                <w:p w14:paraId="55577F3B">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1286" w:type="pct"/>
                  <w:vMerge w:val="continue"/>
                  <w:tcBorders>
                    <w:tl2br w:val="nil"/>
                    <w:tr2bl w:val="nil"/>
                  </w:tcBorders>
                  <w:vAlign w:val="center"/>
                </w:tcPr>
                <w:p w14:paraId="1F037D86">
                  <w:pPr>
                    <w:widowControl/>
                    <w:wordWrap w:val="0"/>
                    <w:spacing w:line="240" w:lineRule="auto"/>
                    <w:jc w:val="center"/>
                    <w:rPr>
                      <w:rFonts w:hint="default" w:ascii="Times New Roman" w:hAnsi="Times New Roman" w:eastAsia="宋体" w:cs="Times New Roman"/>
                      <w:color w:val="auto"/>
                      <w:kern w:val="0"/>
                      <w:sz w:val="21"/>
                      <w:szCs w:val="21"/>
                      <w:lang w:eastAsia="zh-CN"/>
                    </w:rPr>
                  </w:pPr>
                </w:p>
              </w:tc>
            </w:tr>
            <w:tr w14:paraId="293CE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vAlign w:val="center"/>
                </w:tcPr>
                <w:p w14:paraId="7EEA3131">
                  <w:pPr>
                    <w:widowControl/>
                    <w:wordWrap w:val="0"/>
                    <w:spacing w:line="240" w:lineRule="auto"/>
                    <w:jc w:val="center"/>
                    <w:rPr>
                      <w:rFonts w:hint="default" w:ascii="Times New Roman" w:hAnsi="Times New Roman" w:eastAsia="宋体" w:cs="Times New Roman"/>
                      <w:color w:val="auto"/>
                      <w:kern w:val="0"/>
                      <w:sz w:val="21"/>
                      <w:szCs w:val="21"/>
                      <w:lang w:eastAsia="zh-CN"/>
                    </w:rPr>
                  </w:pPr>
                </w:p>
              </w:tc>
              <w:tc>
                <w:tcPr>
                  <w:tcW w:w="591" w:type="pct"/>
                  <w:vMerge w:val="continue"/>
                  <w:tcBorders>
                    <w:tl2br w:val="nil"/>
                    <w:tr2bl w:val="nil"/>
                  </w:tcBorders>
                  <w:vAlign w:val="center"/>
                </w:tcPr>
                <w:p w14:paraId="18077733">
                  <w:pPr>
                    <w:widowControl/>
                    <w:wordWrap w:val="0"/>
                    <w:spacing w:line="240" w:lineRule="auto"/>
                    <w:jc w:val="center"/>
                    <w:rPr>
                      <w:rFonts w:hint="default" w:ascii="Times New Roman" w:hAnsi="Times New Roman" w:eastAsia="宋体" w:cs="Times New Roman"/>
                      <w:color w:val="auto"/>
                      <w:kern w:val="0"/>
                      <w:sz w:val="21"/>
                      <w:szCs w:val="21"/>
                      <w:lang w:val="en-US" w:eastAsia="zh-CN"/>
                    </w:rPr>
                  </w:pPr>
                </w:p>
              </w:tc>
              <w:tc>
                <w:tcPr>
                  <w:tcW w:w="796" w:type="pct"/>
                  <w:gridSpan w:val="2"/>
                  <w:tcBorders>
                    <w:tl2br w:val="nil"/>
                    <w:tr2bl w:val="nil"/>
                  </w:tcBorders>
                  <w:shd w:val="clear" w:color="auto" w:fill="auto"/>
                  <w:vAlign w:val="center"/>
                </w:tcPr>
                <w:p w14:paraId="285286C5">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收集的粉尘</w:t>
                  </w:r>
                </w:p>
              </w:tc>
              <w:tc>
                <w:tcPr>
                  <w:tcW w:w="1955" w:type="pct"/>
                  <w:vMerge w:val="continue"/>
                  <w:tcBorders>
                    <w:tl2br w:val="nil"/>
                    <w:tr2bl w:val="nil"/>
                  </w:tcBorders>
                  <w:vAlign w:val="center"/>
                </w:tcPr>
                <w:p w14:paraId="5B2C05D2">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1286" w:type="pct"/>
                  <w:vMerge w:val="continue"/>
                  <w:tcBorders>
                    <w:tl2br w:val="nil"/>
                    <w:tr2bl w:val="nil"/>
                  </w:tcBorders>
                  <w:vAlign w:val="center"/>
                </w:tcPr>
                <w:p w14:paraId="71B9BAE6">
                  <w:pPr>
                    <w:widowControl/>
                    <w:wordWrap w:val="0"/>
                    <w:spacing w:line="240" w:lineRule="auto"/>
                    <w:jc w:val="center"/>
                    <w:rPr>
                      <w:rFonts w:hint="default" w:ascii="Times New Roman" w:hAnsi="Times New Roman" w:eastAsia="宋体" w:cs="Times New Roman"/>
                      <w:color w:val="auto"/>
                      <w:kern w:val="0"/>
                      <w:sz w:val="21"/>
                      <w:szCs w:val="21"/>
                      <w:lang w:eastAsia="zh-CN"/>
                    </w:rPr>
                  </w:pPr>
                </w:p>
              </w:tc>
            </w:tr>
            <w:tr w14:paraId="07E1F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vAlign w:val="center"/>
                </w:tcPr>
                <w:p w14:paraId="760CFC3A">
                  <w:pPr>
                    <w:widowControl/>
                    <w:wordWrap w:val="0"/>
                    <w:spacing w:line="240" w:lineRule="auto"/>
                    <w:jc w:val="center"/>
                    <w:rPr>
                      <w:rFonts w:hint="default" w:ascii="Times New Roman" w:hAnsi="Times New Roman" w:eastAsia="宋体" w:cs="Times New Roman"/>
                      <w:color w:val="auto"/>
                      <w:kern w:val="0"/>
                      <w:sz w:val="21"/>
                      <w:szCs w:val="21"/>
                      <w:lang w:eastAsia="zh-CN"/>
                    </w:rPr>
                  </w:pPr>
                </w:p>
              </w:tc>
              <w:tc>
                <w:tcPr>
                  <w:tcW w:w="591" w:type="pct"/>
                  <w:vMerge w:val="restart"/>
                  <w:tcBorders>
                    <w:tl2br w:val="nil"/>
                    <w:tr2bl w:val="nil"/>
                  </w:tcBorders>
                  <w:vAlign w:val="center"/>
                </w:tcPr>
                <w:p w14:paraId="19766721">
                  <w:pPr>
                    <w:widowControl/>
                    <w:wordWrap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危险废物</w:t>
                  </w:r>
                </w:p>
              </w:tc>
              <w:tc>
                <w:tcPr>
                  <w:tcW w:w="796" w:type="pct"/>
                  <w:gridSpan w:val="2"/>
                  <w:tcBorders>
                    <w:tl2br w:val="nil"/>
                    <w:tr2bl w:val="nil"/>
                  </w:tcBorders>
                  <w:shd w:val="clear" w:color="auto" w:fill="auto"/>
                  <w:vAlign w:val="center"/>
                </w:tcPr>
                <w:p w14:paraId="60255C49">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胶渣</w:t>
                  </w:r>
                </w:p>
              </w:tc>
              <w:tc>
                <w:tcPr>
                  <w:tcW w:w="1955" w:type="pct"/>
                  <w:vMerge w:val="restart"/>
                  <w:tcBorders>
                    <w:tl2br w:val="nil"/>
                    <w:tr2bl w:val="nil"/>
                  </w:tcBorders>
                  <w:vAlign w:val="center"/>
                </w:tcPr>
                <w:p w14:paraId="033C6EBC">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集中收集后委托资质单位处置</w:t>
                  </w:r>
                </w:p>
              </w:tc>
              <w:tc>
                <w:tcPr>
                  <w:tcW w:w="1286" w:type="pct"/>
                  <w:vMerge w:val="restart"/>
                  <w:tcBorders>
                    <w:tl2br w:val="nil"/>
                    <w:tr2bl w:val="nil"/>
                  </w:tcBorders>
                  <w:vAlign w:val="center"/>
                </w:tcPr>
                <w:p w14:paraId="7D83DEE1">
                  <w:pPr>
                    <w:widowControl/>
                    <w:wordWrap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《危险废物贮存污染控制标准》（GB18597-2023）</w:t>
                  </w:r>
                  <w:r>
                    <w:rPr>
                      <w:rFonts w:hint="default" w:ascii="Times New Roman" w:hAnsi="Times New Roman" w:eastAsia="宋体" w:cs="Times New Roman"/>
                      <w:color w:val="auto"/>
                      <w:kern w:val="0"/>
                      <w:sz w:val="21"/>
                      <w:szCs w:val="21"/>
                      <w:lang w:val="en-US" w:eastAsia="zh-CN"/>
                    </w:rPr>
                    <w:t>中的相关要求</w:t>
                  </w:r>
                </w:p>
              </w:tc>
            </w:tr>
            <w:tr w14:paraId="1D800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vAlign w:val="center"/>
                </w:tcPr>
                <w:p w14:paraId="7AC61A0F">
                  <w:pPr>
                    <w:widowControl/>
                    <w:wordWrap w:val="0"/>
                    <w:spacing w:line="240" w:lineRule="auto"/>
                    <w:jc w:val="center"/>
                    <w:rPr>
                      <w:rFonts w:hint="default" w:ascii="Times New Roman" w:hAnsi="Times New Roman" w:eastAsia="宋体" w:cs="Times New Roman"/>
                      <w:color w:val="auto"/>
                      <w:kern w:val="0"/>
                      <w:sz w:val="21"/>
                      <w:szCs w:val="21"/>
                      <w:lang w:eastAsia="zh-CN"/>
                    </w:rPr>
                  </w:pPr>
                </w:p>
              </w:tc>
              <w:tc>
                <w:tcPr>
                  <w:tcW w:w="591" w:type="pct"/>
                  <w:vMerge w:val="continue"/>
                  <w:tcBorders>
                    <w:tl2br w:val="nil"/>
                    <w:tr2bl w:val="nil"/>
                  </w:tcBorders>
                  <w:vAlign w:val="center"/>
                </w:tcPr>
                <w:p w14:paraId="41DEA865">
                  <w:pPr>
                    <w:widowControl/>
                    <w:wordWrap w:val="0"/>
                    <w:spacing w:line="240" w:lineRule="auto"/>
                    <w:jc w:val="center"/>
                    <w:rPr>
                      <w:rFonts w:hint="default" w:ascii="Times New Roman" w:hAnsi="Times New Roman" w:eastAsia="宋体" w:cs="Times New Roman"/>
                      <w:color w:val="auto"/>
                      <w:kern w:val="0"/>
                      <w:sz w:val="21"/>
                      <w:szCs w:val="21"/>
                      <w:lang w:val="en-US" w:eastAsia="zh-CN"/>
                    </w:rPr>
                  </w:pPr>
                </w:p>
              </w:tc>
              <w:tc>
                <w:tcPr>
                  <w:tcW w:w="796" w:type="pct"/>
                  <w:gridSpan w:val="2"/>
                  <w:tcBorders>
                    <w:tl2br w:val="nil"/>
                    <w:tr2bl w:val="nil"/>
                  </w:tcBorders>
                  <w:shd w:val="clear" w:color="auto" w:fill="auto"/>
                  <w:vAlign w:val="center"/>
                </w:tcPr>
                <w:p w14:paraId="6FD043AC">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废包装桶</w:t>
                  </w:r>
                </w:p>
              </w:tc>
              <w:tc>
                <w:tcPr>
                  <w:tcW w:w="1955" w:type="pct"/>
                  <w:vMerge w:val="continue"/>
                  <w:tcBorders>
                    <w:tl2br w:val="nil"/>
                    <w:tr2bl w:val="nil"/>
                  </w:tcBorders>
                  <w:vAlign w:val="center"/>
                </w:tcPr>
                <w:p w14:paraId="4BDA90CA">
                  <w:pPr>
                    <w:spacing w:line="240" w:lineRule="auto"/>
                    <w:jc w:val="center"/>
                    <w:rPr>
                      <w:rFonts w:hint="default" w:ascii="Times New Roman" w:hAnsi="Times New Roman" w:eastAsia="宋体" w:cs="Times New Roman"/>
                      <w:color w:val="auto"/>
                      <w:sz w:val="21"/>
                      <w:szCs w:val="21"/>
                      <w:lang w:val="en-US" w:eastAsia="zh-CN"/>
                    </w:rPr>
                  </w:pPr>
                </w:p>
              </w:tc>
              <w:tc>
                <w:tcPr>
                  <w:tcW w:w="1286" w:type="pct"/>
                  <w:vMerge w:val="continue"/>
                  <w:tcBorders>
                    <w:tl2br w:val="nil"/>
                    <w:tr2bl w:val="nil"/>
                  </w:tcBorders>
                  <w:vAlign w:val="center"/>
                </w:tcPr>
                <w:p w14:paraId="474B5870">
                  <w:pPr>
                    <w:widowControl/>
                    <w:wordWrap w:val="0"/>
                    <w:spacing w:line="240" w:lineRule="auto"/>
                    <w:jc w:val="center"/>
                    <w:rPr>
                      <w:rFonts w:hint="default" w:ascii="Times New Roman" w:hAnsi="Times New Roman" w:eastAsia="宋体" w:cs="Times New Roman"/>
                      <w:color w:val="auto"/>
                      <w:kern w:val="0"/>
                      <w:sz w:val="21"/>
                      <w:szCs w:val="21"/>
                      <w:lang w:eastAsia="zh-CN"/>
                    </w:rPr>
                  </w:pPr>
                </w:p>
              </w:tc>
            </w:tr>
            <w:tr w14:paraId="3122B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vAlign w:val="center"/>
                </w:tcPr>
                <w:p w14:paraId="32270898">
                  <w:pPr>
                    <w:widowControl/>
                    <w:wordWrap w:val="0"/>
                    <w:spacing w:line="240" w:lineRule="auto"/>
                    <w:jc w:val="center"/>
                    <w:rPr>
                      <w:rFonts w:hint="default" w:ascii="Times New Roman" w:hAnsi="Times New Roman" w:eastAsia="宋体" w:cs="Times New Roman"/>
                      <w:color w:val="auto"/>
                      <w:kern w:val="0"/>
                      <w:sz w:val="21"/>
                      <w:szCs w:val="21"/>
                      <w:lang w:eastAsia="zh-CN"/>
                    </w:rPr>
                  </w:pPr>
                </w:p>
              </w:tc>
              <w:tc>
                <w:tcPr>
                  <w:tcW w:w="591" w:type="pct"/>
                  <w:vMerge w:val="continue"/>
                  <w:tcBorders>
                    <w:tl2br w:val="nil"/>
                    <w:tr2bl w:val="nil"/>
                  </w:tcBorders>
                  <w:vAlign w:val="center"/>
                </w:tcPr>
                <w:p w14:paraId="05713881">
                  <w:pPr>
                    <w:widowControl/>
                    <w:wordWrap w:val="0"/>
                    <w:spacing w:line="240" w:lineRule="auto"/>
                    <w:jc w:val="center"/>
                    <w:rPr>
                      <w:rFonts w:hint="default" w:ascii="Times New Roman" w:hAnsi="Times New Roman" w:eastAsia="宋体" w:cs="Times New Roman"/>
                      <w:color w:val="auto"/>
                      <w:kern w:val="0"/>
                      <w:sz w:val="21"/>
                      <w:szCs w:val="21"/>
                      <w:lang w:val="en-US" w:eastAsia="zh-CN"/>
                    </w:rPr>
                  </w:pPr>
                </w:p>
              </w:tc>
              <w:tc>
                <w:tcPr>
                  <w:tcW w:w="796" w:type="pct"/>
                  <w:gridSpan w:val="2"/>
                  <w:tcBorders>
                    <w:tl2br w:val="nil"/>
                    <w:tr2bl w:val="nil"/>
                  </w:tcBorders>
                  <w:shd w:val="clear" w:color="auto" w:fill="auto"/>
                  <w:vAlign w:val="center"/>
                </w:tcPr>
                <w:p w14:paraId="50034C98">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废机油</w:t>
                  </w:r>
                </w:p>
              </w:tc>
              <w:tc>
                <w:tcPr>
                  <w:tcW w:w="1955" w:type="pct"/>
                  <w:vMerge w:val="continue"/>
                  <w:tcBorders>
                    <w:tl2br w:val="nil"/>
                    <w:tr2bl w:val="nil"/>
                  </w:tcBorders>
                  <w:vAlign w:val="center"/>
                </w:tcPr>
                <w:p w14:paraId="1EDC64B2">
                  <w:pPr>
                    <w:spacing w:line="240" w:lineRule="auto"/>
                    <w:jc w:val="center"/>
                    <w:rPr>
                      <w:rFonts w:hint="default" w:ascii="Times New Roman" w:hAnsi="Times New Roman" w:eastAsia="宋体" w:cs="Times New Roman"/>
                      <w:color w:val="auto"/>
                      <w:sz w:val="21"/>
                      <w:szCs w:val="21"/>
                      <w:lang w:val="en-US" w:eastAsia="zh-CN"/>
                    </w:rPr>
                  </w:pPr>
                </w:p>
              </w:tc>
              <w:tc>
                <w:tcPr>
                  <w:tcW w:w="1286" w:type="pct"/>
                  <w:vMerge w:val="continue"/>
                  <w:tcBorders>
                    <w:tl2br w:val="nil"/>
                    <w:tr2bl w:val="nil"/>
                  </w:tcBorders>
                  <w:vAlign w:val="center"/>
                </w:tcPr>
                <w:p w14:paraId="7C9860C4">
                  <w:pPr>
                    <w:widowControl/>
                    <w:wordWrap w:val="0"/>
                    <w:spacing w:line="240" w:lineRule="auto"/>
                    <w:jc w:val="center"/>
                    <w:rPr>
                      <w:rFonts w:hint="default" w:ascii="Times New Roman" w:hAnsi="Times New Roman" w:eastAsia="宋体" w:cs="Times New Roman"/>
                      <w:color w:val="auto"/>
                      <w:kern w:val="0"/>
                      <w:sz w:val="21"/>
                      <w:szCs w:val="21"/>
                      <w:lang w:eastAsia="zh-CN"/>
                    </w:rPr>
                  </w:pPr>
                </w:p>
              </w:tc>
            </w:tr>
            <w:tr w14:paraId="0821B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vAlign w:val="center"/>
                </w:tcPr>
                <w:p w14:paraId="3B24C199">
                  <w:pPr>
                    <w:widowControl/>
                    <w:wordWrap w:val="0"/>
                    <w:spacing w:line="240" w:lineRule="auto"/>
                    <w:jc w:val="center"/>
                    <w:rPr>
                      <w:rFonts w:hint="default" w:ascii="Times New Roman" w:hAnsi="Times New Roman" w:eastAsia="宋体" w:cs="Times New Roman"/>
                      <w:color w:val="auto"/>
                      <w:kern w:val="0"/>
                      <w:sz w:val="21"/>
                      <w:szCs w:val="21"/>
                      <w:lang w:eastAsia="zh-CN"/>
                    </w:rPr>
                  </w:pPr>
                </w:p>
              </w:tc>
              <w:tc>
                <w:tcPr>
                  <w:tcW w:w="591" w:type="pct"/>
                  <w:vMerge w:val="continue"/>
                  <w:vAlign w:val="center"/>
                </w:tcPr>
                <w:p w14:paraId="517504D2">
                  <w:pPr>
                    <w:widowControl/>
                    <w:wordWrap w:val="0"/>
                    <w:spacing w:line="240" w:lineRule="auto"/>
                    <w:jc w:val="center"/>
                    <w:rPr>
                      <w:rFonts w:hint="default" w:ascii="Times New Roman" w:hAnsi="Times New Roman" w:eastAsia="宋体" w:cs="Times New Roman"/>
                      <w:color w:val="auto"/>
                      <w:kern w:val="0"/>
                      <w:sz w:val="21"/>
                      <w:szCs w:val="21"/>
                      <w:lang w:val="en-US" w:eastAsia="zh-CN"/>
                    </w:rPr>
                  </w:pPr>
                </w:p>
              </w:tc>
              <w:tc>
                <w:tcPr>
                  <w:tcW w:w="0" w:type="auto"/>
                  <w:gridSpan w:val="2"/>
                  <w:shd w:val="clear" w:color="auto" w:fill="auto"/>
                  <w:vAlign w:val="center"/>
                </w:tcPr>
                <w:p w14:paraId="59EF4A7B">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废抹布</w:t>
                  </w:r>
                </w:p>
              </w:tc>
              <w:tc>
                <w:tcPr>
                  <w:tcW w:w="1955" w:type="pct"/>
                  <w:vMerge w:val="continue"/>
                  <w:vAlign w:val="center"/>
                </w:tcPr>
                <w:p w14:paraId="16AED0B0">
                  <w:pPr>
                    <w:spacing w:line="240" w:lineRule="auto"/>
                    <w:jc w:val="center"/>
                    <w:rPr>
                      <w:rFonts w:hint="default" w:ascii="Times New Roman" w:hAnsi="Times New Roman" w:eastAsia="宋体" w:cs="Times New Roman"/>
                      <w:color w:val="auto"/>
                      <w:sz w:val="21"/>
                      <w:szCs w:val="21"/>
                      <w:lang w:val="en-US" w:eastAsia="zh-CN"/>
                    </w:rPr>
                  </w:pPr>
                </w:p>
              </w:tc>
              <w:tc>
                <w:tcPr>
                  <w:tcW w:w="1286" w:type="pct"/>
                  <w:vMerge w:val="continue"/>
                  <w:vAlign w:val="center"/>
                </w:tcPr>
                <w:p w14:paraId="4C8DCFE9">
                  <w:pPr>
                    <w:widowControl/>
                    <w:wordWrap w:val="0"/>
                    <w:spacing w:line="240" w:lineRule="auto"/>
                    <w:jc w:val="center"/>
                    <w:rPr>
                      <w:rFonts w:hint="default" w:ascii="Times New Roman" w:hAnsi="Times New Roman" w:eastAsia="宋体" w:cs="Times New Roman"/>
                      <w:color w:val="auto"/>
                      <w:kern w:val="0"/>
                      <w:sz w:val="21"/>
                      <w:szCs w:val="21"/>
                      <w:lang w:eastAsia="zh-CN"/>
                    </w:rPr>
                  </w:pPr>
                </w:p>
              </w:tc>
            </w:tr>
            <w:tr w14:paraId="5D60E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vAlign w:val="center"/>
                </w:tcPr>
                <w:p w14:paraId="2522B672">
                  <w:pPr>
                    <w:widowControl/>
                    <w:wordWrap w:val="0"/>
                    <w:spacing w:line="240" w:lineRule="auto"/>
                    <w:jc w:val="center"/>
                    <w:rPr>
                      <w:rFonts w:hint="default" w:ascii="Times New Roman" w:hAnsi="Times New Roman" w:eastAsia="宋体" w:cs="Times New Roman"/>
                      <w:color w:val="auto"/>
                      <w:kern w:val="0"/>
                      <w:sz w:val="21"/>
                      <w:szCs w:val="21"/>
                      <w:lang w:eastAsia="zh-CN"/>
                    </w:rPr>
                  </w:pPr>
                </w:p>
              </w:tc>
              <w:tc>
                <w:tcPr>
                  <w:tcW w:w="591" w:type="pct"/>
                  <w:vMerge w:val="continue"/>
                  <w:vAlign w:val="center"/>
                </w:tcPr>
                <w:p w14:paraId="118FD7CD">
                  <w:pPr>
                    <w:widowControl/>
                    <w:wordWrap w:val="0"/>
                    <w:spacing w:line="240" w:lineRule="auto"/>
                    <w:jc w:val="center"/>
                    <w:rPr>
                      <w:rFonts w:hint="default" w:ascii="Times New Roman" w:hAnsi="Times New Roman" w:eastAsia="宋体" w:cs="Times New Roman"/>
                      <w:color w:val="auto"/>
                      <w:kern w:val="0"/>
                      <w:sz w:val="21"/>
                      <w:szCs w:val="21"/>
                      <w:lang w:val="en-US" w:eastAsia="zh-CN"/>
                    </w:rPr>
                  </w:pPr>
                </w:p>
              </w:tc>
              <w:tc>
                <w:tcPr>
                  <w:tcW w:w="0" w:type="auto"/>
                  <w:gridSpan w:val="2"/>
                  <w:shd w:val="clear" w:color="auto" w:fill="auto"/>
                  <w:vAlign w:val="center"/>
                </w:tcPr>
                <w:p w14:paraId="26D0BFA8">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废油桶</w:t>
                  </w:r>
                </w:p>
              </w:tc>
              <w:tc>
                <w:tcPr>
                  <w:tcW w:w="1955" w:type="pct"/>
                  <w:vMerge w:val="continue"/>
                  <w:vAlign w:val="center"/>
                </w:tcPr>
                <w:p w14:paraId="5DFCC244">
                  <w:pPr>
                    <w:spacing w:line="240" w:lineRule="auto"/>
                    <w:jc w:val="center"/>
                    <w:rPr>
                      <w:rFonts w:hint="default" w:ascii="Times New Roman" w:hAnsi="Times New Roman" w:eastAsia="宋体" w:cs="Times New Roman"/>
                      <w:color w:val="auto"/>
                      <w:sz w:val="21"/>
                      <w:szCs w:val="21"/>
                      <w:lang w:val="en-US" w:eastAsia="zh-CN"/>
                    </w:rPr>
                  </w:pPr>
                </w:p>
              </w:tc>
              <w:tc>
                <w:tcPr>
                  <w:tcW w:w="1286" w:type="pct"/>
                  <w:vMerge w:val="continue"/>
                  <w:vAlign w:val="center"/>
                </w:tcPr>
                <w:p w14:paraId="2B198C46">
                  <w:pPr>
                    <w:widowControl/>
                    <w:wordWrap w:val="0"/>
                    <w:spacing w:line="240" w:lineRule="auto"/>
                    <w:jc w:val="center"/>
                    <w:rPr>
                      <w:rFonts w:hint="default" w:ascii="Times New Roman" w:hAnsi="Times New Roman" w:eastAsia="宋体" w:cs="Times New Roman"/>
                      <w:color w:val="auto"/>
                      <w:kern w:val="0"/>
                      <w:sz w:val="21"/>
                      <w:szCs w:val="21"/>
                      <w:lang w:eastAsia="zh-CN"/>
                    </w:rPr>
                  </w:pPr>
                </w:p>
              </w:tc>
            </w:tr>
            <w:tr w14:paraId="4BA45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vAlign w:val="center"/>
                </w:tcPr>
                <w:p w14:paraId="45438682">
                  <w:pPr>
                    <w:widowControl/>
                    <w:wordWrap w:val="0"/>
                    <w:spacing w:line="240" w:lineRule="auto"/>
                    <w:jc w:val="center"/>
                    <w:rPr>
                      <w:rFonts w:hint="default" w:ascii="Times New Roman" w:hAnsi="Times New Roman" w:eastAsia="宋体" w:cs="Times New Roman"/>
                      <w:color w:val="auto"/>
                      <w:kern w:val="0"/>
                      <w:sz w:val="21"/>
                      <w:szCs w:val="21"/>
                      <w:lang w:eastAsia="zh-CN"/>
                    </w:rPr>
                  </w:pPr>
                </w:p>
              </w:tc>
              <w:tc>
                <w:tcPr>
                  <w:tcW w:w="591" w:type="pct"/>
                  <w:vMerge w:val="continue"/>
                  <w:vAlign w:val="center"/>
                </w:tcPr>
                <w:p w14:paraId="7658F604">
                  <w:pPr>
                    <w:widowControl/>
                    <w:wordWrap w:val="0"/>
                    <w:spacing w:line="240" w:lineRule="auto"/>
                    <w:jc w:val="center"/>
                    <w:rPr>
                      <w:rFonts w:hint="default" w:ascii="Times New Roman" w:hAnsi="Times New Roman" w:eastAsia="宋体" w:cs="Times New Roman"/>
                      <w:color w:val="auto"/>
                      <w:kern w:val="0"/>
                      <w:sz w:val="21"/>
                      <w:szCs w:val="21"/>
                      <w:lang w:val="en-US" w:eastAsia="zh-CN"/>
                    </w:rPr>
                  </w:pPr>
                </w:p>
              </w:tc>
              <w:tc>
                <w:tcPr>
                  <w:tcW w:w="0" w:type="auto"/>
                  <w:gridSpan w:val="2"/>
                  <w:shd w:val="clear" w:color="auto" w:fill="auto"/>
                  <w:vAlign w:val="center"/>
                </w:tcPr>
                <w:p w14:paraId="47694142">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废活性炭</w:t>
                  </w:r>
                </w:p>
              </w:tc>
              <w:tc>
                <w:tcPr>
                  <w:tcW w:w="1955" w:type="pct"/>
                  <w:vMerge w:val="continue"/>
                  <w:vAlign w:val="center"/>
                </w:tcPr>
                <w:p w14:paraId="0CC60AE3">
                  <w:pPr>
                    <w:spacing w:line="240" w:lineRule="auto"/>
                    <w:jc w:val="center"/>
                    <w:rPr>
                      <w:rFonts w:hint="default" w:ascii="Times New Roman" w:hAnsi="Times New Roman" w:eastAsia="宋体" w:cs="Times New Roman"/>
                      <w:color w:val="auto"/>
                      <w:sz w:val="21"/>
                      <w:szCs w:val="21"/>
                      <w:lang w:val="en-US" w:eastAsia="zh-CN"/>
                    </w:rPr>
                  </w:pPr>
                </w:p>
              </w:tc>
              <w:tc>
                <w:tcPr>
                  <w:tcW w:w="1286" w:type="pct"/>
                  <w:vMerge w:val="continue"/>
                  <w:vAlign w:val="center"/>
                </w:tcPr>
                <w:p w14:paraId="5004D0B0">
                  <w:pPr>
                    <w:widowControl/>
                    <w:wordWrap w:val="0"/>
                    <w:spacing w:line="240" w:lineRule="auto"/>
                    <w:jc w:val="center"/>
                    <w:rPr>
                      <w:rFonts w:hint="default" w:ascii="Times New Roman" w:hAnsi="Times New Roman" w:eastAsia="宋体" w:cs="Times New Roman"/>
                      <w:color w:val="auto"/>
                      <w:kern w:val="0"/>
                      <w:sz w:val="21"/>
                      <w:szCs w:val="21"/>
                      <w:lang w:eastAsia="zh-CN"/>
                    </w:rPr>
                  </w:pPr>
                </w:p>
              </w:tc>
            </w:tr>
          </w:tbl>
          <w:p w14:paraId="42DC1923">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2、审批部门审批决定</w:t>
            </w:r>
          </w:p>
          <w:p w14:paraId="5E7DC48C">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湖州市生态环境局安吉分局对《安吉丰成家具有限公司年产20万套办公椅搬迁扩建项目环境影响登记表》已予以备案，备案号：33052320240065。</w:t>
            </w:r>
          </w:p>
          <w:p w14:paraId="4859F618">
            <w:pPr>
              <w:rPr>
                <w:rFonts w:hint="default" w:ascii="Times New Roman" w:hAnsi="Times New Roman" w:eastAsia="宋体" w:cs="Times New Roman"/>
                <w:color w:val="auto"/>
                <w:lang w:val="en-US" w:eastAsia="zh-CN"/>
              </w:rPr>
            </w:pPr>
          </w:p>
          <w:p w14:paraId="273D2313">
            <w:pPr>
              <w:rPr>
                <w:rFonts w:hint="default" w:ascii="Times New Roman" w:hAnsi="Times New Roman" w:eastAsia="宋体" w:cs="Times New Roman"/>
                <w:color w:val="auto"/>
                <w:lang w:val="en-US" w:eastAsia="zh-CN"/>
              </w:rPr>
            </w:pPr>
          </w:p>
          <w:p w14:paraId="7FA40E18">
            <w:pPr>
              <w:rPr>
                <w:rFonts w:hint="default" w:ascii="Times New Roman" w:hAnsi="Times New Roman" w:eastAsia="宋体" w:cs="Times New Roman"/>
                <w:color w:val="auto"/>
                <w:lang w:val="en-US" w:eastAsia="zh-CN"/>
              </w:rPr>
            </w:pPr>
          </w:p>
          <w:p w14:paraId="1B850AC8">
            <w:pPr>
              <w:rPr>
                <w:rFonts w:hint="default" w:ascii="Times New Roman" w:hAnsi="Times New Roman" w:eastAsia="宋体" w:cs="Times New Roman"/>
                <w:color w:val="auto"/>
                <w:lang w:val="en-US" w:eastAsia="zh-CN"/>
              </w:rPr>
            </w:pPr>
          </w:p>
          <w:p w14:paraId="17C8AA8D">
            <w:pPr>
              <w:rPr>
                <w:rFonts w:hint="default" w:ascii="Times New Roman" w:hAnsi="Times New Roman" w:eastAsia="宋体" w:cs="Times New Roman"/>
                <w:color w:val="auto"/>
                <w:lang w:val="en-US" w:eastAsia="zh-CN"/>
              </w:rPr>
            </w:pPr>
          </w:p>
          <w:p w14:paraId="3AB9DF8C">
            <w:pPr>
              <w:rPr>
                <w:rFonts w:hint="default" w:ascii="Times New Roman" w:hAnsi="Times New Roman" w:eastAsia="宋体" w:cs="Times New Roman"/>
                <w:color w:val="auto"/>
                <w:lang w:val="en-US" w:eastAsia="zh-CN"/>
              </w:rPr>
            </w:pPr>
          </w:p>
          <w:p w14:paraId="21718819">
            <w:pPr>
              <w:rPr>
                <w:rFonts w:hint="default" w:ascii="Times New Roman" w:hAnsi="Times New Roman" w:eastAsia="宋体" w:cs="Times New Roman"/>
                <w:color w:val="auto"/>
                <w:lang w:val="en-US" w:eastAsia="zh-CN"/>
              </w:rPr>
            </w:pPr>
          </w:p>
          <w:p w14:paraId="3E64A71F">
            <w:pPr>
              <w:rPr>
                <w:rFonts w:hint="default" w:ascii="Times New Roman" w:hAnsi="Times New Roman" w:eastAsia="宋体" w:cs="Times New Roman"/>
                <w:color w:val="auto"/>
                <w:lang w:val="en-US" w:eastAsia="zh-CN"/>
              </w:rPr>
            </w:pPr>
          </w:p>
          <w:p w14:paraId="5EE8506A">
            <w:pPr>
              <w:rPr>
                <w:rFonts w:hint="default" w:ascii="Times New Roman" w:hAnsi="Times New Roman" w:eastAsia="宋体" w:cs="Times New Roman"/>
                <w:color w:val="auto"/>
                <w:lang w:val="en-US" w:eastAsia="zh-CN"/>
              </w:rPr>
            </w:pPr>
          </w:p>
          <w:p w14:paraId="438F31A4">
            <w:pPr>
              <w:rPr>
                <w:rFonts w:hint="default" w:ascii="Times New Roman" w:hAnsi="Times New Roman" w:eastAsia="宋体" w:cs="Times New Roman"/>
                <w:color w:val="auto"/>
                <w:lang w:val="en-US" w:eastAsia="zh-CN"/>
              </w:rPr>
            </w:pPr>
          </w:p>
          <w:p w14:paraId="495E09EE">
            <w:pPr>
              <w:rPr>
                <w:rFonts w:hint="default" w:ascii="Times New Roman" w:hAnsi="Times New Roman" w:eastAsia="宋体" w:cs="Times New Roman"/>
                <w:color w:val="auto"/>
                <w:lang w:val="en-US" w:eastAsia="zh-CN"/>
              </w:rPr>
            </w:pPr>
          </w:p>
          <w:p w14:paraId="301D1B0F">
            <w:pPr>
              <w:rPr>
                <w:rFonts w:hint="default" w:ascii="Times New Roman" w:hAnsi="Times New Roman" w:eastAsia="宋体" w:cs="Times New Roman"/>
                <w:color w:val="auto"/>
                <w:lang w:val="en-US" w:eastAsia="zh-CN"/>
              </w:rPr>
            </w:pPr>
          </w:p>
          <w:p w14:paraId="024F74D5">
            <w:pPr>
              <w:rPr>
                <w:rFonts w:hint="default" w:ascii="Times New Roman" w:hAnsi="Times New Roman" w:eastAsia="宋体" w:cs="Times New Roman"/>
                <w:color w:val="auto"/>
                <w:lang w:val="en-US" w:eastAsia="zh-CN"/>
              </w:rPr>
            </w:pPr>
          </w:p>
          <w:p w14:paraId="05DADC7E">
            <w:pPr>
              <w:rPr>
                <w:rFonts w:hint="default" w:ascii="Times New Roman" w:hAnsi="Times New Roman" w:eastAsia="宋体" w:cs="Times New Roman"/>
                <w:color w:val="auto"/>
                <w:lang w:val="en-US" w:eastAsia="zh-CN"/>
              </w:rPr>
            </w:pPr>
          </w:p>
          <w:p w14:paraId="6FA5C547">
            <w:pPr>
              <w:rPr>
                <w:rFonts w:hint="default" w:ascii="Times New Roman" w:hAnsi="Times New Roman" w:eastAsia="宋体" w:cs="Times New Roman"/>
                <w:color w:val="auto"/>
                <w:lang w:val="en-US" w:eastAsia="zh-CN"/>
              </w:rPr>
            </w:pPr>
          </w:p>
          <w:p w14:paraId="68B87625">
            <w:pPr>
              <w:rPr>
                <w:rFonts w:hint="default" w:ascii="Times New Roman" w:hAnsi="Times New Roman" w:eastAsia="宋体" w:cs="Times New Roman"/>
                <w:color w:val="auto"/>
                <w:lang w:val="en-US" w:eastAsia="zh-CN"/>
              </w:rPr>
            </w:pPr>
          </w:p>
          <w:p w14:paraId="674EA7CE">
            <w:pPr>
              <w:rPr>
                <w:rFonts w:hint="default" w:ascii="Times New Roman" w:hAnsi="Times New Roman" w:eastAsia="宋体" w:cs="Times New Roman"/>
                <w:color w:val="auto"/>
                <w:lang w:val="en-US" w:eastAsia="zh-CN"/>
              </w:rPr>
            </w:pPr>
          </w:p>
          <w:p w14:paraId="56C874F3">
            <w:pPr>
              <w:rPr>
                <w:rFonts w:hint="default" w:ascii="Times New Roman" w:hAnsi="Times New Roman" w:eastAsia="宋体" w:cs="Times New Roman"/>
                <w:color w:val="auto"/>
                <w:lang w:val="en-US" w:eastAsia="zh-CN"/>
              </w:rPr>
            </w:pPr>
          </w:p>
          <w:p w14:paraId="333CB0A5">
            <w:pPr>
              <w:rPr>
                <w:rFonts w:hint="default" w:ascii="Times New Roman" w:hAnsi="Times New Roman" w:eastAsia="宋体" w:cs="Times New Roman"/>
                <w:color w:val="auto"/>
                <w:lang w:val="en-US" w:eastAsia="zh-CN"/>
              </w:rPr>
            </w:pPr>
          </w:p>
          <w:p w14:paraId="0373834E">
            <w:pPr>
              <w:rPr>
                <w:rFonts w:hint="default" w:ascii="Times New Roman" w:hAnsi="Times New Roman" w:eastAsia="宋体" w:cs="Times New Roman"/>
                <w:color w:val="auto"/>
                <w:lang w:val="en-US" w:eastAsia="zh-CN"/>
              </w:rPr>
            </w:pPr>
          </w:p>
          <w:p w14:paraId="4377FC59">
            <w:pPr>
              <w:rPr>
                <w:rFonts w:hint="default" w:ascii="Times New Roman" w:hAnsi="Times New Roman" w:eastAsia="宋体" w:cs="Times New Roman"/>
                <w:color w:val="auto"/>
                <w:lang w:val="en-US" w:eastAsia="zh-CN"/>
              </w:rPr>
            </w:pPr>
          </w:p>
          <w:p w14:paraId="7B7E45A6">
            <w:pPr>
              <w:rPr>
                <w:rFonts w:hint="default" w:ascii="Times New Roman" w:hAnsi="Times New Roman" w:eastAsia="宋体" w:cs="Times New Roman"/>
                <w:color w:val="auto"/>
                <w:lang w:val="en-US" w:eastAsia="zh-CN"/>
              </w:rPr>
            </w:pPr>
          </w:p>
          <w:p w14:paraId="526FCE68">
            <w:pPr>
              <w:rPr>
                <w:rFonts w:hint="default" w:ascii="Times New Roman" w:hAnsi="Times New Roman" w:eastAsia="宋体" w:cs="Times New Roman"/>
                <w:color w:val="auto"/>
                <w:lang w:val="en-US" w:eastAsia="zh-CN"/>
              </w:rPr>
            </w:pPr>
          </w:p>
          <w:p w14:paraId="1E6C9BD2">
            <w:pPr>
              <w:rPr>
                <w:rFonts w:hint="default" w:ascii="Times New Roman" w:hAnsi="Times New Roman" w:eastAsia="宋体" w:cs="Times New Roman"/>
                <w:color w:val="auto"/>
                <w:lang w:val="en-US" w:eastAsia="zh-CN"/>
              </w:rPr>
            </w:pPr>
          </w:p>
          <w:p w14:paraId="57481918">
            <w:pPr>
              <w:rPr>
                <w:rFonts w:hint="default" w:ascii="Times New Roman" w:hAnsi="Times New Roman" w:eastAsia="宋体" w:cs="Times New Roman"/>
                <w:color w:val="auto"/>
                <w:lang w:val="en-US" w:eastAsia="zh-CN"/>
              </w:rPr>
            </w:pPr>
          </w:p>
          <w:p w14:paraId="63C69E6D">
            <w:pPr>
              <w:rPr>
                <w:rFonts w:hint="default" w:ascii="Times New Roman" w:hAnsi="Times New Roman" w:eastAsia="宋体" w:cs="Times New Roman"/>
                <w:color w:val="auto"/>
                <w:lang w:val="en-US" w:eastAsia="zh-CN"/>
              </w:rPr>
            </w:pPr>
          </w:p>
          <w:p w14:paraId="520DF4B7">
            <w:pPr>
              <w:rPr>
                <w:rFonts w:hint="default" w:ascii="Times New Roman" w:hAnsi="Times New Roman" w:eastAsia="宋体" w:cs="Times New Roman"/>
                <w:color w:val="auto"/>
                <w:lang w:val="en-US" w:eastAsia="zh-CN"/>
              </w:rPr>
            </w:pPr>
          </w:p>
          <w:p w14:paraId="0F297AA8">
            <w:pPr>
              <w:rPr>
                <w:rFonts w:hint="default" w:ascii="Times New Roman" w:hAnsi="Times New Roman" w:eastAsia="宋体" w:cs="Times New Roman"/>
                <w:color w:val="auto"/>
                <w:lang w:val="en-US" w:eastAsia="zh-CN"/>
              </w:rPr>
            </w:pPr>
          </w:p>
          <w:p w14:paraId="4754F2B7">
            <w:pPr>
              <w:rPr>
                <w:rFonts w:hint="default" w:ascii="Times New Roman" w:hAnsi="Times New Roman" w:eastAsia="宋体" w:cs="Times New Roman"/>
                <w:color w:val="auto"/>
                <w:lang w:val="en-US" w:eastAsia="zh-CN"/>
              </w:rPr>
            </w:pPr>
          </w:p>
          <w:p w14:paraId="05BE2FB6">
            <w:pPr>
              <w:rPr>
                <w:rFonts w:hint="default" w:ascii="Times New Roman" w:hAnsi="Times New Roman" w:eastAsia="宋体" w:cs="Times New Roman"/>
                <w:color w:val="auto"/>
                <w:lang w:val="en-US" w:eastAsia="zh-CN"/>
              </w:rPr>
            </w:pPr>
          </w:p>
          <w:p w14:paraId="42D4B791">
            <w:pPr>
              <w:rPr>
                <w:rFonts w:hint="default" w:ascii="Times New Roman" w:hAnsi="Times New Roman" w:eastAsia="宋体" w:cs="Times New Roman"/>
                <w:color w:val="auto"/>
                <w:lang w:val="en-US" w:eastAsia="zh-CN"/>
              </w:rPr>
            </w:pPr>
          </w:p>
          <w:p w14:paraId="6AF2215E">
            <w:pPr>
              <w:rPr>
                <w:rFonts w:hint="default" w:ascii="Times New Roman" w:hAnsi="Times New Roman" w:eastAsia="宋体" w:cs="Times New Roman"/>
                <w:color w:val="auto"/>
                <w:lang w:val="en-US" w:eastAsia="zh-CN"/>
              </w:rPr>
            </w:pPr>
          </w:p>
          <w:p w14:paraId="69E4E1BD">
            <w:pPr>
              <w:rPr>
                <w:rFonts w:hint="default" w:ascii="Times New Roman" w:hAnsi="Times New Roman" w:eastAsia="宋体" w:cs="Times New Roman"/>
                <w:color w:val="auto"/>
                <w:lang w:val="en-US" w:eastAsia="zh-CN"/>
              </w:rPr>
            </w:pPr>
          </w:p>
          <w:p w14:paraId="34D91286">
            <w:pPr>
              <w:rPr>
                <w:rFonts w:hint="default" w:ascii="Times New Roman" w:hAnsi="Times New Roman" w:eastAsia="宋体" w:cs="Times New Roman"/>
                <w:color w:val="auto"/>
                <w:lang w:val="en-US" w:eastAsia="zh-CN"/>
              </w:rPr>
            </w:pPr>
          </w:p>
          <w:p w14:paraId="178C8785">
            <w:pPr>
              <w:rPr>
                <w:rFonts w:hint="default" w:ascii="Times New Roman" w:hAnsi="Times New Roman" w:eastAsia="宋体" w:cs="Times New Roman"/>
                <w:color w:val="auto"/>
                <w:lang w:val="en-US" w:eastAsia="zh-CN"/>
              </w:rPr>
            </w:pPr>
          </w:p>
          <w:p w14:paraId="0A72CCB5">
            <w:pPr>
              <w:rPr>
                <w:rFonts w:hint="default" w:ascii="Times New Roman" w:hAnsi="Times New Roman" w:eastAsia="宋体" w:cs="Times New Roman"/>
                <w:color w:val="auto"/>
                <w:lang w:val="en-US" w:eastAsia="zh-CN"/>
              </w:rPr>
            </w:pPr>
          </w:p>
          <w:p w14:paraId="74A3C98F">
            <w:pPr>
              <w:rPr>
                <w:rFonts w:hint="default" w:ascii="Times New Roman" w:hAnsi="Times New Roman" w:eastAsia="宋体" w:cs="Times New Roman"/>
                <w:color w:val="auto"/>
                <w:lang w:val="en-US" w:eastAsia="zh-CN"/>
              </w:rPr>
            </w:pPr>
          </w:p>
          <w:p w14:paraId="21ED126F">
            <w:pPr>
              <w:rPr>
                <w:rFonts w:hint="default" w:ascii="Times New Roman" w:hAnsi="Times New Roman" w:eastAsia="宋体" w:cs="Times New Roman"/>
                <w:color w:val="auto"/>
                <w:lang w:val="en-US" w:eastAsia="zh-CN"/>
              </w:rPr>
            </w:pPr>
          </w:p>
          <w:p w14:paraId="236E824F">
            <w:pPr>
              <w:rPr>
                <w:rFonts w:hint="default" w:ascii="Times New Roman" w:hAnsi="Times New Roman" w:eastAsia="宋体" w:cs="Times New Roman"/>
                <w:color w:val="auto"/>
                <w:lang w:val="en-US" w:eastAsia="zh-CN"/>
              </w:rPr>
            </w:pPr>
          </w:p>
          <w:p w14:paraId="55561544">
            <w:pPr>
              <w:rPr>
                <w:rFonts w:hint="default" w:ascii="Times New Roman" w:hAnsi="Times New Roman" w:eastAsia="宋体" w:cs="Times New Roman"/>
                <w:color w:val="auto"/>
                <w:lang w:val="en-US" w:eastAsia="zh-CN"/>
              </w:rPr>
            </w:pPr>
          </w:p>
          <w:p w14:paraId="3928A2C2">
            <w:pPr>
              <w:rPr>
                <w:rFonts w:hint="default" w:ascii="Times New Roman" w:hAnsi="Times New Roman" w:eastAsia="宋体" w:cs="Times New Roman"/>
                <w:color w:val="auto"/>
                <w:lang w:val="en-US" w:eastAsia="zh-CN"/>
              </w:rPr>
            </w:pPr>
          </w:p>
          <w:p w14:paraId="35E4EDF5">
            <w:pPr>
              <w:rPr>
                <w:rFonts w:hint="default" w:ascii="Times New Roman" w:hAnsi="Times New Roman" w:eastAsia="宋体" w:cs="Times New Roman"/>
                <w:color w:val="auto"/>
                <w:lang w:val="en-US" w:eastAsia="zh-CN"/>
              </w:rPr>
            </w:pPr>
          </w:p>
        </w:tc>
      </w:tr>
    </w:tbl>
    <w:p w14:paraId="30F93439">
      <w:pPr>
        <w:rPr>
          <w:rFonts w:hint="default" w:ascii="Times New Roman" w:hAnsi="Times New Roman" w:eastAsia="宋体" w:cs="Times New Roman"/>
          <w:color w:val="auto"/>
          <w:lang w:val="en-US" w:eastAsia="zh-CN"/>
        </w:rPr>
        <w:sectPr>
          <w:pgSz w:w="11906" w:h="16838"/>
          <w:pgMar w:top="1134" w:right="1134" w:bottom="1134" w:left="1440" w:header="851" w:footer="850" w:gutter="0"/>
          <w:pgBorders>
            <w:top w:val="none" w:sz="0" w:space="0"/>
            <w:left w:val="none" w:sz="0" w:space="0"/>
            <w:bottom w:val="none" w:sz="0" w:space="0"/>
            <w:right w:val="none" w:sz="0" w:space="0"/>
          </w:pgBorders>
          <w:pgNumType w:fmt="decimal"/>
          <w:cols w:space="425" w:num="1"/>
          <w:docGrid w:type="lines" w:linePitch="312" w:charSpace="0"/>
        </w:sectPr>
      </w:pPr>
    </w:p>
    <w:p w14:paraId="43D851D5">
      <w:pPr>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表五</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8"/>
      </w:tblGrid>
      <w:tr w14:paraId="03CC0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48" w:type="dxa"/>
            <w:vAlign w:val="center"/>
          </w:tcPr>
          <w:p w14:paraId="642442EA">
            <w:pPr>
              <w:spacing w:line="360" w:lineRule="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验收监测质量保证及质量控制：</w:t>
            </w:r>
          </w:p>
          <w:p w14:paraId="6CAD269A">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1、监测分析方法及仪器</w:t>
            </w:r>
          </w:p>
          <w:p w14:paraId="3AAE229D">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本项目监测分析方法及仪器见下表。</w:t>
            </w:r>
          </w:p>
          <w:p w14:paraId="7FCC29E3">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表5-1  监测分析方法及仪器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531"/>
              <w:gridCol w:w="2551"/>
              <w:gridCol w:w="2206"/>
              <w:gridCol w:w="1484"/>
              <w:gridCol w:w="899"/>
            </w:tblGrid>
            <w:tr w14:paraId="448ED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28ED61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color w:val="auto"/>
                      <w:sz w:val="21"/>
                      <w:szCs w:val="21"/>
                      <w:highlight w:val="none"/>
                      <w:shd w:val="clear" w:color="auto" w:fill="FFFFFF"/>
                    </w:rPr>
                  </w:pPr>
                  <w:r>
                    <w:rPr>
                      <w:rFonts w:hint="default" w:ascii="Times New Roman" w:hAnsi="Times New Roman" w:eastAsia="宋体" w:cs="Times New Roman"/>
                      <w:b/>
                      <w:bCs/>
                      <w:color w:val="auto"/>
                      <w:sz w:val="21"/>
                      <w:szCs w:val="21"/>
                      <w:highlight w:val="none"/>
                      <w:shd w:val="clear" w:color="auto" w:fill="FFFFFF"/>
                    </w:rPr>
                    <w:t>检测类别</w:t>
                  </w:r>
                </w:p>
              </w:tc>
              <w:tc>
                <w:tcPr>
                  <w:tcW w:w="82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D8058B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color w:val="auto"/>
                      <w:sz w:val="21"/>
                      <w:szCs w:val="21"/>
                      <w:highlight w:val="none"/>
                      <w:shd w:val="clear" w:color="auto" w:fill="FFFFFF"/>
                    </w:rPr>
                  </w:pPr>
                  <w:r>
                    <w:rPr>
                      <w:rFonts w:hint="default" w:ascii="Times New Roman" w:hAnsi="Times New Roman" w:eastAsia="宋体" w:cs="Times New Roman"/>
                      <w:b/>
                      <w:bCs/>
                      <w:color w:val="auto"/>
                      <w:sz w:val="21"/>
                      <w:szCs w:val="21"/>
                      <w:highlight w:val="none"/>
                      <w:shd w:val="clear" w:color="auto" w:fill="FFFFFF"/>
                    </w:rPr>
                    <w:t>检测项目</w:t>
                  </w:r>
                </w:p>
              </w:tc>
              <w:tc>
                <w:tcPr>
                  <w:tcW w:w="136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DBC53E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color w:val="auto"/>
                      <w:sz w:val="21"/>
                      <w:szCs w:val="21"/>
                      <w:highlight w:val="none"/>
                      <w:shd w:val="clear" w:color="auto" w:fill="FFFFFF"/>
                    </w:rPr>
                  </w:pPr>
                  <w:r>
                    <w:rPr>
                      <w:rFonts w:hint="default" w:ascii="Times New Roman" w:hAnsi="Times New Roman" w:eastAsia="宋体" w:cs="Times New Roman"/>
                      <w:b/>
                      <w:bCs/>
                      <w:color w:val="auto"/>
                      <w:sz w:val="21"/>
                      <w:szCs w:val="21"/>
                      <w:highlight w:val="none"/>
                      <w:shd w:val="clear" w:color="auto" w:fill="FFFFFF"/>
                    </w:rPr>
                    <w:t>检测方法</w:t>
                  </w:r>
                </w:p>
              </w:tc>
              <w:tc>
                <w:tcPr>
                  <w:tcW w:w="2461"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E6070D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color w:val="auto"/>
                      <w:sz w:val="21"/>
                      <w:szCs w:val="21"/>
                      <w:highlight w:val="none"/>
                      <w:shd w:val="clear" w:color="auto" w:fill="FFFFFF"/>
                    </w:rPr>
                  </w:pPr>
                  <w:r>
                    <w:rPr>
                      <w:rFonts w:hint="default" w:ascii="Times New Roman" w:hAnsi="Times New Roman" w:eastAsia="宋体" w:cs="Times New Roman"/>
                      <w:b/>
                      <w:bCs/>
                      <w:color w:val="auto"/>
                      <w:sz w:val="21"/>
                      <w:szCs w:val="21"/>
                      <w:highlight w:val="none"/>
                      <w:shd w:val="clear" w:color="auto" w:fill="FFFFFF"/>
                    </w:rPr>
                    <w:t>仪器设备</w:t>
                  </w:r>
                </w:p>
              </w:tc>
            </w:tr>
            <w:tr w14:paraId="66633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170FF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color w:val="auto"/>
                      <w:sz w:val="21"/>
                      <w:szCs w:val="21"/>
                      <w:highlight w:val="none"/>
                      <w:shd w:val="clear" w:color="auto" w:fill="FFFFFF"/>
                    </w:rPr>
                  </w:pPr>
                </w:p>
              </w:tc>
              <w:tc>
                <w:tcPr>
                  <w:tcW w:w="82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A3D8E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color w:val="auto"/>
                      <w:sz w:val="21"/>
                      <w:szCs w:val="21"/>
                      <w:highlight w:val="none"/>
                      <w:shd w:val="clear" w:color="auto" w:fill="FFFFFF"/>
                    </w:rPr>
                  </w:pPr>
                </w:p>
              </w:tc>
              <w:tc>
                <w:tcPr>
                  <w:tcW w:w="136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8ED11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color w:val="auto"/>
                      <w:sz w:val="21"/>
                      <w:szCs w:val="21"/>
                      <w:highlight w:val="none"/>
                      <w:shd w:val="clear" w:color="auto" w:fill="FFFFFF"/>
                    </w:rPr>
                  </w:pPr>
                </w:p>
              </w:tc>
              <w:tc>
                <w:tcPr>
                  <w:tcW w:w="1183" w:type="pct"/>
                  <w:tcBorders>
                    <w:top w:val="single" w:color="auto" w:sz="4" w:space="0"/>
                    <w:left w:val="single" w:color="auto" w:sz="4" w:space="0"/>
                    <w:bottom w:val="single" w:color="auto" w:sz="4" w:space="0"/>
                    <w:right w:val="single" w:color="auto" w:sz="4" w:space="0"/>
                  </w:tcBorders>
                  <w:shd w:val="clear" w:color="auto" w:fill="auto"/>
                  <w:vAlign w:val="center"/>
                </w:tcPr>
                <w:p w14:paraId="4BD802C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color w:val="auto"/>
                      <w:sz w:val="21"/>
                      <w:szCs w:val="21"/>
                      <w:highlight w:val="none"/>
                      <w:shd w:val="clear" w:color="auto" w:fill="FFFFFF"/>
                    </w:rPr>
                  </w:pPr>
                  <w:r>
                    <w:rPr>
                      <w:rFonts w:hint="default" w:ascii="Times New Roman" w:hAnsi="Times New Roman" w:eastAsia="宋体" w:cs="Times New Roman"/>
                      <w:b/>
                      <w:bCs/>
                      <w:color w:val="auto"/>
                      <w:sz w:val="21"/>
                      <w:szCs w:val="21"/>
                      <w:highlight w:val="none"/>
                      <w:shd w:val="clear" w:color="auto" w:fill="FFFFFF"/>
                    </w:rPr>
                    <w:t>名称</w:t>
                  </w:r>
                </w:p>
              </w:tc>
              <w:tc>
                <w:tcPr>
                  <w:tcW w:w="796" w:type="pct"/>
                  <w:tcBorders>
                    <w:top w:val="single" w:color="auto" w:sz="4" w:space="0"/>
                    <w:left w:val="single" w:color="auto" w:sz="4" w:space="0"/>
                    <w:bottom w:val="single" w:color="auto" w:sz="4" w:space="0"/>
                    <w:right w:val="single" w:color="auto" w:sz="4" w:space="0"/>
                  </w:tcBorders>
                  <w:shd w:val="clear" w:color="auto" w:fill="auto"/>
                  <w:vAlign w:val="center"/>
                </w:tcPr>
                <w:p w14:paraId="6A3B70E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color w:val="auto"/>
                      <w:sz w:val="21"/>
                      <w:szCs w:val="21"/>
                      <w:highlight w:val="none"/>
                      <w:shd w:val="clear" w:color="auto" w:fill="FFFFFF"/>
                    </w:rPr>
                  </w:pPr>
                  <w:r>
                    <w:rPr>
                      <w:rFonts w:hint="default" w:ascii="Times New Roman" w:hAnsi="Times New Roman" w:eastAsia="宋体" w:cs="Times New Roman"/>
                      <w:b/>
                      <w:bCs/>
                      <w:color w:val="auto"/>
                      <w:sz w:val="21"/>
                      <w:szCs w:val="21"/>
                      <w:highlight w:val="none"/>
                      <w:shd w:val="clear" w:color="auto" w:fill="FFFFFF"/>
                    </w:rPr>
                    <w:t>型号</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14:paraId="5CEBA2C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color w:val="auto"/>
                      <w:sz w:val="21"/>
                      <w:szCs w:val="21"/>
                      <w:highlight w:val="none"/>
                      <w:shd w:val="clear" w:color="auto" w:fill="FFFFFF"/>
                    </w:rPr>
                  </w:pPr>
                  <w:r>
                    <w:rPr>
                      <w:rFonts w:hint="default" w:ascii="Times New Roman" w:hAnsi="Times New Roman" w:eastAsia="宋体" w:cs="Times New Roman"/>
                      <w:b/>
                      <w:bCs/>
                      <w:color w:val="auto"/>
                      <w:sz w:val="21"/>
                      <w:szCs w:val="21"/>
                      <w:highlight w:val="none"/>
                      <w:shd w:val="clear" w:color="auto" w:fill="FFFFFF"/>
                    </w:rPr>
                    <w:t>编号</w:t>
                  </w:r>
                </w:p>
              </w:tc>
            </w:tr>
            <w:tr w14:paraId="733C9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Merge w:val="restart"/>
                  <w:tcBorders>
                    <w:top w:val="nil"/>
                    <w:left w:val="single" w:color="auto" w:sz="4" w:space="0"/>
                    <w:bottom w:val="single" w:color="auto" w:sz="4" w:space="0"/>
                    <w:right w:val="single" w:color="auto" w:sz="4" w:space="0"/>
                  </w:tcBorders>
                  <w:shd w:val="clear" w:color="auto" w:fill="auto"/>
                  <w:vAlign w:val="center"/>
                </w:tcPr>
                <w:p w14:paraId="6B8008D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废水</w:t>
                  </w:r>
                </w:p>
              </w:tc>
              <w:tc>
                <w:tcPr>
                  <w:tcW w:w="821" w:type="pct"/>
                  <w:tcBorders>
                    <w:top w:val="single" w:color="auto" w:sz="4" w:space="0"/>
                    <w:left w:val="single" w:color="auto" w:sz="4" w:space="0"/>
                    <w:bottom w:val="single" w:color="auto" w:sz="4" w:space="0"/>
                    <w:right w:val="single" w:color="auto" w:sz="4" w:space="0"/>
                  </w:tcBorders>
                  <w:shd w:val="clear" w:color="auto" w:fill="auto"/>
                  <w:vAlign w:val="center"/>
                </w:tcPr>
                <w:p w14:paraId="7CD2F1D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pH值</w:t>
                  </w:r>
                </w:p>
              </w:tc>
              <w:tc>
                <w:tcPr>
                  <w:tcW w:w="1368" w:type="pct"/>
                  <w:tcBorders>
                    <w:top w:val="single" w:color="auto" w:sz="4" w:space="0"/>
                    <w:left w:val="single" w:color="auto" w:sz="4" w:space="0"/>
                    <w:bottom w:val="single" w:color="auto" w:sz="4" w:space="0"/>
                    <w:right w:val="single" w:color="auto" w:sz="4" w:space="0"/>
                  </w:tcBorders>
                  <w:shd w:val="clear" w:color="auto" w:fill="auto"/>
                  <w:vAlign w:val="center"/>
                </w:tcPr>
                <w:p w14:paraId="56CCDA9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水质 pH值的测定 电极法 HJ 1147-2020</w:t>
                  </w:r>
                </w:p>
              </w:tc>
              <w:tc>
                <w:tcPr>
                  <w:tcW w:w="1183" w:type="pct"/>
                  <w:tcBorders>
                    <w:top w:val="single" w:color="auto" w:sz="4" w:space="0"/>
                    <w:left w:val="single" w:color="auto" w:sz="4" w:space="0"/>
                    <w:bottom w:val="single" w:color="auto" w:sz="4" w:space="0"/>
                    <w:right w:val="single" w:color="auto" w:sz="4" w:space="0"/>
                  </w:tcBorders>
                  <w:shd w:val="clear" w:color="auto" w:fill="auto"/>
                  <w:vAlign w:val="center"/>
                </w:tcPr>
                <w:p w14:paraId="04F832A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便携式pH计</w:t>
                  </w:r>
                </w:p>
              </w:tc>
              <w:tc>
                <w:tcPr>
                  <w:tcW w:w="796" w:type="pct"/>
                  <w:tcBorders>
                    <w:top w:val="single" w:color="auto" w:sz="4" w:space="0"/>
                    <w:left w:val="single" w:color="auto" w:sz="4" w:space="0"/>
                    <w:bottom w:val="single" w:color="auto" w:sz="4" w:space="0"/>
                    <w:right w:val="single" w:color="auto" w:sz="4" w:space="0"/>
                  </w:tcBorders>
                  <w:shd w:val="clear" w:color="auto" w:fill="auto"/>
                  <w:vAlign w:val="center"/>
                </w:tcPr>
                <w:p w14:paraId="4DA3A66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PHB-5型</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14:paraId="25F5C0A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YQ113</w:t>
                  </w:r>
                </w:p>
              </w:tc>
            </w:tr>
            <w:tr w14:paraId="74752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Merge w:val="continue"/>
                  <w:tcBorders>
                    <w:top w:val="nil"/>
                    <w:left w:val="single" w:color="auto" w:sz="4" w:space="0"/>
                    <w:bottom w:val="single" w:color="auto" w:sz="4" w:space="0"/>
                    <w:right w:val="single" w:color="auto" w:sz="4" w:space="0"/>
                  </w:tcBorders>
                  <w:shd w:val="clear" w:color="auto" w:fill="auto"/>
                  <w:vAlign w:val="center"/>
                </w:tcPr>
                <w:p w14:paraId="61B7261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821" w:type="pct"/>
                  <w:tcBorders>
                    <w:top w:val="single" w:color="auto" w:sz="4" w:space="0"/>
                    <w:left w:val="single" w:color="auto" w:sz="4" w:space="0"/>
                    <w:bottom w:val="single" w:color="auto" w:sz="4" w:space="0"/>
                    <w:right w:val="single" w:color="auto" w:sz="4" w:space="0"/>
                  </w:tcBorders>
                  <w:shd w:val="clear" w:color="auto" w:fill="auto"/>
                  <w:vAlign w:val="center"/>
                </w:tcPr>
                <w:p w14:paraId="2A316C4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化学需氧量</w:t>
                  </w:r>
                </w:p>
              </w:tc>
              <w:tc>
                <w:tcPr>
                  <w:tcW w:w="1368" w:type="pct"/>
                  <w:tcBorders>
                    <w:top w:val="single" w:color="auto" w:sz="4" w:space="0"/>
                    <w:left w:val="single" w:color="auto" w:sz="4" w:space="0"/>
                    <w:bottom w:val="single" w:color="auto" w:sz="4" w:space="0"/>
                    <w:right w:val="single" w:color="auto" w:sz="4" w:space="0"/>
                  </w:tcBorders>
                  <w:shd w:val="clear" w:color="auto" w:fill="auto"/>
                  <w:vAlign w:val="center"/>
                </w:tcPr>
                <w:p w14:paraId="4FFEE55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水质化学需氧量的测定重铬酸盐法 HJ 828-</w:t>
                  </w:r>
                  <w:r>
                    <w:rPr>
                      <w:rFonts w:hint="default" w:ascii="Times New Roman" w:hAnsi="Times New Roman" w:eastAsia="宋体" w:cs="Times New Roman"/>
                      <w:b w:val="0"/>
                      <w:bCs w:val="0"/>
                      <w:color w:val="auto"/>
                      <w:sz w:val="21"/>
                      <w:szCs w:val="21"/>
                      <w:highlight w:val="none"/>
                      <w:shd w:val="clear" w:color="auto" w:fill="FFFFFF"/>
                    </w:rPr>
                    <w:softHyphen/>
                  </w:r>
                  <w:r>
                    <w:rPr>
                      <w:rFonts w:hint="default" w:ascii="Times New Roman" w:hAnsi="Times New Roman" w:eastAsia="宋体" w:cs="Times New Roman"/>
                      <w:b w:val="0"/>
                      <w:bCs w:val="0"/>
                      <w:color w:val="auto"/>
                      <w:sz w:val="21"/>
                      <w:szCs w:val="21"/>
                      <w:highlight w:val="none"/>
                      <w:shd w:val="clear" w:color="auto" w:fill="FFFFFF"/>
                    </w:rPr>
                    <w:t>2017</w:t>
                  </w:r>
                </w:p>
              </w:tc>
              <w:tc>
                <w:tcPr>
                  <w:tcW w:w="1183" w:type="pct"/>
                  <w:tcBorders>
                    <w:top w:val="single" w:color="auto" w:sz="4" w:space="0"/>
                    <w:left w:val="single" w:color="auto" w:sz="4" w:space="0"/>
                    <w:bottom w:val="single" w:color="auto" w:sz="4" w:space="0"/>
                    <w:right w:val="single" w:color="auto" w:sz="4" w:space="0"/>
                  </w:tcBorders>
                  <w:shd w:val="clear" w:color="auto" w:fill="auto"/>
                  <w:vAlign w:val="center"/>
                </w:tcPr>
                <w:p w14:paraId="4AB5758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COD恒温加热器</w:t>
                  </w:r>
                </w:p>
              </w:tc>
              <w:tc>
                <w:tcPr>
                  <w:tcW w:w="796" w:type="pct"/>
                  <w:tcBorders>
                    <w:top w:val="single" w:color="auto" w:sz="4" w:space="0"/>
                    <w:left w:val="single" w:color="auto" w:sz="4" w:space="0"/>
                    <w:bottom w:val="single" w:color="auto" w:sz="4" w:space="0"/>
                    <w:right w:val="single" w:color="auto" w:sz="4" w:space="0"/>
                  </w:tcBorders>
                  <w:shd w:val="clear" w:color="auto" w:fill="auto"/>
                  <w:vAlign w:val="center"/>
                </w:tcPr>
                <w:p w14:paraId="7A159CE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JHR-2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14:paraId="359240B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YQ004</w:t>
                  </w:r>
                </w:p>
              </w:tc>
            </w:tr>
            <w:tr w14:paraId="584A3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Merge w:val="continue"/>
                  <w:tcBorders>
                    <w:top w:val="nil"/>
                    <w:left w:val="single" w:color="auto" w:sz="4" w:space="0"/>
                    <w:bottom w:val="single" w:color="auto" w:sz="4" w:space="0"/>
                    <w:right w:val="single" w:color="auto" w:sz="4" w:space="0"/>
                  </w:tcBorders>
                  <w:shd w:val="clear" w:color="auto" w:fill="auto"/>
                  <w:vAlign w:val="center"/>
                </w:tcPr>
                <w:p w14:paraId="4F5C954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821" w:type="pct"/>
                  <w:tcBorders>
                    <w:top w:val="single" w:color="auto" w:sz="4" w:space="0"/>
                    <w:left w:val="single" w:color="auto" w:sz="4" w:space="0"/>
                    <w:bottom w:val="single" w:color="auto" w:sz="4" w:space="0"/>
                    <w:right w:val="single" w:color="auto" w:sz="4" w:space="0"/>
                  </w:tcBorders>
                  <w:shd w:val="clear" w:color="auto" w:fill="auto"/>
                  <w:vAlign w:val="center"/>
                </w:tcPr>
                <w:p w14:paraId="6E105EC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氨氮</w:t>
                  </w:r>
                </w:p>
              </w:tc>
              <w:tc>
                <w:tcPr>
                  <w:tcW w:w="1368" w:type="pct"/>
                  <w:tcBorders>
                    <w:top w:val="single" w:color="auto" w:sz="4" w:space="0"/>
                    <w:left w:val="single" w:color="auto" w:sz="4" w:space="0"/>
                    <w:bottom w:val="single" w:color="auto" w:sz="4" w:space="0"/>
                    <w:right w:val="single" w:color="auto" w:sz="4" w:space="0"/>
                  </w:tcBorders>
                  <w:shd w:val="clear" w:color="auto" w:fill="auto"/>
                  <w:vAlign w:val="center"/>
                </w:tcPr>
                <w:p w14:paraId="5B1E761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水质氨氮的测定纳氏试剂分光光度法 HJ 535-2009</w:t>
                  </w:r>
                </w:p>
              </w:tc>
              <w:tc>
                <w:tcPr>
                  <w:tcW w:w="1183" w:type="pct"/>
                  <w:tcBorders>
                    <w:top w:val="single" w:color="auto" w:sz="4" w:space="0"/>
                    <w:left w:val="single" w:color="auto" w:sz="4" w:space="0"/>
                    <w:bottom w:val="single" w:color="auto" w:sz="4" w:space="0"/>
                    <w:right w:val="single" w:color="auto" w:sz="4" w:space="0"/>
                  </w:tcBorders>
                  <w:shd w:val="clear" w:color="auto" w:fill="auto"/>
                  <w:vAlign w:val="center"/>
                </w:tcPr>
                <w:p w14:paraId="18075D2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紫外/可见分光光度计</w:t>
                  </w:r>
                </w:p>
              </w:tc>
              <w:tc>
                <w:tcPr>
                  <w:tcW w:w="796" w:type="pct"/>
                  <w:tcBorders>
                    <w:top w:val="single" w:color="auto" w:sz="4" w:space="0"/>
                    <w:left w:val="single" w:color="auto" w:sz="4" w:space="0"/>
                    <w:bottom w:val="single" w:color="auto" w:sz="4" w:space="0"/>
                    <w:right w:val="single" w:color="auto" w:sz="4" w:space="0"/>
                  </w:tcBorders>
                  <w:shd w:val="clear" w:color="auto" w:fill="auto"/>
                  <w:vAlign w:val="center"/>
                </w:tcPr>
                <w:p w14:paraId="6D9342F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754型</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14:paraId="37F58CA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YQ038</w:t>
                  </w:r>
                </w:p>
              </w:tc>
            </w:tr>
            <w:tr w14:paraId="78E01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Merge w:val="restart"/>
                  <w:tcBorders>
                    <w:top w:val="nil"/>
                    <w:left w:val="single" w:color="auto" w:sz="4" w:space="0"/>
                    <w:right w:val="single" w:color="auto" w:sz="4" w:space="0"/>
                  </w:tcBorders>
                  <w:shd w:val="clear" w:color="auto" w:fill="auto"/>
                  <w:vAlign w:val="center"/>
                </w:tcPr>
                <w:p w14:paraId="1675E45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废气</w:t>
                  </w:r>
                </w:p>
              </w:tc>
              <w:tc>
                <w:tcPr>
                  <w:tcW w:w="821" w:type="pct"/>
                  <w:tcBorders>
                    <w:top w:val="single" w:color="auto" w:sz="4" w:space="0"/>
                    <w:left w:val="single" w:color="auto" w:sz="4" w:space="0"/>
                    <w:right w:val="single" w:color="auto" w:sz="4" w:space="0"/>
                  </w:tcBorders>
                  <w:shd w:val="clear" w:color="auto" w:fill="auto"/>
                  <w:vAlign w:val="center"/>
                </w:tcPr>
                <w:p w14:paraId="455607D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排气流量</w:t>
                  </w:r>
                </w:p>
              </w:tc>
              <w:tc>
                <w:tcPr>
                  <w:tcW w:w="1368" w:type="pct"/>
                  <w:vMerge w:val="restart"/>
                  <w:tcBorders>
                    <w:top w:val="nil"/>
                    <w:left w:val="single" w:color="auto" w:sz="4" w:space="0"/>
                    <w:right w:val="single" w:color="auto" w:sz="4" w:space="0"/>
                  </w:tcBorders>
                  <w:shd w:val="clear" w:color="auto" w:fill="auto"/>
                  <w:vAlign w:val="center"/>
                </w:tcPr>
                <w:p w14:paraId="321D58B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固定污染源排气中颗粒物测定与气态污染物采样方法 GB/T 16157</w:t>
                  </w:r>
                  <w:r>
                    <w:rPr>
                      <w:rFonts w:hint="default" w:ascii="Times New Roman" w:hAnsi="Times New Roman" w:eastAsia="宋体" w:cs="Times New Roman"/>
                      <w:b w:val="0"/>
                      <w:bCs w:val="0"/>
                      <w:color w:val="auto"/>
                      <w:sz w:val="21"/>
                      <w:szCs w:val="21"/>
                      <w:highlight w:val="none"/>
                      <w:shd w:val="clear" w:color="auto" w:fill="FFFFFF"/>
                    </w:rPr>
                    <w:softHyphen/>
                  </w:r>
                  <w:r>
                    <w:rPr>
                      <w:rFonts w:hint="default" w:ascii="Times New Roman" w:hAnsi="Times New Roman" w:eastAsia="宋体" w:cs="Times New Roman"/>
                      <w:b w:val="0"/>
                      <w:bCs w:val="0"/>
                      <w:color w:val="auto"/>
                      <w:sz w:val="21"/>
                      <w:szCs w:val="21"/>
                      <w:highlight w:val="none"/>
                      <w:shd w:val="clear" w:color="auto" w:fill="FFFFFF"/>
                    </w:rPr>
                    <w:t>-1996及修改单</w:t>
                  </w:r>
                </w:p>
              </w:tc>
              <w:tc>
                <w:tcPr>
                  <w:tcW w:w="1183" w:type="pct"/>
                  <w:tcBorders>
                    <w:top w:val="single" w:color="auto" w:sz="4" w:space="0"/>
                    <w:left w:val="single" w:color="auto" w:sz="4" w:space="0"/>
                    <w:bottom w:val="single" w:color="auto" w:sz="4" w:space="0"/>
                    <w:right w:val="single" w:color="auto" w:sz="4" w:space="0"/>
                  </w:tcBorders>
                  <w:shd w:val="clear" w:color="auto" w:fill="auto"/>
                  <w:vAlign w:val="center"/>
                </w:tcPr>
                <w:p w14:paraId="10D4B11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智能高精度多路流量标准仪</w:t>
                  </w:r>
                </w:p>
              </w:tc>
              <w:tc>
                <w:tcPr>
                  <w:tcW w:w="796" w:type="pct"/>
                  <w:tcBorders>
                    <w:top w:val="single" w:color="auto" w:sz="4" w:space="0"/>
                    <w:left w:val="single" w:color="auto" w:sz="4" w:space="0"/>
                    <w:right w:val="single" w:color="auto" w:sz="4" w:space="0"/>
                  </w:tcBorders>
                  <w:shd w:val="clear" w:color="auto" w:fill="auto"/>
                  <w:vAlign w:val="center"/>
                </w:tcPr>
                <w:p w14:paraId="12A6A74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崂应8051型</w:t>
                  </w:r>
                </w:p>
              </w:tc>
              <w:tc>
                <w:tcPr>
                  <w:tcW w:w="480" w:type="pct"/>
                  <w:tcBorders>
                    <w:top w:val="single" w:color="auto" w:sz="4" w:space="0"/>
                    <w:left w:val="single" w:color="auto" w:sz="4" w:space="0"/>
                    <w:right w:val="single" w:color="auto" w:sz="4" w:space="0"/>
                  </w:tcBorders>
                  <w:shd w:val="clear" w:color="auto" w:fill="auto"/>
                  <w:vAlign w:val="center"/>
                </w:tcPr>
                <w:p w14:paraId="60E6D06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YQ061</w:t>
                  </w:r>
                </w:p>
              </w:tc>
            </w:tr>
            <w:tr w14:paraId="101AC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Merge w:val="continue"/>
                  <w:tcBorders>
                    <w:left w:val="single" w:color="auto" w:sz="4" w:space="0"/>
                    <w:right w:val="single" w:color="auto" w:sz="4" w:space="0"/>
                  </w:tcBorders>
                  <w:shd w:val="clear" w:color="auto" w:fill="auto"/>
                  <w:vAlign w:val="center"/>
                </w:tcPr>
                <w:p w14:paraId="67B86E9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821" w:type="pct"/>
                  <w:vMerge w:val="restart"/>
                  <w:tcBorders>
                    <w:top w:val="single" w:color="auto" w:sz="4" w:space="0"/>
                    <w:left w:val="single" w:color="auto" w:sz="4" w:space="0"/>
                    <w:right w:val="single" w:color="auto" w:sz="4" w:space="0"/>
                  </w:tcBorders>
                  <w:shd w:val="clear" w:color="auto" w:fill="auto"/>
                  <w:vAlign w:val="center"/>
                </w:tcPr>
                <w:p w14:paraId="0FD926D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排气流速</w:t>
                  </w:r>
                </w:p>
              </w:tc>
              <w:tc>
                <w:tcPr>
                  <w:tcW w:w="1368" w:type="pct"/>
                  <w:vMerge w:val="continue"/>
                  <w:tcBorders>
                    <w:left w:val="single" w:color="auto" w:sz="4" w:space="0"/>
                    <w:right w:val="single" w:color="auto" w:sz="4" w:space="0"/>
                  </w:tcBorders>
                  <w:shd w:val="clear" w:color="auto" w:fill="auto"/>
                  <w:vAlign w:val="center"/>
                </w:tcPr>
                <w:p w14:paraId="2B87901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1183" w:type="pct"/>
                  <w:tcBorders>
                    <w:top w:val="single" w:color="auto" w:sz="4" w:space="0"/>
                    <w:left w:val="single" w:color="auto" w:sz="4" w:space="0"/>
                    <w:bottom w:val="single" w:color="auto" w:sz="4" w:space="0"/>
                    <w:right w:val="single" w:color="auto" w:sz="4" w:space="0"/>
                  </w:tcBorders>
                  <w:shd w:val="clear" w:color="auto" w:fill="auto"/>
                  <w:vAlign w:val="center"/>
                </w:tcPr>
                <w:p w14:paraId="31544B9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风向风速表</w:t>
                  </w:r>
                </w:p>
              </w:tc>
              <w:tc>
                <w:tcPr>
                  <w:tcW w:w="796" w:type="pct"/>
                  <w:tcBorders>
                    <w:top w:val="single" w:color="auto" w:sz="4" w:space="0"/>
                    <w:left w:val="single" w:color="auto" w:sz="4" w:space="0"/>
                    <w:bottom w:val="single" w:color="auto" w:sz="4" w:space="0"/>
                    <w:right w:val="single" w:color="auto" w:sz="4" w:space="0"/>
                  </w:tcBorders>
                  <w:shd w:val="clear" w:color="auto" w:fill="auto"/>
                  <w:vAlign w:val="center"/>
                </w:tcPr>
                <w:p w14:paraId="40CAD36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DEM6型</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14:paraId="496183F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bookmarkStart w:id="33" w:name="OLE_LINK1"/>
                  <w:bookmarkStart w:id="34" w:name="OLE_LINK2"/>
                  <w:r>
                    <w:rPr>
                      <w:rFonts w:hint="default" w:ascii="Times New Roman" w:hAnsi="Times New Roman" w:eastAsia="宋体" w:cs="Times New Roman"/>
                      <w:b w:val="0"/>
                      <w:bCs w:val="0"/>
                      <w:color w:val="auto"/>
                      <w:sz w:val="21"/>
                      <w:szCs w:val="21"/>
                      <w:highlight w:val="none"/>
                      <w:shd w:val="clear" w:color="auto" w:fill="FFFFFF"/>
                    </w:rPr>
                    <w:t>YQ</w:t>
                  </w:r>
                  <w:bookmarkEnd w:id="33"/>
                  <w:bookmarkEnd w:id="34"/>
                  <w:r>
                    <w:rPr>
                      <w:rFonts w:hint="default" w:ascii="Times New Roman" w:hAnsi="Times New Roman" w:eastAsia="宋体" w:cs="Times New Roman"/>
                      <w:b w:val="0"/>
                      <w:bCs w:val="0"/>
                      <w:color w:val="auto"/>
                      <w:sz w:val="21"/>
                      <w:szCs w:val="21"/>
                      <w:highlight w:val="none"/>
                      <w:shd w:val="clear" w:color="auto" w:fill="FFFFFF"/>
                    </w:rPr>
                    <w:t>115</w:t>
                  </w:r>
                </w:p>
              </w:tc>
            </w:tr>
            <w:tr w14:paraId="2C101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Merge w:val="continue"/>
                  <w:tcBorders>
                    <w:left w:val="single" w:color="auto" w:sz="4" w:space="0"/>
                    <w:right w:val="single" w:color="auto" w:sz="4" w:space="0"/>
                  </w:tcBorders>
                  <w:shd w:val="clear" w:color="auto" w:fill="auto"/>
                  <w:vAlign w:val="center"/>
                </w:tcPr>
                <w:p w14:paraId="04DEE1C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821" w:type="pct"/>
                  <w:vMerge w:val="continue"/>
                  <w:tcBorders>
                    <w:left w:val="single" w:color="auto" w:sz="4" w:space="0"/>
                    <w:right w:val="single" w:color="auto" w:sz="4" w:space="0"/>
                  </w:tcBorders>
                  <w:shd w:val="clear" w:color="auto" w:fill="auto"/>
                  <w:vAlign w:val="center"/>
                </w:tcPr>
                <w:p w14:paraId="102804E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1368" w:type="pct"/>
                  <w:vMerge w:val="continue"/>
                  <w:tcBorders>
                    <w:left w:val="single" w:color="auto" w:sz="4" w:space="0"/>
                    <w:right w:val="single" w:color="auto" w:sz="4" w:space="0"/>
                  </w:tcBorders>
                  <w:shd w:val="clear" w:color="auto" w:fill="auto"/>
                  <w:vAlign w:val="center"/>
                </w:tcPr>
                <w:p w14:paraId="52416D0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1183" w:type="pct"/>
                  <w:tcBorders>
                    <w:top w:val="single" w:color="auto" w:sz="4" w:space="0"/>
                    <w:left w:val="single" w:color="auto" w:sz="4" w:space="0"/>
                    <w:bottom w:val="single" w:color="auto" w:sz="4" w:space="0"/>
                    <w:right w:val="single" w:color="auto" w:sz="4" w:space="0"/>
                  </w:tcBorders>
                  <w:shd w:val="clear" w:color="auto" w:fill="auto"/>
                  <w:vAlign w:val="center"/>
                </w:tcPr>
                <w:p w14:paraId="1BAAB3C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便携式烟气流速检测仪</w:t>
                  </w:r>
                </w:p>
              </w:tc>
              <w:tc>
                <w:tcPr>
                  <w:tcW w:w="796" w:type="pct"/>
                  <w:tcBorders>
                    <w:top w:val="single" w:color="auto" w:sz="4" w:space="0"/>
                    <w:left w:val="single" w:color="auto" w:sz="4" w:space="0"/>
                    <w:bottom w:val="single" w:color="auto" w:sz="4" w:space="0"/>
                    <w:right w:val="single" w:color="auto" w:sz="4" w:space="0"/>
                  </w:tcBorders>
                  <w:shd w:val="clear" w:color="auto" w:fill="auto"/>
                  <w:vAlign w:val="center"/>
                </w:tcPr>
                <w:p w14:paraId="349C583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MH3041A型</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14:paraId="078D802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YQ173</w:t>
                  </w:r>
                </w:p>
              </w:tc>
            </w:tr>
            <w:tr w14:paraId="0352F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Merge w:val="continue"/>
                  <w:tcBorders>
                    <w:left w:val="single" w:color="auto" w:sz="4" w:space="0"/>
                    <w:right w:val="single" w:color="auto" w:sz="4" w:space="0"/>
                  </w:tcBorders>
                  <w:shd w:val="clear" w:color="auto" w:fill="auto"/>
                  <w:vAlign w:val="center"/>
                </w:tcPr>
                <w:p w14:paraId="0F7EFDE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821" w:type="pct"/>
                  <w:tcBorders>
                    <w:top w:val="single" w:color="auto" w:sz="4" w:space="0"/>
                    <w:left w:val="single" w:color="auto" w:sz="4" w:space="0"/>
                    <w:right w:val="single" w:color="auto" w:sz="4" w:space="0"/>
                  </w:tcBorders>
                  <w:shd w:val="clear" w:color="auto" w:fill="auto"/>
                  <w:vAlign w:val="center"/>
                </w:tcPr>
                <w:p w14:paraId="670EE8A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排气温度</w:t>
                  </w:r>
                </w:p>
              </w:tc>
              <w:tc>
                <w:tcPr>
                  <w:tcW w:w="1368" w:type="pct"/>
                  <w:vMerge w:val="continue"/>
                  <w:tcBorders>
                    <w:left w:val="single" w:color="auto" w:sz="4" w:space="0"/>
                    <w:right w:val="single" w:color="auto" w:sz="4" w:space="0"/>
                  </w:tcBorders>
                  <w:shd w:val="clear" w:color="auto" w:fill="auto"/>
                  <w:vAlign w:val="center"/>
                </w:tcPr>
                <w:p w14:paraId="66F1F90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1183" w:type="pct"/>
                  <w:tcBorders>
                    <w:top w:val="single" w:color="auto" w:sz="4" w:space="0"/>
                    <w:left w:val="single" w:color="auto" w:sz="4" w:space="0"/>
                    <w:bottom w:val="single" w:color="auto" w:sz="4" w:space="0"/>
                    <w:right w:val="single" w:color="auto" w:sz="4" w:space="0"/>
                  </w:tcBorders>
                  <w:shd w:val="clear" w:color="auto" w:fill="auto"/>
                  <w:vAlign w:val="center"/>
                </w:tcPr>
                <w:p w14:paraId="7F8352B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真空箱气袋采样器</w:t>
                  </w:r>
                </w:p>
              </w:tc>
              <w:tc>
                <w:tcPr>
                  <w:tcW w:w="796" w:type="pct"/>
                  <w:tcBorders>
                    <w:top w:val="single" w:color="auto" w:sz="4" w:space="0"/>
                    <w:left w:val="single" w:color="auto" w:sz="4" w:space="0"/>
                    <w:bottom w:val="single" w:color="auto" w:sz="4" w:space="0"/>
                    <w:right w:val="single" w:color="auto" w:sz="4" w:space="0"/>
                  </w:tcBorders>
                  <w:shd w:val="clear" w:color="auto" w:fill="auto"/>
                  <w:vAlign w:val="center"/>
                </w:tcPr>
                <w:p w14:paraId="1DF4C39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KB-6D型</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14:paraId="2ECFFD1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YQ091</w:t>
                  </w:r>
                </w:p>
              </w:tc>
            </w:tr>
            <w:tr w14:paraId="3BFC8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Merge w:val="continue"/>
                  <w:tcBorders>
                    <w:left w:val="single" w:color="auto" w:sz="4" w:space="0"/>
                    <w:right w:val="single" w:color="auto" w:sz="4" w:space="0"/>
                  </w:tcBorders>
                  <w:shd w:val="clear" w:color="auto" w:fill="auto"/>
                  <w:vAlign w:val="center"/>
                </w:tcPr>
                <w:p w14:paraId="14B56D1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821" w:type="pct"/>
                  <w:tcBorders>
                    <w:top w:val="single" w:color="auto" w:sz="4" w:space="0"/>
                    <w:left w:val="single" w:color="auto" w:sz="4" w:space="0"/>
                    <w:right w:val="single" w:color="auto" w:sz="4" w:space="0"/>
                  </w:tcBorders>
                  <w:shd w:val="clear" w:color="auto" w:fill="auto"/>
                  <w:vAlign w:val="center"/>
                </w:tcPr>
                <w:p w14:paraId="19CD02E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排气压力</w:t>
                  </w:r>
                </w:p>
              </w:tc>
              <w:tc>
                <w:tcPr>
                  <w:tcW w:w="1368" w:type="pct"/>
                  <w:vMerge w:val="continue"/>
                  <w:tcBorders>
                    <w:left w:val="single" w:color="auto" w:sz="4" w:space="0"/>
                    <w:right w:val="single" w:color="auto" w:sz="4" w:space="0"/>
                  </w:tcBorders>
                  <w:shd w:val="clear" w:color="auto" w:fill="auto"/>
                  <w:vAlign w:val="center"/>
                </w:tcPr>
                <w:p w14:paraId="7DDF801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1183" w:type="pct"/>
                  <w:tcBorders>
                    <w:top w:val="single" w:color="auto" w:sz="4" w:space="0"/>
                    <w:left w:val="single" w:color="auto" w:sz="4" w:space="0"/>
                    <w:bottom w:val="single" w:color="auto" w:sz="4" w:space="0"/>
                    <w:right w:val="single" w:color="auto" w:sz="4" w:space="0"/>
                  </w:tcBorders>
                  <w:shd w:val="clear" w:color="auto" w:fill="auto"/>
                  <w:vAlign w:val="center"/>
                </w:tcPr>
                <w:p w14:paraId="74ECCA4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空盒气压表</w:t>
                  </w:r>
                </w:p>
              </w:tc>
              <w:tc>
                <w:tcPr>
                  <w:tcW w:w="796" w:type="pct"/>
                  <w:tcBorders>
                    <w:top w:val="single" w:color="auto" w:sz="4" w:space="0"/>
                    <w:left w:val="single" w:color="auto" w:sz="4" w:space="0"/>
                    <w:bottom w:val="single" w:color="auto" w:sz="4" w:space="0"/>
                    <w:right w:val="single" w:color="auto" w:sz="4" w:space="0"/>
                  </w:tcBorders>
                  <w:shd w:val="clear" w:color="auto" w:fill="auto"/>
                  <w:vAlign w:val="center"/>
                </w:tcPr>
                <w:p w14:paraId="53337A2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DYM3型</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14:paraId="03C60CC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YQ114</w:t>
                  </w:r>
                </w:p>
              </w:tc>
            </w:tr>
            <w:tr w14:paraId="505D1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Merge w:val="continue"/>
                  <w:tcBorders>
                    <w:left w:val="single" w:color="auto" w:sz="4" w:space="0"/>
                    <w:right w:val="single" w:color="auto" w:sz="4" w:space="0"/>
                  </w:tcBorders>
                  <w:shd w:val="clear" w:color="auto" w:fill="auto"/>
                  <w:vAlign w:val="center"/>
                </w:tcPr>
                <w:p w14:paraId="7773D3C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821" w:type="pct"/>
                  <w:vMerge w:val="restart"/>
                  <w:tcBorders>
                    <w:top w:val="single" w:color="auto" w:sz="4" w:space="0"/>
                    <w:left w:val="single" w:color="auto" w:sz="4" w:space="0"/>
                    <w:right w:val="single" w:color="auto" w:sz="4" w:space="0"/>
                  </w:tcBorders>
                  <w:shd w:val="clear" w:color="auto" w:fill="auto"/>
                  <w:vAlign w:val="center"/>
                </w:tcPr>
                <w:p w14:paraId="1C7AF8B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总悬浮颗粒物（TSP）</w:t>
                  </w:r>
                </w:p>
              </w:tc>
              <w:tc>
                <w:tcPr>
                  <w:tcW w:w="1368" w:type="pct"/>
                  <w:vMerge w:val="restart"/>
                  <w:tcBorders>
                    <w:top w:val="single" w:color="auto" w:sz="4" w:space="0"/>
                    <w:left w:val="single" w:color="auto" w:sz="4" w:space="0"/>
                    <w:right w:val="single" w:color="auto" w:sz="4" w:space="0"/>
                  </w:tcBorders>
                  <w:shd w:val="clear" w:color="auto" w:fill="auto"/>
                  <w:vAlign w:val="center"/>
                </w:tcPr>
                <w:p w14:paraId="6C366E3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环境空气总悬浮颗粒物的测定重量法 HJ 1263-2022</w:t>
                  </w:r>
                </w:p>
              </w:tc>
              <w:tc>
                <w:tcPr>
                  <w:tcW w:w="1183" w:type="pct"/>
                  <w:tcBorders>
                    <w:top w:val="single" w:color="auto" w:sz="4" w:space="0"/>
                    <w:left w:val="single" w:color="auto" w:sz="4" w:space="0"/>
                    <w:bottom w:val="single" w:color="auto" w:sz="4" w:space="0"/>
                    <w:right w:val="single" w:color="auto" w:sz="4" w:space="0"/>
                  </w:tcBorders>
                  <w:shd w:val="clear" w:color="auto" w:fill="auto"/>
                  <w:vAlign w:val="center"/>
                </w:tcPr>
                <w:p w14:paraId="1045DC0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电子分析天平</w:t>
                  </w:r>
                </w:p>
              </w:tc>
              <w:tc>
                <w:tcPr>
                  <w:tcW w:w="796" w:type="pct"/>
                  <w:tcBorders>
                    <w:top w:val="single" w:color="auto" w:sz="4" w:space="0"/>
                    <w:left w:val="single" w:color="auto" w:sz="4" w:space="0"/>
                    <w:bottom w:val="single" w:color="auto" w:sz="4" w:space="0"/>
                    <w:right w:val="single" w:color="auto" w:sz="4" w:space="0"/>
                  </w:tcBorders>
                  <w:shd w:val="clear" w:color="auto" w:fill="auto"/>
                  <w:vAlign w:val="center"/>
                </w:tcPr>
                <w:p w14:paraId="3B3009E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AUW120D</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14:paraId="7F1DC41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YQ092</w:t>
                  </w:r>
                </w:p>
              </w:tc>
            </w:tr>
            <w:tr w14:paraId="6EBB0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Merge w:val="continue"/>
                  <w:tcBorders>
                    <w:left w:val="single" w:color="auto" w:sz="4" w:space="0"/>
                    <w:right w:val="single" w:color="auto" w:sz="4" w:space="0"/>
                  </w:tcBorders>
                  <w:shd w:val="clear" w:color="auto" w:fill="auto"/>
                  <w:vAlign w:val="center"/>
                </w:tcPr>
                <w:p w14:paraId="0E4ED2A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821" w:type="pct"/>
                  <w:vMerge w:val="continue"/>
                  <w:tcBorders>
                    <w:left w:val="single" w:color="auto" w:sz="4" w:space="0"/>
                    <w:right w:val="single" w:color="auto" w:sz="4" w:space="0"/>
                  </w:tcBorders>
                  <w:shd w:val="clear" w:color="auto" w:fill="auto"/>
                  <w:vAlign w:val="center"/>
                </w:tcPr>
                <w:p w14:paraId="08BCCF5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1368" w:type="pct"/>
                  <w:vMerge w:val="continue"/>
                  <w:tcBorders>
                    <w:left w:val="single" w:color="auto" w:sz="4" w:space="0"/>
                    <w:right w:val="single" w:color="auto" w:sz="4" w:space="0"/>
                  </w:tcBorders>
                  <w:shd w:val="clear" w:color="auto" w:fill="auto"/>
                  <w:vAlign w:val="center"/>
                </w:tcPr>
                <w:p w14:paraId="014BB72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1183" w:type="pct"/>
                  <w:tcBorders>
                    <w:top w:val="single" w:color="auto" w:sz="4" w:space="0"/>
                    <w:left w:val="single" w:color="auto" w:sz="4" w:space="0"/>
                    <w:bottom w:val="single" w:color="auto" w:sz="4" w:space="0"/>
                    <w:right w:val="single" w:color="auto" w:sz="4" w:space="0"/>
                  </w:tcBorders>
                  <w:shd w:val="clear" w:color="auto" w:fill="auto"/>
                  <w:vAlign w:val="center"/>
                </w:tcPr>
                <w:p w14:paraId="01122C8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恒温恒湿培养箱</w:t>
                  </w:r>
                </w:p>
              </w:tc>
              <w:tc>
                <w:tcPr>
                  <w:tcW w:w="796" w:type="pct"/>
                  <w:tcBorders>
                    <w:top w:val="single" w:color="auto" w:sz="4" w:space="0"/>
                    <w:left w:val="single" w:color="auto" w:sz="4" w:space="0"/>
                    <w:bottom w:val="single" w:color="auto" w:sz="4" w:space="0"/>
                    <w:right w:val="single" w:color="auto" w:sz="4" w:space="0"/>
                  </w:tcBorders>
                  <w:shd w:val="clear" w:color="auto" w:fill="auto"/>
                  <w:vAlign w:val="center"/>
                </w:tcPr>
                <w:p w14:paraId="19BE598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ZH-HJ836</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14:paraId="58B801E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YQ094</w:t>
                  </w:r>
                </w:p>
              </w:tc>
            </w:tr>
            <w:tr w14:paraId="1D977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Merge w:val="continue"/>
                  <w:tcBorders>
                    <w:left w:val="single" w:color="auto" w:sz="4" w:space="0"/>
                    <w:right w:val="single" w:color="auto" w:sz="4" w:space="0"/>
                  </w:tcBorders>
                  <w:shd w:val="clear" w:color="auto" w:fill="auto"/>
                  <w:vAlign w:val="center"/>
                </w:tcPr>
                <w:p w14:paraId="5AF378E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821" w:type="pct"/>
                  <w:vMerge w:val="continue"/>
                  <w:tcBorders>
                    <w:left w:val="single" w:color="auto" w:sz="4" w:space="0"/>
                    <w:right w:val="single" w:color="auto" w:sz="4" w:space="0"/>
                  </w:tcBorders>
                  <w:shd w:val="clear" w:color="auto" w:fill="auto"/>
                  <w:vAlign w:val="center"/>
                </w:tcPr>
                <w:p w14:paraId="548AD7A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1368" w:type="pct"/>
                  <w:vMerge w:val="continue"/>
                  <w:tcBorders>
                    <w:left w:val="single" w:color="auto" w:sz="4" w:space="0"/>
                    <w:right w:val="single" w:color="auto" w:sz="4" w:space="0"/>
                  </w:tcBorders>
                  <w:shd w:val="clear" w:color="auto" w:fill="auto"/>
                  <w:vAlign w:val="center"/>
                </w:tcPr>
                <w:p w14:paraId="3F9E32B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1183" w:type="pct"/>
                  <w:tcBorders>
                    <w:top w:val="single" w:color="auto" w:sz="4" w:space="0"/>
                    <w:left w:val="single" w:color="auto" w:sz="4" w:space="0"/>
                    <w:bottom w:val="single" w:color="auto" w:sz="4" w:space="0"/>
                    <w:right w:val="single" w:color="auto" w:sz="4" w:space="0"/>
                  </w:tcBorders>
                  <w:shd w:val="clear" w:color="auto" w:fill="auto"/>
                  <w:vAlign w:val="center"/>
                </w:tcPr>
                <w:p w14:paraId="51B8F14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恒温恒流大气/颗粒物采样器</w:t>
                  </w:r>
                </w:p>
              </w:tc>
              <w:tc>
                <w:tcPr>
                  <w:tcW w:w="796" w:type="pct"/>
                  <w:tcBorders>
                    <w:top w:val="single" w:color="auto" w:sz="4" w:space="0"/>
                    <w:left w:val="single" w:color="auto" w:sz="4" w:space="0"/>
                    <w:bottom w:val="single" w:color="auto" w:sz="4" w:space="0"/>
                    <w:right w:val="single" w:color="auto" w:sz="4" w:space="0"/>
                  </w:tcBorders>
                  <w:shd w:val="clear" w:color="auto" w:fill="auto"/>
                  <w:vAlign w:val="center"/>
                </w:tcPr>
                <w:p w14:paraId="7AB2429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MH1205型</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14:paraId="2DDE06B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YQ177</w:t>
                  </w:r>
                </w:p>
              </w:tc>
            </w:tr>
            <w:tr w14:paraId="5554E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Merge w:val="continue"/>
                  <w:tcBorders>
                    <w:left w:val="single" w:color="auto" w:sz="4" w:space="0"/>
                    <w:right w:val="single" w:color="auto" w:sz="4" w:space="0"/>
                  </w:tcBorders>
                  <w:shd w:val="clear" w:color="auto" w:fill="auto"/>
                  <w:vAlign w:val="center"/>
                </w:tcPr>
                <w:p w14:paraId="58B5A6F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821" w:type="pct"/>
                  <w:vMerge w:val="continue"/>
                  <w:tcBorders>
                    <w:left w:val="single" w:color="auto" w:sz="4" w:space="0"/>
                    <w:right w:val="single" w:color="auto" w:sz="4" w:space="0"/>
                  </w:tcBorders>
                  <w:shd w:val="clear" w:color="auto" w:fill="auto"/>
                  <w:vAlign w:val="center"/>
                </w:tcPr>
                <w:p w14:paraId="25EC648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1368" w:type="pct"/>
                  <w:vMerge w:val="continue"/>
                  <w:tcBorders>
                    <w:left w:val="single" w:color="auto" w:sz="4" w:space="0"/>
                    <w:right w:val="single" w:color="auto" w:sz="4" w:space="0"/>
                  </w:tcBorders>
                  <w:shd w:val="clear" w:color="auto" w:fill="auto"/>
                  <w:vAlign w:val="center"/>
                </w:tcPr>
                <w:p w14:paraId="466E646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1183" w:type="pct"/>
                  <w:tcBorders>
                    <w:top w:val="single" w:color="auto" w:sz="4" w:space="0"/>
                    <w:left w:val="single" w:color="auto" w:sz="4" w:space="0"/>
                    <w:bottom w:val="single" w:color="auto" w:sz="4" w:space="0"/>
                    <w:right w:val="single" w:color="auto" w:sz="4" w:space="0"/>
                  </w:tcBorders>
                  <w:shd w:val="clear" w:color="auto" w:fill="auto"/>
                  <w:vAlign w:val="center"/>
                </w:tcPr>
                <w:p w14:paraId="5140D9A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恒温恒流大气/颗粒物采样器</w:t>
                  </w:r>
                </w:p>
              </w:tc>
              <w:tc>
                <w:tcPr>
                  <w:tcW w:w="796" w:type="pct"/>
                  <w:tcBorders>
                    <w:top w:val="single" w:color="auto" w:sz="4" w:space="0"/>
                    <w:left w:val="single" w:color="auto" w:sz="4" w:space="0"/>
                    <w:bottom w:val="single" w:color="auto" w:sz="4" w:space="0"/>
                    <w:right w:val="single" w:color="auto" w:sz="4" w:space="0"/>
                  </w:tcBorders>
                  <w:shd w:val="clear" w:color="auto" w:fill="auto"/>
                  <w:vAlign w:val="center"/>
                </w:tcPr>
                <w:p w14:paraId="4858CEA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MH1205型</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14:paraId="0B3D421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YQ178</w:t>
                  </w:r>
                </w:p>
              </w:tc>
            </w:tr>
            <w:tr w14:paraId="44E25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Merge w:val="continue"/>
                  <w:tcBorders>
                    <w:left w:val="single" w:color="auto" w:sz="4" w:space="0"/>
                    <w:right w:val="single" w:color="auto" w:sz="4" w:space="0"/>
                  </w:tcBorders>
                  <w:shd w:val="clear" w:color="auto" w:fill="auto"/>
                  <w:vAlign w:val="center"/>
                </w:tcPr>
                <w:p w14:paraId="5CB99A5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821" w:type="pct"/>
                  <w:vMerge w:val="continue"/>
                  <w:tcBorders>
                    <w:left w:val="single" w:color="auto" w:sz="4" w:space="0"/>
                    <w:right w:val="single" w:color="auto" w:sz="4" w:space="0"/>
                  </w:tcBorders>
                  <w:shd w:val="clear" w:color="auto" w:fill="auto"/>
                  <w:vAlign w:val="center"/>
                </w:tcPr>
                <w:p w14:paraId="60E261D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1368" w:type="pct"/>
                  <w:vMerge w:val="continue"/>
                  <w:tcBorders>
                    <w:left w:val="single" w:color="auto" w:sz="4" w:space="0"/>
                    <w:right w:val="single" w:color="auto" w:sz="4" w:space="0"/>
                  </w:tcBorders>
                  <w:shd w:val="clear" w:color="auto" w:fill="auto"/>
                  <w:vAlign w:val="center"/>
                </w:tcPr>
                <w:p w14:paraId="22DCCBD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1183" w:type="pct"/>
                  <w:tcBorders>
                    <w:top w:val="single" w:color="auto" w:sz="4" w:space="0"/>
                    <w:left w:val="single" w:color="auto" w:sz="4" w:space="0"/>
                    <w:bottom w:val="single" w:color="auto" w:sz="4" w:space="0"/>
                    <w:right w:val="single" w:color="auto" w:sz="4" w:space="0"/>
                  </w:tcBorders>
                  <w:shd w:val="clear" w:color="auto" w:fill="auto"/>
                  <w:vAlign w:val="center"/>
                </w:tcPr>
                <w:p w14:paraId="1B1A221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恒温恒流大气/颗粒物采样器</w:t>
                  </w:r>
                </w:p>
              </w:tc>
              <w:tc>
                <w:tcPr>
                  <w:tcW w:w="796" w:type="pct"/>
                  <w:tcBorders>
                    <w:top w:val="single" w:color="auto" w:sz="4" w:space="0"/>
                    <w:left w:val="single" w:color="auto" w:sz="4" w:space="0"/>
                    <w:bottom w:val="single" w:color="auto" w:sz="4" w:space="0"/>
                    <w:right w:val="single" w:color="auto" w:sz="4" w:space="0"/>
                  </w:tcBorders>
                  <w:shd w:val="clear" w:color="auto" w:fill="auto"/>
                  <w:vAlign w:val="center"/>
                </w:tcPr>
                <w:p w14:paraId="3E277B8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MH1205型</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14:paraId="1B6FA72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YQ179</w:t>
                  </w:r>
                </w:p>
              </w:tc>
            </w:tr>
            <w:tr w14:paraId="78B28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Merge w:val="continue"/>
                  <w:tcBorders>
                    <w:left w:val="single" w:color="auto" w:sz="4" w:space="0"/>
                    <w:right w:val="single" w:color="auto" w:sz="4" w:space="0"/>
                  </w:tcBorders>
                  <w:shd w:val="clear" w:color="auto" w:fill="auto"/>
                  <w:vAlign w:val="center"/>
                </w:tcPr>
                <w:p w14:paraId="66E5F0C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821" w:type="pct"/>
                  <w:vMerge w:val="continue"/>
                  <w:tcBorders>
                    <w:left w:val="single" w:color="auto" w:sz="4" w:space="0"/>
                    <w:bottom w:val="single" w:color="auto" w:sz="4" w:space="0"/>
                    <w:right w:val="single" w:color="auto" w:sz="4" w:space="0"/>
                  </w:tcBorders>
                  <w:shd w:val="clear" w:color="auto" w:fill="auto"/>
                  <w:vAlign w:val="center"/>
                </w:tcPr>
                <w:p w14:paraId="43A6E22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1368" w:type="pct"/>
                  <w:vMerge w:val="continue"/>
                  <w:tcBorders>
                    <w:left w:val="single" w:color="auto" w:sz="4" w:space="0"/>
                    <w:bottom w:val="single" w:color="auto" w:sz="4" w:space="0"/>
                    <w:right w:val="single" w:color="auto" w:sz="4" w:space="0"/>
                  </w:tcBorders>
                  <w:shd w:val="clear" w:color="auto" w:fill="auto"/>
                  <w:vAlign w:val="center"/>
                </w:tcPr>
                <w:p w14:paraId="2504BFD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1183" w:type="pct"/>
                  <w:tcBorders>
                    <w:top w:val="single" w:color="auto" w:sz="4" w:space="0"/>
                    <w:left w:val="single" w:color="auto" w:sz="4" w:space="0"/>
                    <w:bottom w:val="single" w:color="auto" w:sz="4" w:space="0"/>
                    <w:right w:val="single" w:color="auto" w:sz="4" w:space="0"/>
                  </w:tcBorders>
                  <w:shd w:val="clear" w:color="auto" w:fill="auto"/>
                  <w:vAlign w:val="center"/>
                </w:tcPr>
                <w:p w14:paraId="5F23627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恒温恒流大气/颗粒物采样器</w:t>
                  </w:r>
                </w:p>
              </w:tc>
              <w:tc>
                <w:tcPr>
                  <w:tcW w:w="796" w:type="pct"/>
                  <w:tcBorders>
                    <w:top w:val="single" w:color="auto" w:sz="4" w:space="0"/>
                    <w:left w:val="single" w:color="auto" w:sz="4" w:space="0"/>
                    <w:bottom w:val="single" w:color="auto" w:sz="4" w:space="0"/>
                    <w:right w:val="single" w:color="auto" w:sz="4" w:space="0"/>
                  </w:tcBorders>
                  <w:shd w:val="clear" w:color="auto" w:fill="auto"/>
                  <w:vAlign w:val="center"/>
                </w:tcPr>
                <w:p w14:paraId="594D92C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MH1205型</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14:paraId="5C18165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YQ180</w:t>
                  </w:r>
                </w:p>
              </w:tc>
            </w:tr>
            <w:tr w14:paraId="6E3EF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Merge w:val="continue"/>
                  <w:tcBorders>
                    <w:left w:val="single" w:color="auto" w:sz="4" w:space="0"/>
                    <w:right w:val="single" w:color="auto" w:sz="4" w:space="0"/>
                  </w:tcBorders>
                  <w:shd w:val="clear" w:color="auto" w:fill="auto"/>
                  <w:vAlign w:val="center"/>
                </w:tcPr>
                <w:p w14:paraId="31F24F2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821" w:type="pct"/>
                  <w:vMerge w:val="restart"/>
                  <w:tcBorders>
                    <w:top w:val="nil"/>
                    <w:left w:val="single" w:color="auto" w:sz="4" w:space="0"/>
                    <w:bottom w:val="single" w:color="auto" w:sz="4" w:space="0"/>
                    <w:right w:val="single" w:color="auto" w:sz="4" w:space="0"/>
                  </w:tcBorders>
                  <w:shd w:val="clear" w:color="auto" w:fill="auto"/>
                  <w:vAlign w:val="center"/>
                </w:tcPr>
                <w:p w14:paraId="6A0BA74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非甲烷总烃</w:t>
                  </w:r>
                </w:p>
              </w:tc>
              <w:tc>
                <w:tcPr>
                  <w:tcW w:w="1368" w:type="pct"/>
                  <w:vMerge w:val="restart"/>
                  <w:tcBorders>
                    <w:top w:val="single" w:color="auto" w:sz="4" w:space="0"/>
                    <w:left w:val="single" w:color="auto" w:sz="4" w:space="0"/>
                    <w:right w:val="single" w:color="auto" w:sz="4" w:space="0"/>
                  </w:tcBorders>
                  <w:shd w:val="clear" w:color="auto" w:fill="auto"/>
                  <w:vAlign w:val="center"/>
                </w:tcPr>
                <w:p w14:paraId="56C5ECA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环境空气总烃、甲烷和非甲烷总烃的测定直接进样-</w:t>
                  </w:r>
                  <w:r>
                    <w:rPr>
                      <w:rFonts w:hint="default" w:ascii="Times New Roman" w:hAnsi="Times New Roman" w:eastAsia="宋体" w:cs="Times New Roman"/>
                      <w:b w:val="0"/>
                      <w:bCs w:val="0"/>
                      <w:color w:val="auto"/>
                      <w:sz w:val="21"/>
                      <w:szCs w:val="21"/>
                      <w:highlight w:val="none"/>
                      <w:shd w:val="clear" w:color="auto" w:fill="FFFFFF"/>
                    </w:rPr>
                    <w:softHyphen/>
                  </w:r>
                  <w:r>
                    <w:rPr>
                      <w:rFonts w:hint="default" w:ascii="Times New Roman" w:hAnsi="Times New Roman" w:eastAsia="宋体" w:cs="Times New Roman"/>
                      <w:b w:val="0"/>
                      <w:bCs w:val="0"/>
                      <w:color w:val="auto"/>
                      <w:sz w:val="21"/>
                      <w:szCs w:val="21"/>
                      <w:highlight w:val="none"/>
                      <w:shd w:val="clear" w:color="auto" w:fill="FFFFFF"/>
                    </w:rPr>
                    <w:t>气相色谱法 HJ 604</w:t>
                  </w:r>
                  <w:r>
                    <w:rPr>
                      <w:rFonts w:hint="default" w:ascii="Times New Roman" w:hAnsi="Times New Roman" w:eastAsia="宋体" w:cs="Times New Roman"/>
                      <w:b w:val="0"/>
                      <w:bCs w:val="0"/>
                      <w:color w:val="auto"/>
                      <w:sz w:val="21"/>
                      <w:szCs w:val="21"/>
                      <w:highlight w:val="none"/>
                      <w:shd w:val="clear" w:color="auto" w:fill="FFFFFF"/>
                    </w:rPr>
                    <w:softHyphen/>
                  </w:r>
                  <w:r>
                    <w:rPr>
                      <w:rFonts w:hint="default" w:ascii="Times New Roman" w:hAnsi="Times New Roman" w:eastAsia="宋体" w:cs="Times New Roman"/>
                      <w:b w:val="0"/>
                      <w:bCs w:val="0"/>
                      <w:color w:val="auto"/>
                      <w:sz w:val="21"/>
                      <w:szCs w:val="21"/>
                      <w:highlight w:val="none"/>
                      <w:shd w:val="clear" w:color="auto" w:fill="FFFFFF"/>
                    </w:rPr>
                    <w:t>-2017</w:t>
                  </w:r>
                </w:p>
              </w:tc>
              <w:tc>
                <w:tcPr>
                  <w:tcW w:w="1183" w:type="pct"/>
                  <w:tcBorders>
                    <w:top w:val="single" w:color="auto" w:sz="4" w:space="0"/>
                    <w:left w:val="single" w:color="auto" w:sz="4" w:space="0"/>
                    <w:right w:val="single" w:color="auto" w:sz="4" w:space="0"/>
                  </w:tcBorders>
                  <w:shd w:val="clear" w:color="auto" w:fill="auto"/>
                  <w:vAlign w:val="center"/>
                </w:tcPr>
                <w:p w14:paraId="0BB1AAF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气相色谱仪</w:t>
                  </w:r>
                </w:p>
              </w:tc>
              <w:tc>
                <w:tcPr>
                  <w:tcW w:w="796" w:type="pct"/>
                  <w:tcBorders>
                    <w:top w:val="single" w:color="auto" w:sz="4" w:space="0"/>
                    <w:left w:val="single" w:color="auto" w:sz="4" w:space="0"/>
                    <w:right w:val="single" w:color="auto" w:sz="4" w:space="0"/>
                  </w:tcBorders>
                  <w:shd w:val="clear" w:color="auto" w:fill="auto"/>
                  <w:vAlign w:val="center"/>
                </w:tcPr>
                <w:p w14:paraId="4BA48BC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GC9790</w:t>
                  </w:r>
                </w:p>
              </w:tc>
              <w:tc>
                <w:tcPr>
                  <w:tcW w:w="480" w:type="pct"/>
                  <w:tcBorders>
                    <w:top w:val="single" w:color="auto" w:sz="4" w:space="0"/>
                    <w:left w:val="single" w:color="auto" w:sz="4" w:space="0"/>
                    <w:right w:val="single" w:color="auto" w:sz="4" w:space="0"/>
                  </w:tcBorders>
                  <w:shd w:val="clear" w:color="auto" w:fill="auto"/>
                  <w:vAlign w:val="center"/>
                </w:tcPr>
                <w:p w14:paraId="2F629F6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YQ018</w:t>
                  </w:r>
                </w:p>
              </w:tc>
            </w:tr>
            <w:tr w14:paraId="3302D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Merge w:val="continue"/>
                  <w:tcBorders>
                    <w:left w:val="single" w:color="auto" w:sz="4" w:space="0"/>
                    <w:right w:val="single" w:color="auto" w:sz="4" w:space="0"/>
                  </w:tcBorders>
                  <w:shd w:val="clear" w:color="auto" w:fill="auto"/>
                  <w:vAlign w:val="center"/>
                </w:tcPr>
                <w:p w14:paraId="1BF3D9A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821" w:type="pct"/>
                  <w:vMerge w:val="continue"/>
                  <w:tcBorders>
                    <w:top w:val="nil"/>
                    <w:left w:val="single" w:color="auto" w:sz="4" w:space="0"/>
                    <w:bottom w:val="single" w:color="auto" w:sz="4" w:space="0"/>
                    <w:right w:val="single" w:color="auto" w:sz="4" w:space="0"/>
                  </w:tcBorders>
                  <w:shd w:val="clear" w:color="auto" w:fill="auto"/>
                  <w:vAlign w:val="center"/>
                </w:tcPr>
                <w:p w14:paraId="625D864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1368" w:type="pct"/>
                  <w:vMerge w:val="continue"/>
                  <w:tcBorders>
                    <w:left w:val="single" w:color="auto" w:sz="4" w:space="0"/>
                    <w:right w:val="single" w:color="auto" w:sz="4" w:space="0"/>
                  </w:tcBorders>
                  <w:shd w:val="clear" w:color="auto" w:fill="auto"/>
                  <w:vAlign w:val="center"/>
                </w:tcPr>
                <w:p w14:paraId="0F8C28C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1183" w:type="pct"/>
                  <w:tcBorders>
                    <w:top w:val="single" w:color="auto" w:sz="4" w:space="0"/>
                    <w:left w:val="single" w:color="auto" w:sz="4" w:space="0"/>
                    <w:right w:val="single" w:color="auto" w:sz="4" w:space="0"/>
                  </w:tcBorders>
                  <w:shd w:val="clear" w:color="auto" w:fill="auto"/>
                  <w:vAlign w:val="center"/>
                </w:tcPr>
                <w:p w14:paraId="4DE2DC7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恒温恒流大气/颗粒物采样器</w:t>
                  </w:r>
                </w:p>
              </w:tc>
              <w:tc>
                <w:tcPr>
                  <w:tcW w:w="796" w:type="pct"/>
                  <w:tcBorders>
                    <w:top w:val="single" w:color="auto" w:sz="4" w:space="0"/>
                    <w:left w:val="single" w:color="auto" w:sz="4" w:space="0"/>
                    <w:right w:val="single" w:color="auto" w:sz="4" w:space="0"/>
                  </w:tcBorders>
                  <w:shd w:val="clear" w:color="auto" w:fill="auto"/>
                  <w:vAlign w:val="center"/>
                </w:tcPr>
                <w:p w14:paraId="450E030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MH1205型</w:t>
                  </w:r>
                </w:p>
              </w:tc>
              <w:tc>
                <w:tcPr>
                  <w:tcW w:w="480" w:type="pct"/>
                  <w:tcBorders>
                    <w:top w:val="single" w:color="auto" w:sz="4" w:space="0"/>
                    <w:left w:val="single" w:color="auto" w:sz="4" w:space="0"/>
                    <w:right w:val="single" w:color="auto" w:sz="4" w:space="0"/>
                  </w:tcBorders>
                  <w:shd w:val="clear" w:color="auto" w:fill="auto"/>
                  <w:vAlign w:val="center"/>
                </w:tcPr>
                <w:p w14:paraId="292802A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YQ177</w:t>
                  </w:r>
                </w:p>
              </w:tc>
            </w:tr>
            <w:tr w14:paraId="22782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Merge w:val="continue"/>
                  <w:tcBorders>
                    <w:left w:val="single" w:color="auto" w:sz="4" w:space="0"/>
                    <w:right w:val="single" w:color="auto" w:sz="4" w:space="0"/>
                  </w:tcBorders>
                  <w:shd w:val="clear" w:color="auto" w:fill="auto"/>
                  <w:vAlign w:val="center"/>
                </w:tcPr>
                <w:p w14:paraId="3BF57BD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821" w:type="pct"/>
                  <w:vMerge w:val="continue"/>
                  <w:tcBorders>
                    <w:top w:val="nil"/>
                    <w:left w:val="single" w:color="auto" w:sz="4" w:space="0"/>
                    <w:bottom w:val="single" w:color="auto" w:sz="4" w:space="0"/>
                    <w:right w:val="single" w:color="auto" w:sz="4" w:space="0"/>
                  </w:tcBorders>
                  <w:shd w:val="clear" w:color="auto" w:fill="auto"/>
                  <w:vAlign w:val="center"/>
                </w:tcPr>
                <w:p w14:paraId="31CA030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1368" w:type="pct"/>
                  <w:vMerge w:val="continue"/>
                  <w:tcBorders>
                    <w:left w:val="single" w:color="auto" w:sz="4" w:space="0"/>
                    <w:right w:val="single" w:color="auto" w:sz="4" w:space="0"/>
                  </w:tcBorders>
                  <w:shd w:val="clear" w:color="auto" w:fill="auto"/>
                  <w:vAlign w:val="center"/>
                </w:tcPr>
                <w:p w14:paraId="7C3E22C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1183" w:type="pct"/>
                  <w:tcBorders>
                    <w:top w:val="single" w:color="auto" w:sz="4" w:space="0"/>
                    <w:left w:val="single" w:color="auto" w:sz="4" w:space="0"/>
                    <w:right w:val="single" w:color="auto" w:sz="4" w:space="0"/>
                  </w:tcBorders>
                  <w:shd w:val="clear" w:color="auto" w:fill="auto"/>
                  <w:vAlign w:val="center"/>
                </w:tcPr>
                <w:p w14:paraId="2976883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恒温恒流大气/颗粒物采样器</w:t>
                  </w:r>
                </w:p>
              </w:tc>
              <w:tc>
                <w:tcPr>
                  <w:tcW w:w="796" w:type="pct"/>
                  <w:tcBorders>
                    <w:top w:val="single" w:color="auto" w:sz="4" w:space="0"/>
                    <w:left w:val="single" w:color="auto" w:sz="4" w:space="0"/>
                    <w:right w:val="single" w:color="auto" w:sz="4" w:space="0"/>
                  </w:tcBorders>
                  <w:shd w:val="clear" w:color="auto" w:fill="auto"/>
                  <w:vAlign w:val="center"/>
                </w:tcPr>
                <w:p w14:paraId="6C62C58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MH1205型</w:t>
                  </w:r>
                </w:p>
              </w:tc>
              <w:tc>
                <w:tcPr>
                  <w:tcW w:w="480" w:type="pct"/>
                  <w:tcBorders>
                    <w:top w:val="single" w:color="auto" w:sz="4" w:space="0"/>
                    <w:left w:val="single" w:color="auto" w:sz="4" w:space="0"/>
                    <w:right w:val="single" w:color="auto" w:sz="4" w:space="0"/>
                  </w:tcBorders>
                  <w:shd w:val="clear" w:color="auto" w:fill="auto"/>
                  <w:vAlign w:val="center"/>
                </w:tcPr>
                <w:p w14:paraId="555A338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YQ178</w:t>
                  </w:r>
                </w:p>
              </w:tc>
            </w:tr>
            <w:tr w14:paraId="0CB34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Merge w:val="continue"/>
                  <w:tcBorders>
                    <w:left w:val="single" w:color="auto" w:sz="4" w:space="0"/>
                    <w:right w:val="single" w:color="auto" w:sz="4" w:space="0"/>
                  </w:tcBorders>
                  <w:shd w:val="clear" w:color="auto" w:fill="auto"/>
                  <w:vAlign w:val="center"/>
                </w:tcPr>
                <w:p w14:paraId="77BC7A2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821" w:type="pct"/>
                  <w:vMerge w:val="continue"/>
                  <w:tcBorders>
                    <w:top w:val="nil"/>
                    <w:left w:val="single" w:color="auto" w:sz="4" w:space="0"/>
                    <w:bottom w:val="single" w:color="auto" w:sz="4" w:space="0"/>
                    <w:right w:val="single" w:color="auto" w:sz="4" w:space="0"/>
                  </w:tcBorders>
                  <w:shd w:val="clear" w:color="auto" w:fill="auto"/>
                  <w:vAlign w:val="center"/>
                </w:tcPr>
                <w:p w14:paraId="0C7DB8F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1368" w:type="pct"/>
                  <w:vMerge w:val="continue"/>
                  <w:tcBorders>
                    <w:left w:val="single" w:color="auto" w:sz="4" w:space="0"/>
                    <w:right w:val="single" w:color="auto" w:sz="4" w:space="0"/>
                  </w:tcBorders>
                  <w:shd w:val="clear" w:color="auto" w:fill="auto"/>
                  <w:vAlign w:val="center"/>
                </w:tcPr>
                <w:p w14:paraId="01693E7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1183" w:type="pct"/>
                  <w:tcBorders>
                    <w:top w:val="single" w:color="auto" w:sz="4" w:space="0"/>
                    <w:left w:val="single" w:color="auto" w:sz="4" w:space="0"/>
                    <w:right w:val="single" w:color="auto" w:sz="4" w:space="0"/>
                  </w:tcBorders>
                  <w:shd w:val="clear" w:color="auto" w:fill="auto"/>
                  <w:vAlign w:val="center"/>
                </w:tcPr>
                <w:p w14:paraId="6C67038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恒温恒流大气/颗粒物采样器</w:t>
                  </w:r>
                </w:p>
              </w:tc>
              <w:tc>
                <w:tcPr>
                  <w:tcW w:w="796" w:type="pct"/>
                  <w:tcBorders>
                    <w:top w:val="single" w:color="auto" w:sz="4" w:space="0"/>
                    <w:left w:val="single" w:color="auto" w:sz="4" w:space="0"/>
                    <w:right w:val="single" w:color="auto" w:sz="4" w:space="0"/>
                  </w:tcBorders>
                  <w:shd w:val="clear" w:color="auto" w:fill="auto"/>
                  <w:vAlign w:val="center"/>
                </w:tcPr>
                <w:p w14:paraId="1D21C9B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MH1205型</w:t>
                  </w:r>
                </w:p>
              </w:tc>
              <w:tc>
                <w:tcPr>
                  <w:tcW w:w="480" w:type="pct"/>
                  <w:tcBorders>
                    <w:top w:val="single" w:color="auto" w:sz="4" w:space="0"/>
                    <w:left w:val="single" w:color="auto" w:sz="4" w:space="0"/>
                    <w:right w:val="single" w:color="auto" w:sz="4" w:space="0"/>
                  </w:tcBorders>
                  <w:shd w:val="clear" w:color="auto" w:fill="auto"/>
                  <w:vAlign w:val="center"/>
                </w:tcPr>
                <w:p w14:paraId="65A7BC5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YQ179</w:t>
                  </w:r>
                </w:p>
              </w:tc>
            </w:tr>
            <w:tr w14:paraId="28305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Merge w:val="continue"/>
                  <w:tcBorders>
                    <w:left w:val="single" w:color="auto" w:sz="4" w:space="0"/>
                    <w:right w:val="single" w:color="auto" w:sz="4" w:space="0"/>
                  </w:tcBorders>
                  <w:shd w:val="clear" w:color="auto" w:fill="auto"/>
                  <w:vAlign w:val="center"/>
                </w:tcPr>
                <w:p w14:paraId="55D3DC7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821" w:type="pct"/>
                  <w:vMerge w:val="continue"/>
                  <w:tcBorders>
                    <w:top w:val="nil"/>
                    <w:left w:val="single" w:color="auto" w:sz="4" w:space="0"/>
                    <w:bottom w:val="single" w:color="auto" w:sz="4" w:space="0"/>
                    <w:right w:val="single" w:color="auto" w:sz="4" w:space="0"/>
                  </w:tcBorders>
                  <w:shd w:val="clear" w:color="auto" w:fill="auto"/>
                  <w:vAlign w:val="center"/>
                </w:tcPr>
                <w:p w14:paraId="1E99923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1368" w:type="pct"/>
                  <w:vMerge w:val="continue"/>
                  <w:tcBorders>
                    <w:left w:val="single" w:color="auto" w:sz="4" w:space="0"/>
                    <w:bottom w:val="single" w:color="auto" w:sz="4" w:space="0"/>
                    <w:right w:val="single" w:color="auto" w:sz="4" w:space="0"/>
                  </w:tcBorders>
                  <w:shd w:val="clear" w:color="auto" w:fill="auto"/>
                  <w:vAlign w:val="center"/>
                </w:tcPr>
                <w:p w14:paraId="77E2A19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1183" w:type="pct"/>
                  <w:tcBorders>
                    <w:top w:val="single" w:color="auto" w:sz="4" w:space="0"/>
                    <w:left w:val="single" w:color="auto" w:sz="4" w:space="0"/>
                    <w:right w:val="single" w:color="auto" w:sz="4" w:space="0"/>
                  </w:tcBorders>
                  <w:shd w:val="clear" w:color="auto" w:fill="auto"/>
                  <w:vAlign w:val="center"/>
                </w:tcPr>
                <w:p w14:paraId="66A1F58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恒温恒流大气/颗粒物采样器</w:t>
                  </w:r>
                </w:p>
              </w:tc>
              <w:tc>
                <w:tcPr>
                  <w:tcW w:w="796" w:type="pct"/>
                  <w:tcBorders>
                    <w:top w:val="single" w:color="auto" w:sz="4" w:space="0"/>
                    <w:left w:val="single" w:color="auto" w:sz="4" w:space="0"/>
                    <w:right w:val="single" w:color="auto" w:sz="4" w:space="0"/>
                  </w:tcBorders>
                  <w:shd w:val="clear" w:color="auto" w:fill="auto"/>
                  <w:vAlign w:val="center"/>
                </w:tcPr>
                <w:p w14:paraId="626D7EC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MH1205型</w:t>
                  </w:r>
                </w:p>
              </w:tc>
              <w:tc>
                <w:tcPr>
                  <w:tcW w:w="480" w:type="pct"/>
                  <w:tcBorders>
                    <w:top w:val="single" w:color="auto" w:sz="4" w:space="0"/>
                    <w:left w:val="single" w:color="auto" w:sz="4" w:space="0"/>
                    <w:right w:val="single" w:color="auto" w:sz="4" w:space="0"/>
                  </w:tcBorders>
                  <w:shd w:val="clear" w:color="auto" w:fill="auto"/>
                  <w:vAlign w:val="center"/>
                </w:tcPr>
                <w:p w14:paraId="499F09B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YQ180</w:t>
                  </w:r>
                </w:p>
              </w:tc>
            </w:tr>
            <w:tr w14:paraId="31219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Merge w:val="continue"/>
                  <w:tcBorders>
                    <w:left w:val="single" w:color="auto" w:sz="4" w:space="0"/>
                    <w:right w:val="single" w:color="auto" w:sz="4" w:space="0"/>
                  </w:tcBorders>
                  <w:shd w:val="clear" w:color="auto" w:fill="auto"/>
                  <w:vAlign w:val="center"/>
                </w:tcPr>
                <w:p w14:paraId="4873983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821" w:type="pct"/>
                  <w:vMerge w:val="continue"/>
                  <w:tcBorders>
                    <w:top w:val="nil"/>
                    <w:left w:val="single" w:color="auto" w:sz="4" w:space="0"/>
                    <w:bottom w:val="single" w:color="auto" w:sz="4" w:space="0"/>
                    <w:right w:val="single" w:color="auto" w:sz="4" w:space="0"/>
                  </w:tcBorders>
                  <w:shd w:val="clear" w:color="auto" w:fill="auto"/>
                  <w:vAlign w:val="center"/>
                </w:tcPr>
                <w:p w14:paraId="4A9EB38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1368" w:type="pct"/>
                  <w:tcBorders>
                    <w:top w:val="single" w:color="auto" w:sz="4" w:space="0"/>
                    <w:left w:val="single" w:color="auto" w:sz="4" w:space="0"/>
                    <w:bottom w:val="single" w:color="auto" w:sz="4" w:space="0"/>
                    <w:right w:val="single" w:color="auto" w:sz="4" w:space="0"/>
                  </w:tcBorders>
                  <w:shd w:val="clear" w:color="auto" w:fill="auto"/>
                  <w:vAlign w:val="center"/>
                </w:tcPr>
                <w:p w14:paraId="25C7C94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固定污染源废气总烃、甲烷和非甲烷总烃的测定气相色谱法 HJ 38-2017</w:t>
                  </w:r>
                </w:p>
              </w:tc>
              <w:tc>
                <w:tcPr>
                  <w:tcW w:w="1183" w:type="pct"/>
                  <w:tcBorders>
                    <w:left w:val="single" w:color="auto" w:sz="4" w:space="0"/>
                    <w:bottom w:val="single" w:color="auto" w:sz="4" w:space="0"/>
                    <w:right w:val="single" w:color="auto" w:sz="4" w:space="0"/>
                  </w:tcBorders>
                  <w:shd w:val="clear" w:color="auto" w:fill="auto"/>
                  <w:vAlign w:val="center"/>
                </w:tcPr>
                <w:p w14:paraId="17C6B4E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气相色谱仪</w:t>
                  </w:r>
                </w:p>
              </w:tc>
              <w:tc>
                <w:tcPr>
                  <w:tcW w:w="796" w:type="pct"/>
                  <w:tcBorders>
                    <w:left w:val="single" w:color="auto" w:sz="4" w:space="0"/>
                    <w:bottom w:val="single" w:color="auto" w:sz="4" w:space="0"/>
                    <w:right w:val="single" w:color="auto" w:sz="4" w:space="0"/>
                  </w:tcBorders>
                  <w:shd w:val="clear" w:color="auto" w:fill="auto"/>
                  <w:vAlign w:val="center"/>
                </w:tcPr>
                <w:p w14:paraId="66487C9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GC9790</w:t>
                  </w:r>
                </w:p>
              </w:tc>
              <w:tc>
                <w:tcPr>
                  <w:tcW w:w="480" w:type="pct"/>
                  <w:tcBorders>
                    <w:left w:val="single" w:color="auto" w:sz="4" w:space="0"/>
                    <w:bottom w:val="single" w:color="auto" w:sz="4" w:space="0"/>
                    <w:right w:val="single" w:color="auto" w:sz="4" w:space="0"/>
                  </w:tcBorders>
                  <w:shd w:val="clear" w:color="auto" w:fill="auto"/>
                  <w:vAlign w:val="center"/>
                </w:tcPr>
                <w:p w14:paraId="7742AE1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YQ018</w:t>
                  </w:r>
                </w:p>
              </w:tc>
            </w:tr>
            <w:tr w14:paraId="0F37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Merge w:val="continue"/>
                  <w:tcBorders>
                    <w:left w:val="single" w:color="auto" w:sz="4" w:space="0"/>
                    <w:right w:val="single" w:color="auto" w:sz="4" w:space="0"/>
                  </w:tcBorders>
                  <w:shd w:val="clear" w:color="auto" w:fill="auto"/>
                  <w:vAlign w:val="center"/>
                </w:tcPr>
                <w:p w14:paraId="22312EF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821" w:type="pct"/>
                  <w:tcBorders>
                    <w:top w:val="single" w:color="auto" w:sz="4" w:space="0"/>
                    <w:left w:val="single" w:color="auto" w:sz="4" w:space="0"/>
                    <w:bottom w:val="single" w:color="auto" w:sz="4" w:space="0"/>
                    <w:right w:val="single" w:color="auto" w:sz="4" w:space="0"/>
                  </w:tcBorders>
                  <w:shd w:val="clear" w:color="auto" w:fill="auto"/>
                  <w:vAlign w:val="center"/>
                </w:tcPr>
                <w:p w14:paraId="117C17E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臭气浓度</w:t>
                  </w:r>
                </w:p>
              </w:tc>
              <w:tc>
                <w:tcPr>
                  <w:tcW w:w="1368" w:type="pct"/>
                  <w:tcBorders>
                    <w:top w:val="single" w:color="auto" w:sz="4" w:space="0"/>
                    <w:left w:val="single" w:color="auto" w:sz="4" w:space="0"/>
                    <w:bottom w:val="single" w:color="auto" w:sz="4" w:space="0"/>
                    <w:right w:val="single" w:color="auto" w:sz="4" w:space="0"/>
                  </w:tcBorders>
                  <w:shd w:val="clear" w:color="auto" w:fill="auto"/>
                  <w:vAlign w:val="center"/>
                </w:tcPr>
                <w:p w14:paraId="0735C0B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环境空气和废气臭气的测定三点比较式臭袋法 HJ 1262-2022</w:t>
                  </w:r>
                </w:p>
              </w:tc>
              <w:tc>
                <w:tcPr>
                  <w:tcW w:w="1183" w:type="pct"/>
                  <w:tcBorders>
                    <w:top w:val="single" w:color="auto" w:sz="4" w:space="0"/>
                    <w:left w:val="single" w:color="auto" w:sz="4" w:space="0"/>
                    <w:bottom w:val="single" w:color="auto" w:sz="4" w:space="0"/>
                    <w:right w:val="single" w:color="auto" w:sz="4" w:space="0"/>
                  </w:tcBorders>
                  <w:shd w:val="clear" w:color="auto" w:fill="auto"/>
                  <w:vAlign w:val="center"/>
                </w:tcPr>
                <w:p w14:paraId="5489DDA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w:t>
                  </w:r>
                </w:p>
              </w:tc>
              <w:tc>
                <w:tcPr>
                  <w:tcW w:w="796" w:type="pct"/>
                  <w:tcBorders>
                    <w:top w:val="single" w:color="auto" w:sz="4" w:space="0"/>
                    <w:left w:val="single" w:color="auto" w:sz="4" w:space="0"/>
                    <w:bottom w:val="single" w:color="auto" w:sz="4" w:space="0"/>
                    <w:right w:val="single" w:color="auto" w:sz="4" w:space="0"/>
                  </w:tcBorders>
                  <w:shd w:val="clear" w:color="auto" w:fill="auto"/>
                  <w:vAlign w:val="center"/>
                </w:tcPr>
                <w:p w14:paraId="6BCBAA7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14:paraId="64BECBC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w:t>
                  </w:r>
                </w:p>
              </w:tc>
            </w:tr>
            <w:tr w14:paraId="070B9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Merge w:val="restart"/>
                  <w:tcBorders>
                    <w:top w:val="nil"/>
                    <w:left w:val="single" w:color="auto" w:sz="4" w:space="0"/>
                    <w:bottom w:val="single" w:color="auto" w:sz="4" w:space="0"/>
                    <w:right w:val="single" w:color="auto" w:sz="4" w:space="0"/>
                  </w:tcBorders>
                  <w:shd w:val="clear" w:color="auto" w:fill="auto"/>
                  <w:vAlign w:val="center"/>
                </w:tcPr>
                <w:p w14:paraId="229F43E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噪声</w:t>
                  </w:r>
                </w:p>
              </w:tc>
              <w:tc>
                <w:tcPr>
                  <w:tcW w:w="821" w:type="pct"/>
                  <w:vMerge w:val="restart"/>
                  <w:tcBorders>
                    <w:top w:val="nil"/>
                    <w:left w:val="single" w:color="auto" w:sz="4" w:space="0"/>
                    <w:bottom w:val="single" w:color="auto" w:sz="4" w:space="0"/>
                    <w:right w:val="single" w:color="auto" w:sz="4" w:space="0"/>
                  </w:tcBorders>
                  <w:shd w:val="clear" w:color="auto" w:fill="auto"/>
                  <w:vAlign w:val="center"/>
                </w:tcPr>
                <w:p w14:paraId="727DF0A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工业企业</w:t>
                  </w:r>
                </w:p>
                <w:p w14:paraId="22501E9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厂界环境噪声</w:t>
                  </w:r>
                </w:p>
              </w:tc>
              <w:tc>
                <w:tcPr>
                  <w:tcW w:w="1368" w:type="pct"/>
                  <w:vMerge w:val="restart"/>
                  <w:tcBorders>
                    <w:top w:val="nil"/>
                    <w:left w:val="single" w:color="auto" w:sz="4" w:space="0"/>
                    <w:bottom w:val="single" w:color="auto" w:sz="4" w:space="0"/>
                    <w:right w:val="single" w:color="auto" w:sz="4" w:space="0"/>
                  </w:tcBorders>
                  <w:shd w:val="clear" w:color="auto" w:fill="auto"/>
                  <w:vAlign w:val="center"/>
                </w:tcPr>
                <w:p w14:paraId="403FE88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工业企业厂界环境噪声排放标准 GB 12348</w:t>
                  </w:r>
                  <w:r>
                    <w:rPr>
                      <w:rFonts w:hint="default" w:ascii="Times New Roman" w:hAnsi="Times New Roman" w:eastAsia="宋体" w:cs="Times New Roman"/>
                      <w:b w:val="0"/>
                      <w:bCs w:val="0"/>
                      <w:color w:val="auto"/>
                      <w:sz w:val="21"/>
                      <w:szCs w:val="21"/>
                      <w:highlight w:val="none"/>
                      <w:shd w:val="clear" w:color="auto" w:fill="FFFFFF"/>
                    </w:rPr>
                    <w:softHyphen/>
                  </w:r>
                  <w:r>
                    <w:rPr>
                      <w:rFonts w:hint="default" w:ascii="Times New Roman" w:hAnsi="Times New Roman" w:eastAsia="宋体" w:cs="Times New Roman"/>
                      <w:b w:val="0"/>
                      <w:bCs w:val="0"/>
                      <w:color w:val="auto"/>
                      <w:sz w:val="21"/>
                      <w:szCs w:val="21"/>
                      <w:highlight w:val="none"/>
                      <w:shd w:val="clear" w:color="auto" w:fill="FFFFFF"/>
                    </w:rPr>
                    <w:t>-2008</w:t>
                  </w:r>
                </w:p>
              </w:tc>
              <w:tc>
                <w:tcPr>
                  <w:tcW w:w="1183" w:type="pct"/>
                  <w:tcBorders>
                    <w:top w:val="single" w:color="auto" w:sz="4" w:space="0"/>
                    <w:left w:val="single" w:color="auto" w:sz="4" w:space="0"/>
                    <w:bottom w:val="single" w:color="auto" w:sz="4" w:space="0"/>
                    <w:right w:val="single" w:color="auto" w:sz="4" w:space="0"/>
                  </w:tcBorders>
                  <w:shd w:val="clear" w:color="auto" w:fill="auto"/>
                  <w:vAlign w:val="center"/>
                </w:tcPr>
                <w:p w14:paraId="1F47359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多功能声级计</w:t>
                  </w:r>
                </w:p>
              </w:tc>
              <w:tc>
                <w:tcPr>
                  <w:tcW w:w="796" w:type="pct"/>
                  <w:tcBorders>
                    <w:top w:val="single" w:color="auto" w:sz="4" w:space="0"/>
                    <w:left w:val="single" w:color="auto" w:sz="4" w:space="0"/>
                    <w:bottom w:val="single" w:color="auto" w:sz="4" w:space="0"/>
                    <w:right w:val="single" w:color="auto" w:sz="4" w:space="0"/>
                  </w:tcBorders>
                  <w:shd w:val="clear" w:color="auto" w:fill="auto"/>
                  <w:vAlign w:val="center"/>
                </w:tcPr>
                <w:p w14:paraId="79B5408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AWA5688</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14:paraId="4F81F12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YQ118</w:t>
                  </w:r>
                </w:p>
              </w:tc>
            </w:tr>
            <w:tr w14:paraId="5E1B8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vMerge w:val="continue"/>
                  <w:tcBorders>
                    <w:top w:val="nil"/>
                    <w:left w:val="single" w:color="auto" w:sz="4" w:space="0"/>
                    <w:bottom w:val="single" w:color="auto" w:sz="4" w:space="0"/>
                    <w:right w:val="single" w:color="auto" w:sz="4" w:space="0"/>
                  </w:tcBorders>
                  <w:shd w:val="clear" w:color="auto" w:fill="auto"/>
                  <w:vAlign w:val="center"/>
                </w:tcPr>
                <w:p w14:paraId="7967C98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821" w:type="pct"/>
                  <w:vMerge w:val="continue"/>
                  <w:tcBorders>
                    <w:top w:val="nil"/>
                    <w:left w:val="single" w:color="auto" w:sz="4" w:space="0"/>
                    <w:bottom w:val="single" w:color="auto" w:sz="4" w:space="0"/>
                    <w:right w:val="single" w:color="auto" w:sz="4" w:space="0"/>
                  </w:tcBorders>
                  <w:shd w:val="clear" w:color="auto" w:fill="auto"/>
                  <w:vAlign w:val="center"/>
                </w:tcPr>
                <w:p w14:paraId="6BB3F0B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1368" w:type="pct"/>
                  <w:vMerge w:val="continue"/>
                  <w:tcBorders>
                    <w:top w:val="nil"/>
                    <w:left w:val="single" w:color="auto" w:sz="4" w:space="0"/>
                    <w:bottom w:val="single" w:color="auto" w:sz="4" w:space="0"/>
                    <w:right w:val="single" w:color="auto" w:sz="4" w:space="0"/>
                  </w:tcBorders>
                  <w:shd w:val="clear" w:color="auto" w:fill="auto"/>
                  <w:vAlign w:val="center"/>
                </w:tcPr>
                <w:p w14:paraId="1BF4342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p>
              </w:tc>
              <w:tc>
                <w:tcPr>
                  <w:tcW w:w="1183" w:type="pct"/>
                  <w:tcBorders>
                    <w:top w:val="single" w:color="auto" w:sz="4" w:space="0"/>
                    <w:left w:val="single" w:color="auto" w:sz="4" w:space="0"/>
                    <w:bottom w:val="single" w:color="auto" w:sz="4" w:space="0"/>
                    <w:right w:val="single" w:color="auto" w:sz="4" w:space="0"/>
                  </w:tcBorders>
                  <w:shd w:val="clear" w:color="auto" w:fill="auto"/>
                  <w:vAlign w:val="center"/>
                </w:tcPr>
                <w:p w14:paraId="1B91637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声级计校准器</w:t>
                  </w:r>
                </w:p>
              </w:tc>
              <w:tc>
                <w:tcPr>
                  <w:tcW w:w="796" w:type="pct"/>
                  <w:tcBorders>
                    <w:top w:val="single" w:color="auto" w:sz="4" w:space="0"/>
                    <w:left w:val="single" w:color="auto" w:sz="4" w:space="0"/>
                    <w:bottom w:val="single" w:color="auto" w:sz="4" w:space="0"/>
                    <w:right w:val="single" w:color="auto" w:sz="4" w:space="0"/>
                  </w:tcBorders>
                  <w:shd w:val="clear" w:color="auto" w:fill="auto"/>
                  <w:vAlign w:val="center"/>
                </w:tcPr>
                <w:p w14:paraId="7369649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AWA62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14:paraId="18B066E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YQ048</w:t>
                  </w:r>
                </w:p>
              </w:tc>
            </w:tr>
          </w:tbl>
          <w:p w14:paraId="677CF693">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2、人员资质</w:t>
            </w:r>
          </w:p>
          <w:p w14:paraId="3458BF6A">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参加本次验收监测的人员均经考核并持有合格证书。</w:t>
            </w:r>
          </w:p>
          <w:p w14:paraId="087D5075">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3、监测分析过程中的质量保证和质量控制</w:t>
            </w:r>
          </w:p>
          <w:p w14:paraId="406CAB53">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（1）水质监测分析过程中的质量保证和质量控制：</w:t>
            </w:r>
          </w:p>
          <w:p w14:paraId="58F84A18">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水样的采集、运输、保存、实验室分析和数据计算的全过程均按照《环境水质监测质量保证手册》（第四版）的要求进行。</w:t>
            </w:r>
          </w:p>
          <w:p w14:paraId="5E737115">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①采样过程中应采集不少于10%的平行样；</w:t>
            </w:r>
          </w:p>
          <w:p w14:paraId="006DC193">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②实验室分析过程一般应加不少于10%的平行样；</w:t>
            </w:r>
          </w:p>
          <w:p w14:paraId="399C80D2">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③对可以得到标准样品或质量控制样品的项目，应在分析的同时做10%的质控样品分析，对无标准样品或质量控制样品的项目，但可进行加标回收测试的，应在分析的同时做10%加标回收样品分析。</w:t>
            </w:r>
          </w:p>
          <w:p w14:paraId="60CDB02D">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（2）气体监测分析过程中的质量保证和质量控制：</w:t>
            </w:r>
          </w:p>
          <w:p w14:paraId="7B25D8FC">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监测质量保证和质量控制按照《固定污染源监则质量保证与质量控制技术规范（试行）》（HJ/T373-2007）、《环境空气质量手工监测技术规范》（HJ/I194-2005）的相关要求进行。</w:t>
            </w:r>
          </w:p>
          <w:p w14:paraId="71582422">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①监测期间及时了解工况情况，确保监测过程中生产负苛满足要求（≥75%）；</w:t>
            </w:r>
          </w:p>
          <w:p w14:paraId="27B6A7BF">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②监测点位、监测因子与频率及抽样率设置合理规范，保证监测数据具备科学性和代表性；</w:t>
            </w:r>
          </w:p>
          <w:p w14:paraId="3771BED6">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③优先采用国标监测分析方法，监测采样与测试分析人员均经国家考核合格并持证上岗，监测仪器经计量部门检定并在有效使用期内；</w:t>
            </w:r>
          </w:p>
          <w:p w14:paraId="7165FD8C">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④监测数据和技术报告执行三级审核制度；</w:t>
            </w:r>
          </w:p>
          <w:p w14:paraId="080345A7">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⑤尽量避免被测排放物中共存污染物对分析的交叉干扰；</w:t>
            </w:r>
          </w:p>
          <w:p w14:paraId="4DD7337A">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⑥被测排放物的浓度在仪器量程的有效范围（即30%~70%之间）；</w:t>
            </w:r>
          </w:p>
          <w:p w14:paraId="4937DCFD">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⑦烟尘采样器在进入现场前应对采样器流量计、流速计等进行校核。</w:t>
            </w:r>
          </w:p>
          <w:p w14:paraId="4CEAB7B2">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（3）噪声监测分析过程中的质量保证和质量控制：</w:t>
            </w:r>
          </w:p>
          <w:p w14:paraId="0B016B3D">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监测质量保证和质量控制按照《工业企业厂界环境噪声排放标准》（GB12348-2008）的要求进行。</w:t>
            </w:r>
          </w:p>
          <w:p w14:paraId="0B0C15D8">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①合理规范地设置监测点位、监测因子与频率，保证监测数据具备科学性和代表性；</w:t>
            </w:r>
          </w:p>
          <w:p w14:paraId="3A893E7D">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②优先采用国标监测分析方法，监测采样与测试分析人员均经国家考核合格并持证上岗，监测仪器经计量部门检定并在有效使用期内；</w:t>
            </w:r>
          </w:p>
          <w:p w14:paraId="0C4F0EB4">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③监测数据和技术报告执行三级审核制度；</w:t>
            </w:r>
          </w:p>
          <w:p w14:paraId="3EA66C8C">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④声级计在测试前后用标准声源进行校准，测量前后仪器的灵敏度相差不大于0.5dB，若大于0.5dB则测试数据无效；</w:t>
            </w:r>
          </w:p>
          <w:p w14:paraId="3B6879B6">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⑤测量在无风雪、无雷电天气，风速为1.2~2.1m/s，小于5m/s，满足要求。</w:t>
            </w:r>
          </w:p>
          <w:p w14:paraId="2781FD28">
            <w:pPr>
              <w:rPr>
                <w:rFonts w:hint="default" w:ascii="Times New Roman" w:hAnsi="Times New Roman" w:eastAsia="宋体" w:cs="Times New Roman"/>
                <w:color w:val="auto"/>
                <w:lang w:val="en-US" w:eastAsia="zh-CN"/>
              </w:rPr>
            </w:pPr>
          </w:p>
          <w:p w14:paraId="026FCD79">
            <w:pPr>
              <w:rPr>
                <w:rFonts w:hint="default" w:ascii="Times New Roman" w:hAnsi="Times New Roman" w:eastAsia="宋体" w:cs="Times New Roman"/>
                <w:color w:val="auto"/>
                <w:lang w:val="en-US" w:eastAsia="zh-CN"/>
              </w:rPr>
            </w:pPr>
          </w:p>
          <w:p w14:paraId="0CE6771E">
            <w:pPr>
              <w:rPr>
                <w:rFonts w:hint="default" w:ascii="Times New Roman" w:hAnsi="Times New Roman" w:eastAsia="宋体" w:cs="Times New Roman"/>
                <w:color w:val="auto"/>
                <w:lang w:val="en-US" w:eastAsia="zh-CN"/>
              </w:rPr>
            </w:pPr>
          </w:p>
          <w:p w14:paraId="7B612669">
            <w:pPr>
              <w:rPr>
                <w:rFonts w:hint="default" w:ascii="Times New Roman" w:hAnsi="Times New Roman" w:eastAsia="宋体" w:cs="Times New Roman"/>
                <w:color w:val="auto"/>
                <w:lang w:val="en-US" w:eastAsia="zh-CN"/>
              </w:rPr>
            </w:pPr>
          </w:p>
          <w:p w14:paraId="0D882D14">
            <w:pPr>
              <w:rPr>
                <w:rFonts w:hint="default" w:ascii="Times New Roman" w:hAnsi="Times New Roman" w:eastAsia="宋体" w:cs="Times New Roman"/>
                <w:color w:val="auto"/>
                <w:lang w:val="en-US" w:eastAsia="zh-CN"/>
              </w:rPr>
            </w:pPr>
          </w:p>
          <w:p w14:paraId="0148F073">
            <w:pPr>
              <w:rPr>
                <w:rFonts w:hint="default" w:ascii="Times New Roman" w:hAnsi="Times New Roman" w:eastAsia="宋体" w:cs="Times New Roman"/>
                <w:color w:val="auto"/>
                <w:lang w:val="en-US" w:eastAsia="zh-CN"/>
              </w:rPr>
            </w:pPr>
          </w:p>
          <w:p w14:paraId="0816C2DE">
            <w:pPr>
              <w:rPr>
                <w:rFonts w:hint="default" w:ascii="Times New Roman" w:hAnsi="Times New Roman" w:eastAsia="宋体" w:cs="Times New Roman"/>
                <w:color w:val="auto"/>
                <w:lang w:val="en-US" w:eastAsia="zh-CN"/>
              </w:rPr>
            </w:pPr>
          </w:p>
          <w:p w14:paraId="0A1B3711">
            <w:pPr>
              <w:rPr>
                <w:rFonts w:hint="default" w:ascii="Times New Roman" w:hAnsi="Times New Roman" w:eastAsia="宋体" w:cs="Times New Roman"/>
                <w:color w:val="auto"/>
                <w:lang w:val="en-US" w:eastAsia="zh-CN"/>
              </w:rPr>
            </w:pPr>
          </w:p>
          <w:p w14:paraId="70B8F1C1">
            <w:pPr>
              <w:rPr>
                <w:rFonts w:hint="default" w:ascii="Times New Roman" w:hAnsi="Times New Roman" w:eastAsia="宋体" w:cs="Times New Roman"/>
                <w:color w:val="auto"/>
                <w:lang w:val="en-US" w:eastAsia="zh-CN"/>
              </w:rPr>
            </w:pPr>
          </w:p>
          <w:p w14:paraId="245D20CE">
            <w:pPr>
              <w:rPr>
                <w:rFonts w:hint="default" w:ascii="Times New Roman" w:hAnsi="Times New Roman" w:eastAsia="宋体" w:cs="Times New Roman"/>
                <w:color w:val="auto"/>
                <w:lang w:val="en-US" w:eastAsia="zh-CN"/>
              </w:rPr>
            </w:pPr>
          </w:p>
          <w:p w14:paraId="2F06523D">
            <w:pPr>
              <w:rPr>
                <w:rFonts w:hint="default" w:ascii="Times New Roman" w:hAnsi="Times New Roman" w:eastAsia="宋体" w:cs="Times New Roman"/>
                <w:color w:val="auto"/>
                <w:lang w:val="en-US" w:eastAsia="zh-CN"/>
              </w:rPr>
            </w:pPr>
          </w:p>
          <w:p w14:paraId="08530706">
            <w:pPr>
              <w:rPr>
                <w:rFonts w:hint="default" w:ascii="Times New Roman" w:hAnsi="Times New Roman" w:eastAsia="宋体" w:cs="Times New Roman"/>
                <w:color w:val="auto"/>
                <w:lang w:val="en-US" w:eastAsia="zh-CN"/>
              </w:rPr>
            </w:pPr>
          </w:p>
          <w:p w14:paraId="696C0615">
            <w:pPr>
              <w:rPr>
                <w:rFonts w:hint="default" w:ascii="Times New Roman" w:hAnsi="Times New Roman" w:eastAsia="宋体" w:cs="Times New Roman"/>
                <w:color w:val="auto"/>
                <w:lang w:val="en-US" w:eastAsia="zh-CN"/>
              </w:rPr>
            </w:pPr>
          </w:p>
          <w:p w14:paraId="293A480C">
            <w:pPr>
              <w:rPr>
                <w:rFonts w:hint="default" w:ascii="Times New Roman" w:hAnsi="Times New Roman" w:eastAsia="宋体" w:cs="Times New Roman"/>
                <w:color w:val="auto"/>
                <w:lang w:val="en-US" w:eastAsia="zh-CN"/>
              </w:rPr>
            </w:pPr>
          </w:p>
          <w:p w14:paraId="338A5873">
            <w:pPr>
              <w:rPr>
                <w:rFonts w:hint="default" w:ascii="Times New Roman" w:hAnsi="Times New Roman" w:eastAsia="宋体" w:cs="Times New Roman"/>
                <w:color w:val="auto"/>
                <w:lang w:val="en-US" w:eastAsia="zh-CN"/>
              </w:rPr>
            </w:pPr>
          </w:p>
          <w:p w14:paraId="60C93E10">
            <w:pPr>
              <w:rPr>
                <w:rFonts w:hint="default" w:ascii="Times New Roman" w:hAnsi="Times New Roman" w:eastAsia="宋体" w:cs="Times New Roman"/>
                <w:color w:val="auto"/>
                <w:lang w:val="en-US" w:eastAsia="zh-CN"/>
              </w:rPr>
            </w:pPr>
          </w:p>
          <w:p w14:paraId="37C794EB">
            <w:pPr>
              <w:rPr>
                <w:rFonts w:hint="default" w:ascii="Times New Roman" w:hAnsi="Times New Roman" w:eastAsia="宋体" w:cs="Times New Roman"/>
                <w:color w:val="auto"/>
                <w:lang w:val="en-US" w:eastAsia="zh-CN"/>
              </w:rPr>
            </w:pPr>
          </w:p>
          <w:p w14:paraId="7C018EC8">
            <w:pPr>
              <w:rPr>
                <w:rFonts w:hint="default" w:ascii="Times New Roman" w:hAnsi="Times New Roman" w:eastAsia="宋体" w:cs="Times New Roman"/>
                <w:color w:val="auto"/>
                <w:lang w:val="en-US" w:eastAsia="zh-CN"/>
              </w:rPr>
            </w:pPr>
          </w:p>
          <w:p w14:paraId="705BD9E1">
            <w:pPr>
              <w:rPr>
                <w:rFonts w:hint="default" w:ascii="Times New Roman" w:hAnsi="Times New Roman" w:eastAsia="宋体" w:cs="Times New Roman"/>
                <w:color w:val="auto"/>
                <w:lang w:val="en-US" w:eastAsia="zh-CN"/>
              </w:rPr>
            </w:pPr>
          </w:p>
          <w:p w14:paraId="6D6D7A63">
            <w:pPr>
              <w:rPr>
                <w:rFonts w:hint="default" w:ascii="Times New Roman" w:hAnsi="Times New Roman" w:eastAsia="宋体" w:cs="Times New Roman"/>
                <w:color w:val="auto"/>
                <w:lang w:val="en-US" w:eastAsia="zh-CN"/>
              </w:rPr>
            </w:pPr>
          </w:p>
          <w:p w14:paraId="6B044941">
            <w:pPr>
              <w:rPr>
                <w:rFonts w:hint="default" w:ascii="Times New Roman" w:hAnsi="Times New Roman" w:eastAsia="宋体" w:cs="Times New Roman"/>
                <w:color w:val="auto"/>
                <w:lang w:val="en-US" w:eastAsia="zh-CN"/>
              </w:rPr>
            </w:pPr>
          </w:p>
          <w:p w14:paraId="27B82935">
            <w:pPr>
              <w:rPr>
                <w:rFonts w:hint="default" w:ascii="Times New Roman" w:hAnsi="Times New Roman" w:eastAsia="宋体" w:cs="Times New Roman"/>
                <w:color w:val="auto"/>
                <w:lang w:val="en-US" w:eastAsia="zh-CN"/>
              </w:rPr>
            </w:pPr>
          </w:p>
          <w:p w14:paraId="51C855EB">
            <w:pPr>
              <w:rPr>
                <w:rFonts w:hint="default" w:ascii="Times New Roman" w:hAnsi="Times New Roman" w:eastAsia="宋体" w:cs="Times New Roman"/>
                <w:color w:val="auto"/>
                <w:lang w:val="en-US" w:eastAsia="zh-CN"/>
              </w:rPr>
            </w:pPr>
          </w:p>
          <w:p w14:paraId="727A630F">
            <w:pPr>
              <w:rPr>
                <w:rFonts w:hint="default" w:ascii="Times New Roman" w:hAnsi="Times New Roman" w:eastAsia="宋体" w:cs="Times New Roman"/>
                <w:color w:val="auto"/>
                <w:lang w:val="en-US" w:eastAsia="zh-CN"/>
              </w:rPr>
            </w:pPr>
          </w:p>
          <w:p w14:paraId="6A5C06D8">
            <w:pPr>
              <w:rPr>
                <w:rFonts w:hint="default" w:ascii="Times New Roman" w:hAnsi="Times New Roman" w:eastAsia="宋体" w:cs="Times New Roman"/>
                <w:color w:val="auto"/>
                <w:lang w:val="en-US" w:eastAsia="zh-CN"/>
              </w:rPr>
            </w:pPr>
          </w:p>
          <w:p w14:paraId="69DB8ACA">
            <w:pPr>
              <w:rPr>
                <w:rFonts w:hint="default" w:ascii="Times New Roman" w:hAnsi="Times New Roman" w:eastAsia="宋体" w:cs="Times New Roman"/>
                <w:color w:val="auto"/>
                <w:lang w:val="en-US" w:eastAsia="zh-CN"/>
              </w:rPr>
            </w:pPr>
          </w:p>
          <w:p w14:paraId="177C3AF3">
            <w:pPr>
              <w:rPr>
                <w:rFonts w:hint="default" w:ascii="Times New Roman" w:hAnsi="Times New Roman" w:eastAsia="宋体" w:cs="Times New Roman"/>
                <w:color w:val="auto"/>
                <w:lang w:val="en-US" w:eastAsia="zh-CN"/>
              </w:rPr>
            </w:pPr>
          </w:p>
          <w:p w14:paraId="0C438066">
            <w:pPr>
              <w:rPr>
                <w:rFonts w:hint="default" w:ascii="Times New Roman" w:hAnsi="Times New Roman" w:eastAsia="宋体" w:cs="Times New Roman"/>
                <w:color w:val="auto"/>
                <w:lang w:val="en-US" w:eastAsia="zh-CN"/>
              </w:rPr>
            </w:pPr>
          </w:p>
          <w:p w14:paraId="675D3AD5">
            <w:pPr>
              <w:rPr>
                <w:rFonts w:hint="default" w:ascii="Times New Roman" w:hAnsi="Times New Roman" w:eastAsia="宋体" w:cs="Times New Roman"/>
                <w:color w:val="auto"/>
                <w:lang w:val="en-US" w:eastAsia="zh-CN"/>
              </w:rPr>
            </w:pPr>
          </w:p>
          <w:p w14:paraId="50834AD8">
            <w:pPr>
              <w:rPr>
                <w:rFonts w:hint="default" w:ascii="Times New Roman" w:hAnsi="Times New Roman" w:eastAsia="宋体" w:cs="Times New Roman"/>
                <w:color w:val="auto"/>
                <w:lang w:val="en-US" w:eastAsia="zh-CN"/>
              </w:rPr>
            </w:pPr>
          </w:p>
          <w:p w14:paraId="366EEFB0">
            <w:pPr>
              <w:rPr>
                <w:rFonts w:hint="default" w:ascii="Times New Roman" w:hAnsi="Times New Roman" w:eastAsia="宋体" w:cs="Times New Roman"/>
                <w:color w:val="auto"/>
                <w:lang w:val="en-US" w:eastAsia="zh-CN"/>
              </w:rPr>
            </w:pPr>
          </w:p>
          <w:p w14:paraId="474E8A45">
            <w:pPr>
              <w:rPr>
                <w:rFonts w:hint="default" w:ascii="Times New Roman" w:hAnsi="Times New Roman" w:eastAsia="宋体" w:cs="Times New Roman"/>
                <w:color w:val="auto"/>
                <w:lang w:val="en-US" w:eastAsia="zh-CN"/>
              </w:rPr>
            </w:pPr>
          </w:p>
          <w:p w14:paraId="1B5C3AA4">
            <w:pPr>
              <w:rPr>
                <w:rFonts w:hint="default" w:ascii="Times New Roman" w:hAnsi="Times New Roman" w:eastAsia="宋体" w:cs="Times New Roman"/>
                <w:color w:val="auto"/>
                <w:lang w:val="en-US" w:eastAsia="zh-CN"/>
              </w:rPr>
            </w:pPr>
          </w:p>
          <w:p w14:paraId="2392BF1C">
            <w:pPr>
              <w:rPr>
                <w:rFonts w:hint="default" w:ascii="Times New Roman" w:hAnsi="Times New Roman" w:eastAsia="宋体" w:cs="Times New Roman"/>
                <w:color w:val="auto"/>
                <w:lang w:val="en-US" w:eastAsia="zh-CN"/>
              </w:rPr>
            </w:pPr>
          </w:p>
          <w:p w14:paraId="4D5B414B">
            <w:pPr>
              <w:rPr>
                <w:rFonts w:hint="default" w:ascii="Times New Roman" w:hAnsi="Times New Roman" w:eastAsia="宋体" w:cs="Times New Roman"/>
                <w:color w:val="auto"/>
                <w:lang w:val="en-US" w:eastAsia="zh-CN"/>
              </w:rPr>
            </w:pPr>
          </w:p>
          <w:p w14:paraId="39446AA3">
            <w:pPr>
              <w:rPr>
                <w:rFonts w:hint="default" w:ascii="Times New Roman" w:hAnsi="Times New Roman" w:eastAsia="宋体" w:cs="Times New Roman"/>
                <w:color w:val="auto"/>
                <w:lang w:val="en-US" w:eastAsia="zh-CN"/>
              </w:rPr>
            </w:pPr>
          </w:p>
        </w:tc>
      </w:tr>
    </w:tbl>
    <w:p w14:paraId="27958400">
      <w:pPr>
        <w:rPr>
          <w:rFonts w:hint="default" w:ascii="Times New Roman" w:hAnsi="Times New Roman" w:eastAsia="宋体" w:cs="Times New Roman"/>
          <w:color w:val="auto"/>
          <w:lang w:val="en-US" w:eastAsia="zh-CN"/>
        </w:rPr>
        <w:sectPr>
          <w:pgSz w:w="11906" w:h="16838"/>
          <w:pgMar w:top="1134" w:right="1134" w:bottom="1134" w:left="1440" w:header="851" w:footer="850" w:gutter="0"/>
          <w:pgBorders>
            <w:top w:val="none" w:sz="0" w:space="0"/>
            <w:left w:val="none" w:sz="0" w:space="0"/>
            <w:bottom w:val="none" w:sz="0" w:space="0"/>
            <w:right w:val="none" w:sz="0" w:space="0"/>
          </w:pgBorders>
          <w:pgNumType w:fmt="decimal"/>
          <w:cols w:space="425" w:num="1"/>
          <w:docGrid w:type="lines" w:linePitch="312" w:charSpace="0"/>
        </w:sectPr>
      </w:pPr>
    </w:p>
    <w:p w14:paraId="1DF846EE">
      <w:pPr>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表六</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8"/>
      </w:tblGrid>
      <w:tr w14:paraId="215ED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321266D5">
            <w:pPr>
              <w:spacing w:line="360" w:lineRule="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验收监测内容：</w:t>
            </w:r>
          </w:p>
          <w:p w14:paraId="6219BBD2">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安吉丰成家具有限公司委托湖州天亿环境检测有限公司于2024年12月18日至2024年12月19日进行了现场验收监测，通过对废水、废气、噪声等污染物达标排放的监测，来说明环境保护设施调试效果，具体监测内容如下：</w:t>
            </w:r>
          </w:p>
          <w:p w14:paraId="30F37AC4">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表6-1  验收监测内容表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5"/>
              <w:gridCol w:w="1983"/>
              <w:gridCol w:w="961"/>
              <w:gridCol w:w="2248"/>
              <w:gridCol w:w="1466"/>
              <w:gridCol w:w="1399"/>
            </w:tblGrid>
            <w:tr w14:paraId="17962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noWrap w:val="0"/>
                  <w:vAlign w:val="center"/>
                </w:tcPr>
                <w:p w14:paraId="32B8C4B5">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监测内容</w:t>
                  </w:r>
                </w:p>
              </w:tc>
              <w:tc>
                <w:tcPr>
                  <w:tcW w:w="1578" w:type="pct"/>
                  <w:gridSpan w:val="2"/>
                  <w:noWrap w:val="0"/>
                  <w:vAlign w:val="center"/>
                </w:tcPr>
                <w:p w14:paraId="04B5A471">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监测点位</w:t>
                  </w:r>
                </w:p>
              </w:tc>
              <w:tc>
                <w:tcPr>
                  <w:tcW w:w="1205" w:type="pct"/>
                  <w:noWrap w:val="0"/>
                  <w:vAlign w:val="center"/>
                </w:tcPr>
                <w:p w14:paraId="37714D71">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监测项目</w:t>
                  </w:r>
                </w:p>
              </w:tc>
              <w:tc>
                <w:tcPr>
                  <w:tcW w:w="786" w:type="pct"/>
                  <w:noWrap w:val="0"/>
                  <w:vAlign w:val="center"/>
                </w:tcPr>
                <w:p w14:paraId="2B422848">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监测频次</w:t>
                  </w:r>
                </w:p>
              </w:tc>
              <w:tc>
                <w:tcPr>
                  <w:tcW w:w="750" w:type="pct"/>
                  <w:noWrap w:val="0"/>
                  <w:vAlign w:val="center"/>
                </w:tcPr>
                <w:p w14:paraId="5EAEFE0A">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监测周期</w:t>
                  </w:r>
                </w:p>
              </w:tc>
            </w:tr>
            <w:tr w14:paraId="485B0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restart"/>
                  <w:noWrap w:val="0"/>
                  <w:vAlign w:val="center"/>
                </w:tcPr>
                <w:p w14:paraId="4756758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w:t>
                  </w:r>
                </w:p>
              </w:tc>
              <w:tc>
                <w:tcPr>
                  <w:tcW w:w="1578" w:type="pct"/>
                  <w:gridSpan w:val="2"/>
                  <w:vMerge w:val="restart"/>
                  <w:noWrap w:val="0"/>
                  <w:vAlign w:val="center"/>
                </w:tcPr>
                <w:p w14:paraId="28277C7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生活污水总排口</w:t>
                  </w:r>
                </w:p>
                <w:p w14:paraId="1793D4C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DW001</w:t>
                  </w:r>
                </w:p>
              </w:tc>
              <w:tc>
                <w:tcPr>
                  <w:tcW w:w="1205" w:type="pct"/>
                  <w:noWrap w:val="0"/>
                  <w:vAlign w:val="center"/>
                </w:tcPr>
                <w:p w14:paraId="42899E5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pH值</w:t>
                  </w:r>
                </w:p>
              </w:tc>
              <w:tc>
                <w:tcPr>
                  <w:tcW w:w="786" w:type="pct"/>
                  <w:vMerge w:val="restart"/>
                  <w:noWrap w:val="0"/>
                  <w:vAlign w:val="center"/>
                </w:tcPr>
                <w:p w14:paraId="25333C6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4次/周期</w:t>
                  </w:r>
                </w:p>
              </w:tc>
              <w:tc>
                <w:tcPr>
                  <w:tcW w:w="750" w:type="pct"/>
                  <w:vMerge w:val="restart"/>
                  <w:noWrap w:val="0"/>
                  <w:vAlign w:val="center"/>
                </w:tcPr>
                <w:p w14:paraId="5EBE961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2个周期</w:t>
                  </w:r>
                </w:p>
              </w:tc>
            </w:tr>
            <w:tr w14:paraId="1B9FE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noWrap w:val="0"/>
                  <w:vAlign w:val="center"/>
                </w:tcPr>
                <w:p w14:paraId="473D3D38">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1578" w:type="pct"/>
                  <w:gridSpan w:val="2"/>
                  <w:vMerge w:val="continue"/>
                  <w:noWrap w:val="0"/>
                  <w:vAlign w:val="center"/>
                </w:tcPr>
                <w:p w14:paraId="02486347">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1205" w:type="pct"/>
                  <w:noWrap w:val="0"/>
                  <w:vAlign w:val="center"/>
                </w:tcPr>
                <w:p w14:paraId="340AE730">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化学需氧量</w:t>
                  </w:r>
                </w:p>
              </w:tc>
              <w:tc>
                <w:tcPr>
                  <w:tcW w:w="786" w:type="pct"/>
                  <w:vMerge w:val="continue"/>
                  <w:noWrap w:val="0"/>
                  <w:vAlign w:val="center"/>
                </w:tcPr>
                <w:p w14:paraId="3E2E44F5">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50" w:type="pct"/>
                  <w:vMerge w:val="continue"/>
                  <w:noWrap w:val="0"/>
                  <w:vAlign w:val="center"/>
                </w:tcPr>
                <w:p w14:paraId="292E53A3">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r>
            <w:tr w14:paraId="33122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noWrap w:val="0"/>
                  <w:vAlign w:val="center"/>
                </w:tcPr>
                <w:p w14:paraId="4163325A">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1578" w:type="pct"/>
                  <w:gridSpan w:val="2"/>
                  <w:vMerge w:val="continue"/>
                  <w:noWrap w:val="0"/>
                  <w:vAlign w:val="center"/>
                </w:tcPr>
                <w:p w14:paraId="34EA4CB5">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1205" w:type="pct"/>
                  <w:noWrap w:val="0"/>
                  <w:vAlign w:val="center"/>
                </w:tcPr>
                <w:p w14:paraId="571CCD40">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氨氮</w:t>
                  </w:r>
                </w:p>
              </w:tc>
              <w:tc>
                <w:tcPr>
                  <w:tcW w:w="786" w:type="pct"/>
                  <w:vMerge w:val="continue"/>
                  <w:noWrap w:val="0"/>
                  <w:vAlign w:val="center"/>
                </w:tcPr>
                <w:p w14:paraId="65A473C6">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50" w:type="pct"/>
                  <w:vMerge w:val="continue"/>
                  <w:noWrap w:val="0"/>
                  <w:vAlign w:val="center"/>
                </w:tcPr>
                <w:p w14:paraId="56867613">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r>
            <w:tr w14:paraId="523AC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restart"/>
                  <w:shd w:val="clear" w:color="auto" w:fill="auto"/>
                  <w:noWrap w:val="0"/>
                  <w:vAlign w:val="center"/>
                </w:tcPr>
                <w:p w14:paraId="664CFE94">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废气</w:t>
                  </w:r>
                </w:p>
              </w:tc>
              <w:tc>
                <w:tcPr>
                  <w:tcW w:w="1578" w:type="pct"/>
                  <w:gridSpan w:val="2"/>
                  <w:vMerge w:val="restart"/>
                  <w:noWrap w:val="0"/>
                  <w:vAlign w:val="center"/>
                </w:tcPr>
                <w:p w14:paraId="686AB04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厂界上风向</w:t>
                  </w:r>
                </w:p>
                <w:p w14:paraId="7F0EABB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厂界下风向1</w:t>
                  </w:r>
                </w:p>
                <w:p w14:paraId="2D7DFD20">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厂界下风向2</w:t>
                  </w:r>
                </w:p>
                <w:p w14:paraId="4573BE3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厂界下风向3</w:t>
                  </w:r>
                </w:p>
              </w:tc>
              <w:tc>
                <w:tcPr>
                  <w:tcW w:w="1205" w:type="pct"/>
                  <w:noWrap w:val="0"/>
                  <w:vAlign w:val="center"/>
                </w:tcPr>
                <w:p w14:paraId="7AF4B85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颗粒物</w:t>
                  </w:r>
                </w:p>
              </w:tc>
              <w:tc>
                <w:tcPr>
                  <w:tcW w:w="786" w:type="pct"/>
                  <w:vMerge w:val="restart"/>
                  <w:noWrap w:val="0"/>
                  <w:vAlign w:val="center"/>
                </w:tcPr>
                <w:p w14:paraId="5360DDC4">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3次/周期</w:t>
                  </w:r>
                </w:p>
              </w:tc>
              <w:tc>
                <w:tcPr>
                  <w:tcW w:w="750" w:type="pct"/>
                  <w:vMerge w:val="restart"/>
                  <w:noWrap w:val="0"/>
                  <w:vAlign w:val="center"/>
                </w:tcPr>
                <w:p w14:paraId="58C397F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2个周期</w:t>
                  </w:r>
                </w:p>
              </w:tc>
            </w:tr>
            <w:tr w14:paraId="2E270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shd w:val="clear" w:color="auto" w:fill="auto"/>
                  <w:noWrap w:val="0"/>
                  <w:vAlign w:val="center"/>
                </w:tcPr>
                <w:p w14:paraId="2C5C2E9D">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1578" w:type="pct"/>
                  <w:gridSpan w:val="2"/>
                  <w:vMerge w:val="continue"/>
                  <w:noWrap w:val="0"/>
                  <w:vAlign w:val="center"/>
                </w:tcPr>
                <w:p w14:paraId="49F68430">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1205" w:type="pct"/>
                  <w:shd w:val="clear" w:color="auto" w:fill="auto"/>
                  <w:noWrap w:val="0"/>
                  <w:vAlign w:val="center"/>
                </w:tcPr>
                <w:p w14:paraId="4DCFC1A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非甲烷总烃</w:t>
                  </w:r>
                </w:p>
              </w:tc>
              <w:tc>
                <w:tcPr>
                  <w:tcW w:w="786" w:type="pct"/>
                  <w:vMerge w:val="continue"/>
                  <w:noWrap w:val="0"/>
                  <w:vAlign w:val="center"/>
                </w:tcPr>
                <w:p w14:paraId="7628C7E6">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50" w:type="pct"/>
                  <w:vMerge w:val="continue"/>
                  <w:noWrap w:val="0"/>
                  <w:vAlign w:val="center"/>
                </w:tcPr>
                <w:p w14:paraId="05357DE8">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r>
            <w:tr w14:paraId="6793C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noWrap w:val="0"/>
                  <w:vAlign w:val="center"/>
                </w:tcPr>
                <w:p w14:paraId="5FB32270">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1578" w:type="pct"/>
                  <w:gridSpan w:val="2"/>
                  <w:vMerge w:val="continue"/>
                  <w:noWrap w:val="0"/>
                  <w:vAlign w:val="center"/>
                </w:tcPr>
                <w:p w14:paraId="25071C77">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1205" w:type="pct"/>
                  <w:shd w:val="clear" w:color="auto" w:fill="auto"/>
                  <w:noWrap w:val="0"/>
                  <w:vAlign w:val="center"/>
                </w:tcPr>
                <w:p w14:paraId="286B3E68">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臭气浓度</w:t>
                  </w:r>
                </w:p>
              </w:tc>
              <w:tc>
                <w:tcPr>
                  <w:tcW w:w="786" w:type="pct"/>
                  <w:shd w:val="clear" w:color="auto" w:fill="auto"/>
                  <w:noWrap w:val="0"/>
                  <w:vAlign w:val="center"/>
                </w:tcPr>
                <w:p w14:paraId="5FC39FB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4次/周期</w:t>
                  </w:r>
                </w:p>
              </w:tc>
              <w:tc>
                <w:tcPr>
                  <w:tcW w:w="750" w:type="pct"/>
                  <w:vMerge w:val="continue"/>
                  <w:noWrap w:val="0"/>
                  <w:vAlign w:val="center"/>
                </w:tcPr>
                <w:p w14:paraId="6EDCA9A4">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r>
            <w:tr w14:paraId="22859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noWrap w:val="0"/>
                  <w:vAlign w:val="center"/>
                </w:tcPr>
                <w:p w14:paraId="7AD4EE49">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1578" w:type="pct"/>
                  <w:gridSpan w:val="2"/>
                  <w:noWrap w:val="0"/>
                  <w:vAlign w:val="center"/>
                </w:tcPr>
                <w:p w14:paraId="60A46220">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厂区内（喷胶车间外）</w:t>
                  </w:r>
                </w:p>
              </w:tc>
              <w:tc>
                <w:tcPr>
                  <w:tcW w:w="1205" w:type="pct"/>
                  <w:noWrap w:val="0"/>
                  <w:vAlign w:val="center"/>
                </w:tcPr>
                <w:p w14:paraId="093CE81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非甲烷总烃</w:t>
                  </w:r>
                </w:p>
              </w:tc>
              <w:tc>
                <w:tcPr>
                  <w:tcW w:w="786" w:type="pct"/>
                  <w:shd w:val="clear" w:color="auto" w:fill="auto"/>
                  <w:noWrap w:val="0"/>
                  <w:vAlign w:val="center"/>
                </w:tcPr>
                <w:p w14:paraId="37F22C14">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3次/周期</w:t>
                  </w:r>
                </w:p>
              </w:tc>
              <w:tc>
                <w:tcPr>
                  <w:tcW w:w="750" w:type="pct"/>
                  <w:vMerge w:val="continue"/>
                  <w:noWrap w:val="0"/>
                  <w:vAlign w:val="center"/>
                </w:tcPr>
                <w:p w14:paraId="2B702DA4">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r>
            <w:tr w14:paraId="47170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noWrap w:val="0"/>
                  <w:vAlign w:val="center"/>
                </w:tcPr>
                <w:p w14:paraId="583518AA">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1063" w:type="pct"/>
                  <w:vMerge w:val="restart"/>
                  <w:shd w:val="clear" w:color="auto" w:fill="auto"/>
                  <w:noWrap w:val="0"/>
                  <w:vAlign w:val="center"/>
                </w:tcPr>
                <w:p w14:paraId="072125D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喷胶废气处理设施</w:t>
                  </w:r>
                </w:p>
                <w:p w14:paraId="0A33EA0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DA004</w:t>
                  </w:r>
                </w:p>
              </w:tc>
              <w:tc>
                <w:tcPr>
                  <w:tcW w:w="515" w:type="pct"/>
                  <w:shd w:val="clear" w:color="auto" w:fill="auto"/>
                  <w:noWrap w:val="0"/>
                  <w:vAlign w:val="center"/>
                </w:tcPr>
                <w:p w14:paraId="53CF7FB8">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进出口</w:t>
                  </w:r>
                </w:p>
              </w:tc>
              <w:tc>
                <w:tcPr>
                  <w:tcW w:w="1205" w:type="pct"/>
                  <w:noWrap w:val="0"/>
                  <w:vAlign w:val="center"/>
                </w:tcPr>
                <w:p w14:paraId="6A49DAC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非甲烷总烃</w:t>
                  </w:r>
                </w:p>
              </w:tc>
              <w:tc>
                <w:tcPr>
                  <w:tcW w:w="786" w:type="pct"/>
                  <w:vMerge w:val="restart"/>
                  <w:shd w:val="clear" w:color="auto" w:fill="auto"/>
                  <w:noWrap w:val="0"/>
                  <w:vAlign w:val="center"/>
                </w:tcPr>
                <w:p w14:paraId="2D12899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3次/周期</w:t>
                  </w:r>
                </w:p>
              </w:tc>
              <w:tc>
                <w:tcPr>
                  <w:tcW w:w="750" w:type="pct"/>
                  <w:vMerge w:val="continue"/>
                  <w:noWrap w:val="0"/>
                  <w:vAlign w:val="center"/>
                </w:tcPr>
                <w:p w14:paraId="17D56FDD">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r>
            <w:tr w14:paraId="3B9D4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noWrap w:val="0"/>
                  <w:vAlign w:val="center"/>
                </w:tcPr>
                <w:p w14:paraId="4B2ABEE3">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1063" w:type="pct"/>
                  <w:vMerge w:val="continue"/>
                  <w:noWrap w:val="0"/>
                  <w:vAlign w:val="center"/>
                </w:tcPr>
                <w:p w14:paraId="44799A28">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515" w:type="pct"/>
                  <w:noWrap w:val="0"/>
                  <w:vAlign w:val="center"/>
                </w:tcPr>
                <w:p w14:paraId="59CAF34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出口</w:t>
                  </w:r>
                </w:p>
              </w:tc>
              <w:tc>
                <w:tcPr>
                  <w:tcW w:w="1205" w:type="pct"/>
                  <w:noWrap w:val="0"/>
                  <w:vAlign w:val="center"/>
                </w:tcPr>
                <w:p w14:paraId="57B6BE88">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臭气浓度</w:t>
                  </w:r>
                </w:p>
              </w:tc>
              <w:tc>
                <w:tcPr>
                  <w:tcW w:w="786" w:type="pct"/>
                  <w:vMerge w:val="continue"/>
                  <w:noWrap w:val="0"/>
                  <w:vAlign w:val="center"/>
                </w:tcPr>
                <w:p w14:paraId="03C76263">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50" w:type="pct"/>
                  <w:vMerge w:val="continue"/>
                  <w:noWrap w:val="0"/>
                  <w:vAlign w:val="center"/>
                </w:tcPr>
                <w:p w14:paraId="4C5C8DF0">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r>
            <w:tr w14:paraId="1D90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restart"/>
                  <w:noWrap w:val="0"/>
                  <w:vAlign w:val="center"/>
                </w:tcPr>
                <w:p w14:paraId="3DEEBAC4">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噪声</w:t>
                  </w:r>
                </w:p>
              </w:tc>
              <w:tc>
                <w:tcPr>
                  <w:tcW w:w="1578" w:type="pct"/>
                  <w:gridSpan w:val="2"/>
                  <w:noWrap w:val="0"/>
                  <w:vAlign w:val="center"/>
                </w:tcPr>
                <w:p w14:paraId="5245068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厂界东侧</w:t>
                  </w:r>
                </w:p>
              </w:tc>
              <w:tc>
                <w:tcPr>
                  <w:tcW w:w="1205" w:type="pct"/>
                  <w:vMerge w:val="restart"/>
                  <w:noWrap w:val="0"/>
                  <w:vAlign w:val="center"/>
                </w:tcPr>
                <w:p w14:paraId="1D42614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昼间Leq(A)</w:t>
                  </w:r>
                </w:p>
              </w:tc>
              <w:tc>
                <w:tcPr>
                  <w:tcW w:w="786" w:type="pct"/>
                  <w:vMerge w:val="restart"/>
                  <w:noWrap w:val="0"/>
                  <w:vAlign w:val="center"/>
                </w:tcPr>
                <w:p w14:paraId="178FB6F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1次/周期</w:t>
                  </w:r>
                </w:p>
              </w:tc>
              <w:tc>
                <w:tcPr>
                  <w:tcW w:w="750" w:type="pct"/>
                  <w:vMerge w:val="restart"/>
                  <w:noWrap w:val="0"/>
                  <w:vAlign w:val="center"/>
                </w:tcPr>
                <w:p w14:paraId="383F9F9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2个周期</w:t>
                  </w:r>
                </w:p>
              </w:tc>
            </w:tr>
            <w:tr w14:paraId="130C0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noWrap w:val="0"/>
                  <w:vAlign w:val="center"/>
                </w:tcPr>
                <w:p w14:paraId="70A89507">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1578" w:type="pct"/>
                  <w:gridSpan w:val="2"/>
                  <w:noWrap w:val="0"/>
                  <w:vAlign w:val="center"/>
                </w:tcPr>
                <w:p w14:paraId="76B1743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厂界南侧</w:t>
                  </w:r>
                </w:p>
              </w:tc>
              <w:tc>
                <w:tcPr>
                  <w:tcW w:w="1205" w:type="pct"/>
                  <w:vMerge w:val="continue"/>
                  <w:noWrap w:val="0"/>
                  <w:vAlign w:val="center"/>
                </w:tcPr>
                <w:p w14:paraId="5D76F796">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86" w:type="pct"/>
                  <w:vMerge w:val="continue"/>
                  <w:noWrap w:val="0"/>
                  <w:vAlign w:val="center"/>
                </w:tcPr>
                <w:p w14:paraId="3CC7F5AF">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50" w:type="pct"/>
                  <w:vMerge w:val="continue"/>
                  <w:noWrap w:val="0"/>
                  <w:vAlign w:val="center"/>
                </w:tcPr>
                <w:p w14:paraId="67C8786E">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r>
            <w:tr w14:paraId="5CD19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noWrap w:val="0"/>
                  <w:vAlign w:val="center"/>
                </w:tcPr>
                <w:p w14:paraId="76BECABE">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1578" w:type="pct"/>
                  <w:gridSpan w:val="2"/>
                  <w:noWrap w:val="0"/>
                  <w:vAlign w:val="center"/>
                </w:tcPr>
                <w:p w14:paraId="78F89F81">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厂界西侧</w:t>
                  </w:r>
                </w:p>
              </w:tc>
              <w:tc>
                <w:tcPr>
                  <w:tcW w:w="1205" w:type="pct"/>
                  <w:vMerge w:val="continue"/>
                  <w:noWrap w:val="0"/>
                  <w:vAlign w:val="center"/>
                </w:tcPr>
                <w:p w14:paraId="12E431F1">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86" w:type="pct"/>
                  <w:vMerge w:val="continue"/>
                  <w:noWrap w:val="0"/>
                  <w:vAlign w:val="center"/>
                </w:tcPr>
                <w:p w14:paraId="1C1153BD">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50" w:type="pct"/>
                  <w:vMerge w:val="continue"/>
                  <w:noWrap w:val="0"/>
                  <w:vAlign w:val="center"/>
                </w:tcPr>
                <w:p w14:paraId="759012F4">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r>
            <w:tr w14:paraId="01BBE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noWrap w:val="0"/>
                  <w:vAlign w:val="center"/>
                </w:tcPr>
                <w:p w14:paraId="48FB0F7F">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1578" w:type="pct"/>
                  <w:gridSpan w:val="2"/>
                  <w:noWrap w:val="0"/>
                  <w:vAlign w:val="center"/>
                </w:tcPr>
                <w:p w14:paraId="29576CE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厂界北侧</w:t>
                  </w:r>
                </w:p>
              </w:tc>
              <w:tc>
                <w:tcPr>
                  <w:tcW w:w="1205" w:type="pct"/>
                  <w:vMerge w:val="continue"/>
                  <w:noWrap w:val="0"/>
                  <w:vAlign w:val="center"/>
                </w:tcPr>
                <w:p w14:paraId="59A9C031">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86" w:type="pct"/>
                  <w:vMerge w:val="continue"/>
                  <w:noWrap w:val="0"/>
                  <w:vAlign w:val="center"/>
                </w:tcPr>
                <w:p w14:paraId="1F5AACC9">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50" w:type="pct"/>
                  <w:vMerge w:val="continue"/>
                  <w:noWrap w:val="0"/>
                  <w:vAlign w:val="center"/>
                </w:tcPr>
                <w:p w14:paraId="542F866E">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r>
          </w:tbl>
          <w:p w14:paraId="3D021413">
            <w:pPr>
              <w:rPr>
                <w:rFonts w:hint="default" w:ascii="Times New Roman" w:hAnsi="Times New Roman" w:eastAsia="宋体" w:cs="Times New Roman"/>
                <w:color w:val="auto"/>
                <w:lang w:val="en-US" w:eastAsia="zh-CN"/>
              </w:rPr>
            </w:pPr>
          </w:p>
          <w:p w14:paraId="69AF33B5">
            <w:pPr>
              <w:rPr>
                <w:rFonts w:hint="default" w:ascii="Times New Roman" w:hAnsi="Times New Roman" w:eastAsia="宋体" w:cs="Times New Roman"/>
                <w:color w:val="auto"/>
                <w:lang w:val="en-US" w:eastAsia="zh-CN"/>
              </w:rPr>
            </w:pPr>
          </w:p>
          <w:p w14:paraId="5D291FB9">
            <w:pPr>
              <w:rPr>
                <w:rFonts w:hint="default" w:ascii="Times New Roman" w:hAnsi="Times New Roman" w:eastAsia="宋体" w:cs="Times New Roman"/>
                <w:color w:val="auto"/>
                <w:lang w:val="en-US" w:eastAsia="zh-CN"/>
              </w:rPr>
            </w:pPr>
          </w:p>
          <w:p w14:paraId="66FC0353">
            <w:pPr>
              <w:rPr>
                <w:rFonts w:hint="default" w:ascii="Times New Roman" w:hAnsi="Times New Roman" w:eastAsia="宋体" w:cs="Times New Roman"/>
                <w:color w:val="auto"/>
                <w:lang w:val="en-US" w:eastAsia="zh-CN"/>
              </w:rPr>
            </w:pPr>
          </w:p>
          <w:p w14:paraId="44702881">
            <w:pPr>
              <w:rPr>
                <w:rFonts w:hint="default" w:ascii="Times New Roman" w:hAnsi="Times New Roman" w:eastAsia="宋体" w:cs="Times New Roman"/>
                <w:color w:val="auto"/>
                <w:lang w:val="en-US" w:eastAsia="zh-CN"/>
              </w:rPr>
            </w:pPr>
          </w:p>
          <w:p w14:paraId="7B894970">
            <w:pPr>
              <w:rPr>
                <w:rFonts w:hint="default" w:ascii="Times New Roman" w:hAnsi="Times New Roman" w:eastAsia="宋体" w:cs="Times New Roman"/>
                <w:color w:val="auto"/>
                <w:lang w:val="en-US" w:eastAsia="zh-CN"/>
              </w:rPr>
            </w:pPr>
          </w:p>
          <w:p w14:paraId="02E9C70D">
            <w:pPr>
              <w:rPr>
                <w:rFonts w:hint="default" w:ascii="Times New Roman" w:hAnsi="Times New Roman" w:eastAsia="宋体" w:cs="Times New Roman"/>
                <w:color w:val="auto"/>
                <w:lang w:val="en-US" w:eastAsia="zh-CN"/>
              </w:rPr>
            </w:pPr>
          </w:p>
          <w:p w14:paraId="125A3FED">
            <w:pPr>
              <w:rPr>
                <w:rFonts w:hint="default" w:ascii="Times New Roman" w:hAnsi="Times New Roman" w:eastAsia="宋体" w:cs="Times New Roman"/>
                <w:color w:val="auto"/>
                <w:lang w:val="en-US" w:eastAsia="zh-CN"/>
              </w:rPr>
            </w:pPr>
          </w:p>
          <w:p w14:paraId="522F7B2C">
            <w:pPr>
              <w:rPr>
                <w:rFonts w:hint="default" w:ascii="Times New Roman" w:hAnsi="Times New Roman" w:eastAsia="宋体" w:cs="Times New Roman"/>
                <w:color w:val="auto"/>
                <w:lang w:val="en-US" w:eastAsia="zh-CN"/>
              </w:rPr>
            </w:pPr>
          </w:p>
          <w:p w14:paraId="6BF93896">
            <w:pPr>
              <w:rPr>
                <w:rFonts w:hint="default" w:ascii="Times New Roman" w:hAnsi="Times New Roman" w:eastAsia="宋体" w:cs="Times New Roman"/>
                <w:color w:val="auto"/>
                <w:lang w:val="en-US" w:eastAsia="zh-CN"/>
              </w:rPr>
            </w:pPr>
          </w:p>
          <w:p w14:paraId="222DCF45">
            <w:pPr>
              <w:rPr>
                <w:rFonts w:hint="default" w:ascii="Times New Roman" w:hAnsi="Times New Roman" w:eastAsia="宋体" w:cs="Times New Roman"/>
                <w:color w:val="auto"/>
                <w:lang w:val="en-US" w:eastAsia="zh-CN"/>
              </w:rPr>
            </w:pPr>
          </w:p>
          <w:p w14:paraId="4F4AC067">
            <w:pPr>
              <w:rPr>
                <w:rFonts w:hint="default" w:ascii="Times New Roman" w:hAnsi="Times New Roman" w:eastAsia="宋体" w:cs="Times New Roman"/>
                <w:color w:val="auto"/>
                <w:lang w:val="en-US" w:eastAsia="zh-CN"/>
              </w:rPr>
            </w:pPr>
          </w:p>
          <w:p w14:paraId="4E41F814">
            <w:pPr>
              <w:rPr>
                <w:rFonts w:hint="default" w:ascii="Times New Roman" w:hAnsi="Times New Roman" w:eastAsia="宋体" w:cs="Times New Roman"/>
                <w:color w:val="auto"/>
                <w:lang w:val="en-US" w:eastAsia="zh-CN"/>
              </w:rPr>
            </w:pPr>
          </w:p>
          <w:p w14:paraId="1310C67E">
            <w:pPr>
              <w:rPr>
                <w:rFonts w:hint="default" w:ascii="Times New Roman" w:hAnsi="Times New Roman" w:eastAsia="宋体" w:cs="Times New Roman"/>
                <w:color w:val="auto"/>
                <w:lang w:val="en-US" w:eastAsia="zh-CN"/>
              </w:rPr>
            </w:pPr>
          </w:p>
          <w:p w14:paraId="289E3925">
            <w:pPr>
              <w:rPr>
                <w:rFonts w:hint="default" w:ascii="Times New Roman" w:hAnsi="Times New Roman" w:eastAsia="宋体" w:cs="Times New Roman"/>
                <w:color w:val="auto"/>
                <w:lang w:val="en-US" w:eastAsia="zh-CN"/>
              </w:rPr>
            </w:pPr>
          </w:p>
          <w:p w14:paraId="282DC860">
            <w:pPr>
              <w:rPr>
                <w:rFonts w:hint="default" w:ascii="Times New Roman" w:hAnsi="Times New Roman" w:eastAsia="宋体" w:cs="Times New Roman"/>
                <w:color w:val="auto"/>
                <w:lang w:val="en-US" w:eastAsia="zh-CN"/>
              </w:rPr>
            </w:pPr>
          </w:p>
          <w:p w14:paraId="4A94225C">
            <w:pPr>
              <w:rPr>
                <w:rFonts w:hint="default" w:ascii="Times New Roman" w:hAnsi="Times New Roman" w:eastAsia="宋体" w:cs="Times New Roman"/>
                <w:color w:val="auto"/>
                <w:lang w:val="en-US" w:eastAsia="zh-CN"/>
              </w:rPr>
            </w:pPr>
          </w:p>
          <w:p w14:paraId="5F95B89D">
            <w:pPr>
              <w:rPr>
                <w:rFonts w:hint="default" w:ascii="Times New Roman" w:hAnsi="Times New Roman" w:eastAsia="宋体" w:cs="Times New Roman"/>
                <w:color w:val="auto"/>
                <w:lang w:val="en-US" w:eastAsia="zh-CN"/>
              </w:rPr>
            </w:pPr>
          </w:p>
          <w:p w14:paraId="25798A9B">
            <w:pPr>
              <w:rPr>
                <w:rFonts w:hint="default" w:ascii="Times New Roman" w:hAnsi="Times New Roman" w:eastAsia="宋体" w:cs="Times New Roman"/>
                <w:color w:val="auto"/>
                <w:lang w:val="en-US" w:eastAsia="zh-CN"/>
              </w:rPr>
            </w:pPr>
          </w:p>
          <w:p w14:paraId="50746667">
            <w:pPr>
              <w:rPr>
                <w:rFonts w:hint="default" w:ascii="Times New Roman" w:hAnsi="Times New Roman" w:eastAsia="宋体" w:cs="Times New Roman"/>
                <w:color w:val="auto"/>
                <w:lang w:val="en-US" w:eastAsia="zh-CN"/>
              </w:rPr>
            </w:pPr>
          </w:p>
        </w:tc>
      </w:tr>
    </w:tbl>
    <w:p w14:paraId="0F2B780B">
      <w:pPr>
        <w:rPr>
          <w:rFonts w:hint="default" w:ascii="Times New Roman" w:hAnsi="Times New Roman" w:eastAsia="宋体" w:cs="Times New Roman"/>
          <w:color w:val="auto"/>
          <w:lang w:val="en-US" w:eastAsia="zh-CN"/>
        </w:rPr>
        <w:sectPr>
          <w:pgSz w:w="11906" w:h="16838"/>
          <w:pgMar w:top="1134" w:right="1134" w:bottom="1134" w:left="1440" w:header="851" w:footer="850" w:gutter="0"/>
          <w:pgBorders>
            <w:top w:val="none" w:sz="0" w:space="0"/>
            <w:left w:val="none" w:sz="0" w:space="0"/>
            <w:bottom w:val="none" w:sz="0" w:space="0"/>
            <w:right w:val="none" w:sz="0" w:space="0"/>
          </w:pgBorders>
          <w:pgNumType w:fmt="decimal"/>
          <w:cols w:space="425" w:num="1"/>
          <w:docGrid w:type="lines" w:linePitch="312" w:charSpace="0"/>
        </w:sectPr>
      </w:pPr>
    </w:p>
    <w:p w14:paraId="1C633F16">
      <w:pPr>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表七</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8"/>
      </w:tblGrid>
      <w:tr w14:paraId="1891D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48" w:type="dxa"/>
            <w:vAlign w:val="center"/>
          </w:tcPr>
          <w:p w14:paraId="64A7FB76">
            <w:pPr>
              <w:spacing w:line="360" w:lineRule="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验收监测期间生产工况记录：</w:t>
            </w:r>
          </w:p>
          <w:p w14:paraId="405C4C9A">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本项目验收监测期间，各设备及环保设施均正常运行，验收监测期间生产负荷为75%以上，其具体生产工况见下表。</w:t>
            </w:r>
          </w:p>
          <w:p w14:paraId="00C5E824">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表7-1  验收监测期间运营工况表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9"/>
              <w:gridCol w:w="1609"/>
              <w:gridCol w:w="1583"/>
              <w:gridCol w:w="1927"/>
              <w:gridCol w:w="1360"/>
              <w:gridCol w:w="1234"/>
            </w:tblGrid>
            <w:tr w14:paraId="4666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pct"/>
                  <w:noWrap w:val="0"/>
                  <w:vAlign w:val="center"/>
                </w:tcPr>
                <w:p w14:paraId="5CAC7B57">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设计规模</w:t>
                  </w:r>
                </w:p>
              </w:tc>
              <w:tc>
                <w:tcPr>
                  <w:tcW w:w="863" w:type="pct"/>
                  <w:noWrap w:val="0"/>
                  <w:vAlign w:val="center"/>
                </w:tcPr>
                <w:p w14:paraId="458FADE6">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实际能力</w:t>
                  </w:r>
                </w:p>
              </w:tc>
              <w:tc>
                <w:tcPr>
                  <w:tcW w:w="849" w:type="pct"/>
                  <w:noWrap w:val="0"/>
                  <w:vAlign w:val="center"/>
                </w:tcPr>
                <w:p w14:paraId="03E84AD8">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检测日期</w:t>
                  </w:r>
                </w:p>
              </w:tc>
              <w:tc>
                <w:tcPr>
                  <w:tcW w:w="1033" w:type="pct"/>
                  <w:noWrap w:val="0"/>
                  <w:vAlign w:val="center"/>
                </w:tcPr>
                <w:p w14:paraId="15E0B4AE">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产品名称</w:t>
                  </w:r>
                </w:p>
              </w:tc>
              <w:tc>
                <w:tcPr>
                  <w:tcW w:w="729" w:type="pct"/>
                  <w:noWrap w:val="0"/>
                  <w:vAlign w:val="center"/>
                </w:tcPr>
                <w:p w14:paraId="0FAFD171">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实际产量</w:t>
                  </w:r>
                </w:p>
              </w:tc>
              <w:tc>
                <w:tcPr>
                  <w:tcW w:w="661" w:type="pct"/>
                  <w:noWrap w:val="0"/>
                  <w:vAlign w:val="center"/>
                </w:tcPr>
                <w:p w14:paraId="77718764">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生产负荷</w:t>
                  </w:r>
                </w:p>
              </w:tc>
            </w:tr>
            <w:tr w14:paraId="44591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pct"/>
                  <w:vMerge w:val="restart"/>
                  <w:noWrap w:val="0"/>
                  <w:vAlign w:val="center"/>
                </w:tcPr>
                <w:p w14:paraId="4B9C0B3C">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年产20万套办公椅（家具）</w:t>
                  </w:r>
                </w:p>
              </w:tc>
              <w:tc>
                <w:tcPr>
                  <w:tcW w:w="863" w:type="pct"/>
                  <w:vMerge w:val="restart"/>
                  <w:noWrap w:val="0"/>
                  <w:vAlign w:val="center"/>
                </w:tcPr>
                <w:p w14:paraId="08CB8916">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年产20万套办公椅（家具）</w:t>
                  </w:r>
                </w:p>
              </w:tc>
              <w:tc>
                <w:tcPr>
                  <w:tcW w:w="849" w:type="pct"/>
                  <w:noWrap w:val="0"/>
                  <w:vAlign w:val="center"/>
                </w:tcPr>
                <w:p w14:paraId="12A3D877">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2024-12-18</w:t>
                  </w:r>
                </w:p>
              </w:tc>
              <w:tc>
                <w:tcPr>
                  <w:tcW w:w="1033" w:type="pct"/>
                  <w:noWrap w:val="0"/>
                  <w:vAlign w:val="center"/>
                </w:tcPr>
                <w:p w14:paraId="0E7D563E">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办公椅（家具）</w:t>
                  </w:r>
                </w:p>
              </w:tc>
              <w:tc>
                <w:tcPr>
                  <w:tcW w:w="729" w:type="pct"/>
                  <w:noWrap w:val="0"/>
                  <w:vAlign w:val="center"/>
                </w:tcPr>
                <w:p w14:paraId="5120C0B6">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620套</w:t>
                  </w:r>
                </w:p>
              </w:tc>
              <w:tc>
                <w:tcPr>
                  <w:tcW w:w="661" w:type="pct"/>
                  <w:noWrap w:val="0"/>
                  <w:vAlign w:val="center"/>
                </w:tcPr>
                <w:p w14:paraId="0E7D4D07">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93%</w:t>
                  </w:r>
                </w:p>
              </w:tc>
            </w:tr>
            <w:tr w14:paraId="6C618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pct"/>
                  <w:vMerge w:val="continue"/>
                  <w:noWrap w:val="0"/>
                  <w:vAlign w:val="center"/>
                </w:tcPr>
                <w:p w14:paraId="250D6678">
                  <w:pPr>
                    <w:spacing w:line="240" w:lineRule="auto"/>
                    <w:jc w:val="center"/>
                    <w:rPr>
                      <w:rFonts w:hint="default" w:ascii="Times New Roman" w:hAnsi="Times New Roman" w:eastAsia="宋体" w:cs="Times New Roman"/>
                      <w:color w:val="auto"/>
                      <w:sz w:val="21"/>
                      <w:szCs w:val="21"/>
                      <w:lang w:val="en-US" w:eastAsia="zh-CN"/>
                    </w:rPr>
                  </w:pPr>
                </w:p>
              </w:tc>
              <w:tc>
                <w:tcPr>
                  <w:tcW w:w="863" w:type="pct"/>
                  <w:vMerge w:val="continue"/>
                  <w:noWrap w:val="0"/>
                  <w:vAlign w:val="center"/>
                </w:tcPr>
                <w:p w14:paraId="2A755C70">
                  <w:pPr>
                    <w:spacing w:line="240" w:lineRule="auto"/>
                    <w:jc w:val="center"/>
                    <w:rPr>
                      <w:rFonts w:hint="default" w:ascii="Times New Roman" w:hAnsi="Times New Roman" w:eastAsia="宋体" w:cs="Times New Roman"/>
                      <w:color w:val="auto"/>
                      <w:sz w:val="21"/>
                      <w:szCs w:val="21"/>
                      <w:lang w:val="en-US" w:eastAsia="zh-CN"/>
                    </w:rPr>
                  </w:pPr>
                </w:p>
              </w:tc>
              <w:tc>
                <w:tcPr>
                  <w:tcW w:w="849" w:type="pct"/>
                  <w:noWrap w:val="0"/>
                  <w:vAlign w:val="center"/>
                </w:tcPr>
                <w:p w14:paraId="24D3865B">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2024-12-19</w:t>
                  </w:r>
                </w:p>
              </w:tc>
              <w:tc>
                <w:tcPr>
                  <w:tcW w:w="1033" w:type="pct"/>
                  <w:noWrap w:val="0"/>
                  <w:vAlign w:val="center"/>
                </w:tcPr>
                <w:p w14:paraId="4292F42E">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办公椅（家具）</w:t>
                  </w:r>
                </w:p>
              </w:tc>
              <w:tc>
                <w:tcPr>
                  <w:tcW w:w="729" w:type="pct"/>
                  <w:noWrap w:val="0"/>
                  <w:vAlign w:val="center"/>
                </w:tcPr>
                <w:p w14:paraId="465648E6">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620套</w:t>
                  </w:r>
                </w:p>
              </w:tc>
              <w:tc>
                <w:tcPr>
                  <w:tcW w:w="661" w:type="pct"/>
                  <w:noWrap w:val="0"/>
                  <w:vAlign w:val="center"/>
                </w:tcPr>
                <w:p w14:paraId="5B775767">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93%</w:t>
                  </w:r>
                </w:p>
              </w:tc>
            </w:tr>
            <w:tr w14:paraId="6EB8C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noWrap w:val="0"/>
                  <w:vAlign w:val="center"/>
                </w:tcPr>
                <w:p w14:paraId="0A173C17">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备注：年生产时间以300天计。</w:t>
                  </w:r>
                </w:p>
              </w:tc>
            </w:tr>
          </w:tbl>
          <w:p w14:paraId="40A6B93A">
            <w:pPr>
              <w:rPr>
                <w:rFonts w:hint="default" w:ascii="Times New Roman" w:hAnsi="Times New Roman" w:eastAsia="宋体" w:cs="Times New Roman"/>
                <w:color w:val="auto"/>
                <w:sz w:val="24"/>
                <w:szCs w:val="24"/>
                <w:highlight w:val="none"/>
                <w:vertAlign w:val="baseline"/>
                <w:lang w:val="en-US" w:eastAsia="zh-CN"/>
              </w:rPr>
            </w:pPr>
          </w:p>
        </w:tc>
      </w:tr>
      <w:tr w14:paraId="10585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48" w:type="dxa"/>
            <w:vAlign w:val="center"/>
          </w:tcPr>
          <w:p w14:paraId="35A9A43F">
            <w:pPr>
              <w:spacing w:line="360" w:lineRule="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验收监测结果：</w:t>
            </w:r>
          </w:p>
          <w:p w14:paraId="7AABD77A">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1、废水</w:t>
            </w:r>
          </w:p>
          <w:p w14:paraId="375E2D90">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湖州天亿环境检测有限公司于2024年12月18日至2024年12月19日对本项目生活污水总排口进行了监测，监测结果见下表。</w:t>
            </w:r>
          </w:p>
          <w:p w14:paraId="3FAA7D03">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表7-2  生活污水总排口检测结果表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9"/>
              <w:gridCol w:w="1663"/>
              <w:gridCol w:w="1661"/>
              <w:gridCol w:w="1661"/>
              <w:gridCol w:w="1665"/>
            </w:tblGrid>
            <w:tr w14:paraId="14699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2" w:type="pct"/>
                  <w:vAlign w:val="center"/>
                </w:tcPr>
                <w:p w14:paraId="238C4BC5">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采样时间</w:t>
                  </w:r>
                </w:p>
              </w:tc>
              <w:tc>
                <w:tcPr>
                  <w:tcW w:w="3567" w:type="pct"/>
                  <w:gridSpan w:val="4"/>
                  <w:vAlign w:val="center"/>
                </w:tcPr>
                <w:p w14:paraId="07D18A08">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2024.12.18</w:t>
                  </w:r>
                </w:p>
              </w:tc>
            </w:tr>
            <w:tr w14:paraId="3C8D7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2" w:type="pct"/>
                  <w:vAlign w:val="center"/>
                </w:tcPr>
                <w:p w14:paraId="52B88E5E">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采样点位</w:t>
                  </w:r>
                </w:p>
              </w:tc>
              <w:tc>
                <w:tcPr>
                  <w:tcW w:w="3567" w:type="pct"/>
                  <w:gridSpan w:val="4"/>
                  <w:vAlign w:val="center"/>
                </w:tcPr>
                <w:p w14:paraId="7EA12894">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生活污水总排口DW001</w:t>
                  </w:r>
                </w:p>
              </w:tc>
            </w:tr>
            <w:tr w14:paraId="72419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2" w:type="pct"/>
                  <w:vAlign w:val="center"/>
                </w:tcPr>
                <w:p w14:paraId="782D43C9">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水样编号</w:t>
                  </w:r>
                </w:p>
              </w:tc>
              <w:tc>
                <w:tcPr>
                  <w:tcW w:w="892" w:type="pct"/>
                  <w:vAlign w:val="center"/>
                </w:tcPr>
                <w:p w14:paraId="2874F59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水241218009</w:t>
                  </w:r>
                </w:p>
              </w:tc>
              <w:tc>
                <w:tcPr>
                  <w:tcW w:w="891" w:type="pct"/>
                  <w:vAlign w:val="center"/>
                </w:tcPr>
                <w:p w14:paraId="332274D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水241218010</w:t>
                  </w:r>
                </w:p>
              </w:tc>
              <w:tc>
                <w:tcPr>
                  <w:tcW w:w="891" w:type="pct"/>
                  <w:vAlign w:val="center"/>
                </w:tcPr>
                <w:p w14:paraId="70D0FE2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水241218011</w:t>
                  </w:r>
                </w:p>
              </w:tc>
              <w:tc>
                <w:tcPr>
                  <w:tcW w:w="893" w:type="pct"/>
                  <w:vAlign w:val="center"/>
                </w:tcPr>
                <w:p w14:paraId="16BCF1E4">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水241218012</w:t>
                  </w:r>
                </w:p>
              </w:tc>
            </w:tr>
            <w:tr w14:paraId="775BA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2" w:type="pct"/>
                  <w:vAlign w:val="center"/>
                </w:tcPr>
                <w:p w14:paraId="5EC29D68">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样品性状</w:t>
                  </w:r>
                </w:p>
              </w:tc>
              <w:tc>
                <w:tcPr>
                  <w:tcW w:w="892" w:type="pct"/>
                  <w:vAlign w:val="center"/>
                </w:tcPr>
                <w:p w14:paraId="38EDE014">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微黄，微浊</w:t>
                  </w:r>
                </w:p>
              </w:tc>
              <w:tc>
                <w:tcPr>
                  <w:tcW w:w="891" w:type="pct"/>
                  <w:vAlign w:val="center"/>
                </w:tcPr>
                <w:p w14:paraId="5685797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微黄，微浊</w:t>
                  </w:r>
                </w:p>
              </w:tc>
              <w:tc>
                <w:tcPr>
                  <w:tcW w:w="891" w:type="pct"/>
                  <w:vAlign w:val="center"/>
                </w:tcPr>
                <w:p w14:paraId="574EE30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微黄，微浊</w:t>
                  </w:r>
                </w:p>
              </w:tc>
              <w:tc>
                <w:tcPr>
                  <w:tcW w:w="893" w:type="pct"/>
                  <w:vAlign w:val="center"/>
                </w:tcPr>
                <w:p w14:paraId="7A3D75B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微黄，微浊</w:t>
                  </w:r>
                </w:p>
              </w:tc>
            </w:tr>
            <w:tr w14:paraId="0282D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2" w:type="pct"/>
                  <w:vAlign w:val="center"/>
                </w:tcPr>
                <w:p w14:paraId="1DD47043">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pH值（无量纲）</w:t>
                  </w:r>
                </w:p>
              </w:tc>
              <w:tc>
                <w:tcPr>
                  <w:tcW w:w="892" w:type="pct"/>
                  <w:vAlign w:val="center"/>
                </w:tcPr>
                <w:p w14:paraId="1FA75A1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7.2</w:t>
                  </w:r>
                </w:p>
              </w:tc>
              <w:tc>
                <w:tcPr>
                  <w:tcW w:w="891" w:type="pct"/>
                  <w:vAlign w:val="center"/>
                </w:tcPr>
                <w:p w14:paraId="5330FCF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7.3</w:t>
                  </w:r>
                </w:p>
              </w:tc>
              <w:tc>
                <w:tcPr>
                  <w:tcW w:w="891" w:type="pct"/>
                  <w:vAlign w:val="center"/>
                </w:tcPr>
                <w:p w14:paraId="0CF2255E">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7.3</w:t>
                  </w:r>
                </w:p>
              </w:tc>
              <w:tc>
                <w:tcPr>
                  <w:tcW w:w="893" w:type="pct"/>
                  <w:vAlign w:val="center"/>
                </w:tcPr>
                <w:p w14:paraId="02CDA2B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7.2</w:t>
                  </w:r>
                </w:p>
              </w:tc>
            </w:tr>
            <w:tr w14:paraId="29918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2" w:type="pct"/>
                  <w:vAlign w:val="center"/>
                </w:tcPr>
                <w:p w14:paraId="6F16030F">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化学需氧量（mg/L）</w:t>
                  </w:r>
                </w:p>
              </w:tc>
              <w:tc>
                <w:tcPr>
                  <w:tcW w:w="892" w:type="pct"/>
                  <w:vAlign w:val="center"/>
                </w:tcPr>
                <w:p w14:paraId="70B7094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130</w:t>
                  </w:r>
                </w:p>
              </w:tc>
              <w:tc>
                <w:tcPr>
                  <w:tcW w:w="891" w:type="pct"/>
                  <w:vAlign w:val="center"/>
                </w:tcPr>
                <w:p w14:paraId="57BEA13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126</w:t>
                  </w:r>
                </w:p>
              </w:tc>
              <w:tc>
                <w:tcPr>
                  <w:tcW w:w="891" w:type="pct"/>
                  <w:vAlign w:val="center"/>
                </w:tcPr>
                <w:p w14:paraId="0AB867B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124</w:t>
                  </w:r>
                </w:p>
              </w:tc>
              <w:tc>
                <w:tcPr>
                  <w:tcW w:w="893" w:type="pct"/>
                  <w:vAlign w:val="center"/>
                </w:tcPr>
                <w:p w14:paraId="6B41CFD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129</w:t>
                  </w:r>
                </w:p>
              </w:tc>
            </w:tr>
            <w:tr w14:paraId="7227D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2" w:type="pct"/>
                  <w:vAlign w:val="center"/>
                </w:tcPr>
                <w:p w14:paraId="6ADE448E">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氨氮（mg/L）</w:t>
                  </w:r>
                </w:p>
              </w:tc>
              <w:tc>
                <w:tcPr>
                  <w:tcW w:w="892" w:type="pct"/>
                  <w:vAlign w:val="center"/>
                </w:tcPr>
                <w:p w14:paraId="5E48CF2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6.46</w:t>
                  </w:r>
                </w:p>
              </w:tc>
              <w:tc>
                <w:tcPr>
                  <w:tcW w:w="891" w:type="pct"/>
                  <w:vAlign w:val="center"/>
                </w:tcPr>
                <w:p w14:paraId="6587F108">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6.35</w:t>
                  </w:r>
                </w:p>
              </w:tc>
              <w:tc>
                <w:tcPr>
                  <w:tcW w:w="891" w:type="pct"/>
                  <w:vAlign w:val="center"/>
                </w:tcPr>
                <w:p w14:paraId="3EA3835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6.29</w:t>
                  </w:r>
                </w:p>
              </w:tc>
              <w:tc>
                <w:tcPr>
                  <w:tcW w:w="893" w:type="pct"/>
                  <w:vAlign w:val="center"/>
                </w:tcPr>
                <w:p w14:paraId="5A5C07B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6.39</w:t>
                  </w:r>
                </w:p>
              </w:tc>
            </w:tr>
            <w:tr w14:paraId="15FBB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2" w:type="pct"/>
                  <w:vAlign w:val="center"/>
                </w:tcPr>
                <w:p w14:paraId="28B4E1D8">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采样时间</w:t>
                  </w:r>
                </w:p>
              </w:tc>
              <w:tc>
                <w:tcPr>
                  <w:tcW w:w="3567" w:type="pct"/>
                  <w:gridSpan w:val="4"/>
                  <w:vAlign w:val="center"/>
                </w:tcPr>
                <w:p w14:paraId="38F2AD4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2024.12.19</w:t>
                  </w:r>
                </w:p>
              </w:tc>
            </w:tr>
            <w:tr w14:paraId="2FA39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2" w:type="pct"/>
                  <w:vAlign w:val="center"/>
                </w:tcPr>
                <w:p w14:paraId="7CFB9BB6">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采样点位</w:t>
                  </w:r>
                </w:p>
              </w:tc>
              <w:tc>
                <w:tcPr>
                  <w:tcW w:w="3567" w:type="pct"/>
                  <w:gridSpan w:val="4"/>
                  <w:vAlign w:val="center"/>
                </w:tcPr>
                <w:p w14:paraId="1CF16EEE">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生活污水总排口DW001</w:t>
                  </w:r>
                </w:p>
              </w:tc>
            </w:tr>
            <w:tr w14:paraId="5932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2" w:type="pct"/>
                  <w:vAlign w:val="center"/>
                </w:tcPr>
                <w:p w14:paraId="471B0383">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水样编号</w:t>
                  </w:r>
                </w:p>
              </w:tc>
              <w:tc>
                <w:tcPr>
                  <w:tcW w:w="892" w:type="pct"/>
                  <w:vAlign w:val="center"/>
                </w:tcPr>
                <w:p w14:paraId="72D6041E">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水241219001</w:t>
                  </w:r>
                </w:p>
              </w:tc>
              <w:tc>
                <w:tcPr>
                  <w:tcW w:w="891" w:type="pct"/>
                  <w:vAlign w:val="center"/>
                </w:tcPr>
                <w:p w14:paraId="60BD3E7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水241219002</w:t>
                  </w:r>
                </w:p>
              </w:tc>
              <w:tc>
                <w:tcPr>
                  <w:tcW w:w="891" w:type="pct"/>
                  <w:vAlign w:val="center"/>
                </w:tcPr>
                <w:p w14:paraId="69455BE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水241219003</w:t>
                  </w:r>
                </w:p>
              </w:tc>
              <w:tc>
                <w:tcPr>
                  <w:tcW w:w="893" w:type="pct"/>
                  <w:vAlign w:val="center"/>
                </w:tcPr>
                <w:p w14:paraId="6D495CFE">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水241219004</w:t>
                  </w:r>
                </w:p>
              </w:tc>
            </w:tr>
            <w:tr w14:paraId="4C99A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2" w:type="pct"/>
                  <w:vAlign w:val="center"/>
                </w:tcPr>
                <w:p w14:paraId="11C3FCF3">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样品性状</w:t>
                  </w:r>
                </w:p>
              </w:tc>
              <w:tc>
                <w:tcPr>
                  <w:tcW w:w="892" w:type="pct"/>
                  <w:vAlign w:val="center"/>
                </w:tcPr>
                <w:p w14:paraId="7237D01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微黄，微浊</w:t>
                  </w:r>
                </w:p>
              </w:tc>
              <w:tc>
                <w:tcPr>
                  <w:tcW w:w="891" w:type="pct"/>
                  <w:vAlign w:val="center"/>
                </w:tcPr>
                <w:p w14:paraId="6DFA053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微黄，微浊</w:t>
                  </w:r>
                </w:p>
              </w:tc>
              <w:tc>
                <w:tcPr>
                  <w:tcW w:w="891" w:type="pct"/>
                  <w:vAlign w:val="center"/>
                </w:tcPr>
                <w:p w14:paraId="460DD3BE">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微黄，微浊</w:t>
                  </w:r>
                </w:p>
              </w:tc>
              <w:tc>
                <w:tcPr>
                  <w:tcW w:w="893" w:type="pct"/>
                  <w:vAlign w:val="center"/>
                </w:tcPr>
                <w:p w14:paraId="0192DB4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微黄，微浊</w:t>
                  </w:r>
                </w:p>
              </w:tc>
            </w:tr>
            <w:tr w14:paraId="58DDA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2" w:type="pct"/>
                  <w:vAlign w:val="center"/>
                </w:tcPr>
                <w:p w14:paraId="10C6399B">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pH值（无量纲）</w:t>
                  </w:r>
                </w:p>
              </w:tc>
              <w:tc>
                <w:tcPr>
                  <w:tcW w:w="892" w:type="pct"/>
                  <w:vAlign w:val="center"/>
                </w:tcPr>
                <w:p w14:paraId="5DF989C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7.2</w:t>
                  </w:r>
                </w:p>
              </w:tc>
              <w:tc>
                <w:tcPr>
                  <w:tcW w:w="891" w:type="pct"/>
                  <w:vAlign w:val="center"/>
                </w:tcPr>
                <w:p w14:paraId="4E7A236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7.3</w:t>
                  </w:r>
                </w:p>
              </w:tc>
              <w:tc>
                <w:tcPr>
                  <w:tcW w:w="891" w:type="pct"/>
                  <w:vAlign w:val="center"/>
                </w:tcPr>
                <w:p w14:paraId="6A63B42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7.2</w:t>
                  </w:r>
                </w:p>
              </w:tc>
              <w:tc>
                <w:tcPr>
                  <w:tcW w:w="893" w:type="pct"/>
                  <w:vAlign w:val="center"/>
                </w:tcPr>
                <w:p w14:paraId="42EAB3C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7.3</w:t>
                  </w:r>
                </w:p>
              </w:tc>
            </w:tr>
            <w:tr w14:paraId="7E60F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2" w:type="pct"/>
                  <w:vAlign w:val="center"/>
                </w:tcPr>
                <w:p w14:paraId="05731662">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化学需氧量（mg/L）</w:t>
                  </w:r>
                </w:p>
              </w:tc>
              <w:tc>
                <w:tcPr>
                  <w:tcW w:w="892" w:type="pct"/>
                  <w:vAlign w:val="center"/>
                </w:tcPr>
                <w:p w14:paraId="20B487E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133</w:t>
                  </w:r>
                </w:p>
              </w:tc>
              <w:tc>
                <w:tcPr>
                  <w:tcW w:w="891" w:type="pct"/>
                  <w:vAlign w:val="center"/>
                </w:tcPr>
                <w:p w14:paraId="3DF9822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130</w:t>
                  </w:r>
                </w:p>
              </w:tc>
              <w:tc>
                <w:tcPr>
                  <w:tcW w:w="891" w:type="pct"/>
                  <w:vAlign w:val="center"/>
                </w:tcPr>
                <w:p w14:paraId="2BB25EF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127</w:t>
                  </w:r>
                </w:p>
              </w:tc>
              <w:tc>
                <w:tcPr>
                  <w:tcW w:w="893" w:type="pct"/>
                  <w:vAlign w:val="center"/>
                </w:tcPr>
                <w:p w14:paraId="4AC5184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127</w:t>
                  </w:r>
                </w:p>
              </w:tc>
            </w:tr>
            <w:tr w14:paraId="4A699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2" w:type="pct"/>
                  <w:vAlign w:val="center"/>
                </w:tcPr>
                <w:p w14:paraId="328D9C18">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氨氮（mg/L）</w:t>
                  </w:r>
                </w:p>
              </w:tc>
              <w:tc>
                <w:tcPr>
                  <w:tcW w:w="892" w:type="pct"/>
                  <w:vAlign w:val="center"/>
                </w:tcPr>
                <w:p w14:paraId="6801923E">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6.62</w:t>
                  </w:r>
                </w:p>
              </w:tc>
              <w:tc>
                <w:tcPr>
                  <w:tcW w:w="891" w:type="pct"/>
                  <w:vAlign w:val="center"/>
                </w:tcPr>
                <w:p w14:paraId="4A1BC0A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6.72</w:t>
                  </w:r>
                </w:p>
              </w:tc>
              <w:tc>
                <w:tcPr>
                  <w:tcW w:w="891" w:type="pct"/>
                  <w:vAlign w:val="center"/>
                </w:tcPr>
                <w:p w14:paraId="56B8982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6.57</w:t>
                  </w:r>
                </w:p>
              </w:tc>
              <w:tc>
                <w:tcPr>
                  <w:tcW w:w="893" w:type="pct"/>
                  <w:vAlign w:val="center"/>
                </w:tcPr>
                <w:p w14:paraId="645B449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6.53</w:t>
                  </w:r>
                </w:p>
              </w:tc>
            </w:tr>
          </w:tbl>
          <w:p w14:paraId="0538E8A0">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由检测结果可知，本项目生活污水总排口pH值、化学需氧量、氨氮排放浓度满足安吉净源污水处理有限公司城北污水处理厂接管标准。</w:t>
            </w:r>
          </w:p>
          <w:p w14:paraId="4B3E45CE">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2、废气</w:t>
            </w:r>
          </w:p>
          <w:p w14:paraId="1220129F">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（1）无组织废气</w:t>
            </w:r>
          </w:p>
          <w:p w14:paraId="71968AC7">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湖州天亿环境检测有限公司于2024年12月18日至2024年12月19日对本项目污染物无组织排放进行了监测，监测结果见下表。</w:t>
            </w:r>
          </w:p>
          <w:p w14:paraId="187D98CC">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表7-3  无组织排放废气检测结果表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
              <w:gridCol w:w="1444"/>
              <w:gridCol w:w="1445"/>
              <w:gridCol w:w="1835"/>
              <w:gridCol w:w="1652"/>
              <w:gridCol w:w="1652"/>
              <w:gridCol w:w="1290"/>
            </w:tblGrid>
            <w:tr w14:paraId="01459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397" w:hRule="atLeast"/>
                <w:jc w:val="center"/>
              </w:trPr>
              <w:tc>
                <w:tcPr>
                  <w:tcW w:w="1549" w:type="pct"/>
                  <w:gridSpan w:val="2"/>
                  <w:vAlign w:val="center"/>
                </w:tcPr>
                <w:p w14:paraId="4A9D2926">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采样时间</w:t>
                  </w:r>
                </w:p>
              </w:tc>
              <w:tc>
                <w:tcPr>
                  <w:tcW w:w="984" w:type="pct"/>
                  <w:vAlign w:val="center"/>
                </w:tcPr>
                <w:p w14:paraId="5A6F23AC">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检测项目</w:t>
                  </w:r>
                </w:p>
              </w:tc>
              <w:tc>
                <w:tcPr>
                  <w:tcW w:w="886" w:type="pct"/>
                  <w:vAlign w:val="center"/>
                </w:tcPr>
                <w:p w14:paraId="5986079F">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采样点位</w:t>
                  </w:r>
                </w:p>
              </w:tc>
              <w:tc>
                <w:tcPr>
                  <w:tcW w:w="886" w:type="pct"/>
                  <w:vAlign w:val="center"/>
                </w:tcPr>
                <w:p w14:paraId="6D7EDB6F">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样品编号</w:t>
                  </w:r>
                </w:p>
              </w:tc>
              <w:tc>
                <w:tcPr>
                  <w:tcW w:w="692" w:type="pct"/>
                  <w:vAlign w:val="center"/>
                </w:tcPr>
                <w:p w14:paraId="126CE595">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检测结果</w:t>
                  </w:r>
                </w:p>
              </w:tc>
            </w:tr>
            <w:tr w14:paraId="023B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397" w:hRule="atLeast"/>
                <w:jc w:val="center"/>
              </w:trPr>
              <w:tc>
                <w:tcPr>
                  <w:tcW w:w="774" w:type="pct"/>
                  <w:vMerge w:val="restart"/>
                  <w:vAlign w:val="center"/>
                </w:tcPr>
                <w:p w14:paraId="434999B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2024.12.18</w:t>
                  </w:r>
                </w:p>
              </w:tc>
              <w:tc>
                <w:tcPr>
                  <w:tcW w:w="775" w:type="pct"/>
                  <w:vAlign w:val="center"/>
                </w:tcPr>
                <w:p w14:paraId="56812F3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第一次</w:t>
                  </w:r>
                </w:p>
              </w:tc>
              <w:tc>
                <w:tcPr>
                  <w:tcW w:w="984" w:type="pct"/>
                  <w:vMerge w:val="restart"/>
                  <w:vAlign w:val="center"/>
                </w:tcPr>
                <w:p w14:paraId="1A8A6764">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总悬浮颗粒物（μg/m³）</w:t>
                  </w:r>
                </w:p>
              </w:tc>
              <w:tc>
                <w:tcPr>
                  <w:tcW w:w="886" w:type="pct"/>
                  <w:vMerge w:val="restart"/>
                  <w:vAlign w:val="center"/>
                </w:tcPr>
                <w:p w14:paraId="5AF1AB9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厂界上风向</w:t>
                  </w:r>
                </w:p>
              </w:tc>
              <w:tc>
                <w:tcPr>
                  <w:tcW w:w="886" w:type="pct"/>
                  <w:vAlign w:val="center"/>
                </w:tcPr>
                <w:p w14:paraId="691882E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气241218120</w:t>
                  </w:r>
                </w:p>
              </w:tc>
              <w:tc>
                <w:tcPr>
                  <w:tcW w:w="692" w:type="pct"/>
                  <w:vAlign w:val="center"/>
                </w:tcPr>
                <w:p w14:paraId="5CD9B08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210</w:t>
                  </w:r>
                </w:p>
              </w:tc>
            </w:tr>
            <w:tr w14:paraId="33349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397" w:hRule="atLeast"/>
                <w:jc w:val="center"/>
              </w:trPr>
              <w:tc>
                <w:tcPr>
                  <w:tcW w:w="774" w:type="pct"/>
                  <w:vMerge w:val="continue"/>
                  <w:vAlign w:val="center"/>
                </w:tcPr>
                <w:p w14:paraId="45FE65D9">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1C9AD3C8">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第二次</w:t>
                  </w:r>
                </w:p>
              </w:tc>
              <w:tc>
                <w:tcPr>
                  <w:tcW w:w="984" w:type="pct"/>
                  <w:vMerge w:val="continue"/>
                  <w:vAlign w:val="center"/>
                </w:tcPr>
                <w:p w14:paraId="571CCE32">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3D11C8C1">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1F08221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气241218121</w:t>
                  </w:r>
                </w:p>
              </w:tc>
              <w:tc>
                <w:tcPr>
                  <w:tcW w:w="692" w:type="pct"/>
                  <w:vAlign w:val="center"/>
                </w:tcPr>
                <w:p w14:paraId="6960A564">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229</w:t>
                  </w:r>
                </w:p>
              </w:tc>
            </w:tr>
            <w:tr w14:paraId="6CC8B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397" w:hRule="atLeast"/>
                <w:jc w:val="center"/>
              </w:trPr>
              <w:tc>
                <w:tcPr>
                  <w:tcW w:w="774" w:type="pct"/>
                  <w:vMerge w:val="continue"/>
                  <w:vAlign w:val="center"/>
                </w:tcPr>
                <w:p w14:paraId="2ED1CDC1">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24BBC64A">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第三次</w:t>
                  </w:r>
                </w:p>
              </w:tc>
              <w:tc>
                <w:tcPr>
                  <w:tcW w:w="984" w:type="pct"/>
                  <w:vMerge w:val="continue"/>
                  <w:vAlign w:val="center"/>
                </w:tcPr>
                <w:p w14:paraId="0C402744">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3846C698">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070CA9D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气241218122</w:t>
                  </w:r>
                </w:p>
              </w:tc>
              <w:tc>
                <w:tcPr>
                  <w:tcW w:w="692" w:type="pct"/>
                  <w:vAlign w:val="center"/>
                </w:tcPr>
                <w:p w14:paraId="07C9C88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216</w:t>
                  </w:r>
                </w:p>
              </w:tc>
            </w:tr>
            <w:tr w14:paraId="56C24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397" w:hRule="atLeast"/>
                <w:jc w:val="center"/>
              </w:trPr>
              <w:tc>
                <w:tcPr>
                  <w:tcW w:w="774" w:type="pct"/>
                  <w:vMerge w:val="continue"/>
                  <w:vAlign w:val="center"/>
                </w:tcPr>
                <w:p w14:paraId="6E4C4A85">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1F12F794">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第一次</w:t>
                  </w:r>
                </w:p>
              </w:tc>
              <w:tc>
                <w:tcPr>
                  <w:tcW w:w="984" w:type="pct"/>
                  <w:vMerge w:val="continue"/>
                  <w:vAlign w:val="center"/>
                </w:tcPr>
                <w:p w14:paraId="06C1BDB1">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restart"/>
                  <w:vAlign w:val="center"/>
                </w:tcPr>
                <w:p w14:paraId="31DE7D6E">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厂界下风向1</w:t>
                  </w:r>
                </w:p>
              </w:tc>
              <w:tc>
                <w:tcPr>
                  <w:tcW w:w="886" w:type="pct"/>
                  <w:vAlign w:val="center"/>
                </w:tcPr>
                <w:p w14:paraId="63697A4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气241218123</w:t>
                  </w:r>
                </w:p>
              </w:tc>
              <w:tc>
                <w:tcPr>
                  <w:tcW w:w="692" w:type="pct"/>
                  <w:vAlign w:val="center"/>
                </w:tcPr>
                <w:p w14:paraId="06B2666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270</w:t>
                  </w:r>
                </w:p>
              </w:tc>
            </w:tr>
            <w:tr w14:paraId="3BE1A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397" w:hRule="atLeast"/>
                <w:jc w:val="center"/>
              </w:trPr>
              <w:tc>
                <w:tcPr>
                  <w:tcW w:w="774" w:type="pct"/>
                  <w:vMerge w:val="continue"/>
                  <w:vAlign w:val="center"/>
                </w:tcPr>
                <w:p w14:paraId="49E37561">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4BA14B0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第二次</w:t>
                  </w:r>
                </w:p>
              </w:tc>
              <w:tc>
                <w:tcPr>
                  <w:tcW w:w="984" w:type="pct"/>
                  <w:vMerge w:val="continue"/>
                  <w:vAlign w:val="center"/>
                </w:tcPr>
                <w:p w14:paraId="116963AA">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5F32C517">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067DE228">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气241218124</w:t>
                  </w:r>
                </w:p>
              </w:tc>
              <w:tc>
                <w:tcPr>
                  <w:tcW w:w="692" w:type="pct"/>
                  <w:vAlign w:val="center"/>
                </w:tcPr>
                <w:p w14:paraId="5BA948D1">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278</w:t>
                  </w:r>
                </w:p>
              </w:tc>
            </w:tr>
            <w:tr w14:paraId="183D2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397" w:hRule="atLeast"/>
                <w:jc w:val="center"/>
              </w:trPr>
              <w:tc>
                <w:tcPr>
                  <w:tcW w:w="774" w:type="pct"/>
                  <w:vMerge w:val="continue"/>
                  <w:vAlign w:val="center"/>
                </w:tcPr>
                <w:p w14:paraId="75FD12BB">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24CD26E1">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第三次</w:t>
                  </w:r>
                </w:p>
              </w:tc>
              <w:tc>
                <w:tcPr>
                  <w:tcW w:w="984" w:type="pct"/>
                  <w:vMerge w:val="continue"/>
                  <w:vAlign w:val="center"/>
                </w:tcPr>
                <w:p w14:paraId="2EDBB73A">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6556E093">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272E75A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气241218125</w:t>
                  </w:r>
                </w:p>
              </w:tc>
              <w:tc>
                <w:tcPr>
                  <w:tcW w:w="692" w:type="pct"/>
                  <w:vAlign w:val="center"/>
                </w:tcPr>
                <w:p w14:paraId="777A77D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266</w:t>
                  </w:r>
                </w:p>
              </w:tc>
            </w:tr>
            <w:tr w14:paraId="49B44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397" w:hRule="atLeast"/>
                <w:jc w:val="center"/>
              </w:trPr>
              <w:tc>
                <w:tcPr>
                  <w:tcW w:w="774" w:type="pct"/>
                  <w:vMerge w:val="continue"/>
                  <w:vAlign w:val="center"/>
                </w:tcPr>
                <w:p w14:paraId="637B844D">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53A38F4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第一次</w:t>
                  </w:r>
                </w:p>
              </w:tc>
              <w:tc>
                <w:tcPr>
                  <w:tcW w:w="984" w:type="pct"/>
                  <w:vMerge w:val="continue"/>
                  <w:vAlign w:val="center"/>
                </w:tcPr>
                <w:p w14:paraId="46F01361">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restart"/>
                  <w:vAlign w:val="center"/>
                </w:tcPr>
                <w:p w14:paraId="165E66F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厂界下风向2</w:t>
                  </w:r>
                </w:p>
              </w:tc>
              <w:tc>
                <w:tcPr>
                  <w:tcW w:w="886" w:type="pct"/>
                  <w:vAlign w:val="center"/>
                </w:tcPr>
                <w:p w14:paraId="5A4ED220">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气241218126</w:t>
                  </w:r>
                </w:p>
              </w:tc>
              <w:tc>
                <w:tcPr>
                  <w:tcW w:w="692" w:type="pct"/>
                  <w:vAlign w:val="center"/>
                </w:tcPr>
                <w:p w14:paraId="24FD910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258</w:t>
                  </w:r>
                </w:p>
              </w:tc>
            </w:tr>
            <w:tr w14:paraId="42B7F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397" w:hRule="atLeast"/>
                <w:jc w:val="center"/>
              </w:trPr>
              <w:tc>
                <w:tcPr>
                  <w:tcW w:w="774" w:type="pct"/>
                  <w:vMerge w:val="continue"/>
                  <w:vAlign w:val="center"/>
                </w:tcPr>
                <w:p w14:paraId="4371FD35">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428D200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第二次</w:t>
                  </w:r>
                </w:p>
              </w:tc>
              <w:tc>
                <w:tcPr>
                  <w:tcW w:w="984" w:type="pct"/>
                  <w:vMerge w:val="continue"/>
                  <w:vAlign w:val="center"/>
                </w:tcPr>
                <w:p w14:paraId="34053D07">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22ACB349">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4720C06A">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气241218127</w:t>
                  </w:r>
                </w:p>
              </w:tc>
              <w:tc>
                <w:tcPr>
                  <w:tcW w:w="692" w:type="pct"/>
                  <w:vAlign w:val="center"/>
                </w:tcPr>
                <w:p w14:paraId="43F41B2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264</w:t>
                  </w:r>
                </w:p>
              </w:tc>
            </w:tr>
            <w:tr w14:paraId="193D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397" w:hRule="atLeast"/>
                <w:jc w:val="center"/>
              </w:trPr>
              <w:tc>
                <w:tcPr>
                  <w:tcW w:w="774" w:type="pct"/>
                  <w:vMerge w:val="continue"/>
                  <w:vAlign w:val="center"/>
                </w:tcPr>
                <w:p w14:paraId="5B4BE8EF">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6A962EF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第三次</w:t>
                  </w:r>
                </w:p>
              </w:tc>
              <w:tc>
                <w:tcPr>
                  <w:tcW w:w="984" w:type="pct"/>
                  <w:vMerge w:val="continue"/>
                  <w:vAlign w:val="center"/>
                </w:tcPr>
                <w:p w14:paraId="1BEE5224">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5282F586">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268DC154">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气241218128</w:t>
                  </w:r>
                </w:p>
              </w:tc>
              <w:tc>
                <w:tcPr>
                  <w:tcW w:w="692" w:type="pct"/>
                  <w:vAlign w:val="center"/>
                </w:tcPr>
                <w:p w14:paraId="5176326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269</w:t>
                  </w:r>
                </w:p>
              </w:tc>
            </w:tr>
            <w:tr w14:paraId="0365B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397" w:hRule="atLeast"/>
                <w:jc w:val="center"/>
              </w:trPr>
              <w:tc>
                <w:tcPr>
                  <w:tcW w:w="774" w:type="pct"/>
                  <w:vMerge w:val="continue"/>
                  <w:vAlign w:val="center"/>
                </w:tcPr>
                <w:p w14:paraId="2AB55890">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0E51DC30">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第一次</w:t>
                  </w:r>
                </w:p>
              </w:tc>
              <w:tc>
                <w:tcPr>
                  <w:tcW w:w="984" w:type="pct"/>
                  <w:vMerge w:val="continue"/>
                  <w:vAlign w:val="center"/>
                </w:tcPr>
                <w:p w14:paraId="63D3CF95">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restart"/>
                  <w:vAlign w:val="center"/>
                </w:tcPr>
                <w:p w14:paraId="5E91789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厂界下风向3</w:t>
                  </w:r>
                </w:p>
              </w:tc>
              <w:tc>
                <w:tcPr>
                  <w:tcW w:w="886" w:type="pct"/>
                  <w:vAlign w:val="center"/>
                </w:tcPr>
                <w:p w14:paraId="3258DD1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气241218129</w:t>
                  </w:r>
                </w:p>
              </w:tc>
              <w:tc>
                <w:tcPr>
                  <w:tcW w:w="692" w:type="pct"/>
                  <w:vAlign w:val="center"/>
                </w:tcPr>
                <w:p w14:paraId="02DEA9A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273</w:t>
                  </w:r>
                </w:p>
              </w:tc>
            </w:tr>
            <w:tr w14:paraId="6029C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397" w:hRule="atLeast"/>
                <w:jc w:val="center"/>
              </w:trPr>
              <w:tc>
                <w:tcPr>
                  <w:tcW w:w="774" w:type="pct"/>
                  <w:vMerge w:val="continue"/>
                  <w:vAlign w:val="center"/>
                </w:tcPr>
                <w:p w14:paraId="0A1E009C">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513C9D2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第二次</w:t>
                  </w:r>
                </w:p>
              </w:tc>
              <w:tc>
                <w:tcPr>
                  <w:tcW w:w="984" w:type="pct"/>
                  <w:vMerge w:val="continue"/>
                  <w:vAlign w:val="center"/>
                </w:tcPr>
                <w:p w14:paraId="57B12DD8">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46677DBD">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4A328CC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气241218130</w:t>
                  </w:r>
                </w:p>
              </w:tc>
              <w:tc>
                <w:tcPr>
                  <w:tcW w:w="692" w:type="pct"/>
                  <w:vAlign w:val="center"/>
                </w:tcPr>
                <w:p w14:paraId="1DE3B6E4">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283</w:t>
                  </w:r>
                </w:p>
              </w:tc>
            </w:tr>
            <w:tr w14:paraId="2BCEE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397" w:hRule="atLeast"/>
                <w:jc w:val="center"/>
              </w:trPr>
              <w:tc>
                <w:tcPr>
                  <w:tcW w:w="774" w:type="pct"/>
                  <w:vMerge w:val="continue"/>
                  <w:vAlign w:val="center"/>
                </w:tcPr>
                <w:p w14:paraId="074C3878">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50E8CEC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第三次</w:t>
                  </w:r>
                </w:p>
              </w:tc>
              <w:tc>
                <w:tcPr>
                  <w:tcW w:w="984" w:type="pct"/>
                  <w:vMerge w:val="continue"/>
                  <w:vAlign w:val="center"/>
                </w:tcPr>
                <w:p w14:paraId="1556B2D3">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53F4FC88">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221A6CD0">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气241218131</w:t>
                  </w:r>
                </w:p>
              </w:tc>
              <w:tc>
                <w:tcPr>
                  <w:tcW w:w="692" w:type="pct"/>
                  <w:vAlign w:val="center"/>
                </w:tcPr>
                <w:p w14:paraId="1330C8B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276</w:t>
                  </w:r>
                </w:p>
              </w:tc>
            </w:tr>
            <w:tr w14:paraId="16050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397" w:hRule="atLeast"/>
                <w:jc w:val="center"/>
              </w:trPr>
              <w:tc>
                <w:tcPr>
                  <w:tcW w:w="774" w:type="pct"/>
                  <w:vMerge w:val="continue"/>
                  <w:vAlign w:val="center"/>
                </w:tcPr>
                <w:p w14:paraId="4CCDEDF5">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5609AF6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第一次</w:t>
                  </w:r>
                </w:p>
              </w:tc>
              <w:tc>
                <w:tcPr>
                  <w:tcW w:w="984" w:type="pct"/>
                  <w:vMerge w:val="restart"/>
                  <w:vAlign w:val="center"/>
                </w:tcPr>
                <w:p w14:paraId="3CA0481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非甲烷总烃（mg/m³）</w:t>
                  </w:r>
                </w:p>
              </w:tc>
              <w:tc>
                <w:tcPr>
                  <w:tcW w:w="886" w:type="pct"/>
                  <w:vMerge w:val="restart"/>
                  <w:vAlign w:val="center"/>
                </w:tcPr>
                <w:p w14:paraId="0166637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厂界上风向</w:t>
                  </w:r>
                </w:p>
              </w:tc>
              <w:tc>
                <w:tcPr>
                  <w:tcW w:w="886" w:type="pct"/>
                  <w:vAlign w:val="center"/>
                </w:tcPr>
                <w:p w14:paraId="032D9940">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气241218132</w:t>
                  </w:r>
                </w:p>
              </w:tc>
              <w:tc>
                <w:tcPr>
                  <w:tcW w:w="692" w:type="pct"/>
                  <w:vAlign w:val="center"/>
                </w:tcPr>
                <w:p w14:paraId="07D0D35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0.74</w:t>
                  </w:r>
                </w:p>
              </w:tc>
            </w:tr>
            <w:tr w14:paraId="6D4D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397" w:hRule="atLeast"/>
                <w:jc w:val="center"/>
              </w:trPr>
              <w:tc>
                <w:tcPr>
                  <w:tcW w:w="774" w:type="pct"/>
                  <w:vMerge w:val="continue"/>
                  <w:vAlign w:val="center"/>
                </w:tcPr>
                <w:p w14:paraId="4CAC19C2">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75B611F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第二次</w:t>
                  </w:r>
                </w:p>
              </w:tc>
              <w:tc>
                <w:tcPr>
                  <w:tcW w:w="984" w:type="pct"/>
                  <w:vMerge w:val="continue"/>
                  <w:vAlign w:val="center"/>
                </w:tcPr>
                <w:p w14:paraId="58C5254C">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5E85C6E4">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23B5B70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气241218133</w:t>
                  </w:r>
                </w:p>
              </w:tc>
              <w:tc>
                <w:tcPr>
                  <w:tcW w:w="692" w:type="pct"/>
                  <w:vAlign w:val="center"/>
                </w:tcPr>
                <w:p w14:paraId="089994E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0.78</w:t>
                  </w:r>
                </w:p>
              </w:tc>
            </w:tr>
            <w:tr w14:paraId="24DC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397" w:hRule="atLeast"/>
                <w:jc w:val="center"/>
              </w:trPr>
              <w:tc>
                <w:tcPr>
                  <w:tcW w:w="774" w:type="pct"/>
                  <w:vMerge w:val="continue"/>
                  <w:vAlign w:val="center"/>
                </w:tcPr>
                <w:p w14:paraId="257CEBA1">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1946367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第三次</w:t>
                  </w:r>
                </w:p>
              </w:tc>
              <w:tc>
                <w:tcPr>
                  <w:tcW w:w="984" w:type="pct"/>
                  <w:vMerge w:val="continue"/>
                  <w:vAlign w:val="center"/>
                </w:tcPr>
                <w:p w14:paraId="720EB8E1">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133CA3CE">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423C1EE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气241218134</w:t>
                  </w:r>
                </w:p>
              </w:tc>
              <w:tc>
                <w:tcPr>
                  <w:tcW w:w="692" w:type="pct"/>
                  <w:vAlign w:val="center"/>
                </w:tcPr>
                <w:p w14:paraId="08DB83A1">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0.77</w:t>
                  </w:r>
                </w:p>
              </w:tc>
            </w:tr>
            <w:tr w14:paraId="43827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397" w:hRule="atLeast"/>
                <w:jc w:val="center"/>
              </w:trPr>
              <w:tc>
                <w:tcPr>
                  <w:tcW w:w="774" w:type="pct"/>
                  <w:vMerge w:val="continue"/>
                  <w:vAlign w:val="center"/>
                </w:tcPr>
                <w:p w14:paraId="6A926799">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0AE0D86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第一次</w:t>
                  </w:r>
                </w:p>
              </w:tc>
              <w:tc>
                <w:tcPr>
                  <w:tcW w:w="984" w:type="pct"/>
                  <w:vMerge w:val="continue"/>
                  <w:vAlign w:val="center"/>
                </w:tcPr>
                <w:p w14:paraId="04949E2F">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restart"/>
                  <w:vAlign w:val="center"/>
                </w:tcPr>
                <w:p w14:paraId="2D9676E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厂界下风向1</w:t>
                  </w:r>
                </w:p>
              </w:tc>
              <w:tc>
                <w:tcPr>
                  <w:tcW w:w="886" w:type="pct"/>
                  <w:vAlign w:val="center"/>
                </w:tcPr>
                <w:p w14:paraId="0F0B986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气241218135</w:t>
                  </w:r>
                </w:p>
              </w:tc>
              <w:tc>
                <w:tcPr>
                  <w:tcW w:w="692" w:type="pct"/>
                  <w:vAlign w:val="center"/>
                </w:tcPr>
                <w:p w14:paraId="3BA15BA1">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0.86</w:t>
                  </w:r>
                </w:p>
              </w:tc>
            </w:tr>
            <w:tr w14:paraId="3BD2C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397" w:hRule="atLeast"/>
                <w:jc w:val="center"/>
              </w:trPr>
              <w:tc>
                <w:tcPr>
                  <w:tcW w:w="774" w:type="pct"/>
                  <w:vMerge w:val="continue"/>
                  <w:vAlign w:val="center"/>
                </w:tcPr>
                <w:p w14:paraId="74A20DFA">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57CC14FA">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第二次</w:t>
                  </w:r>
                </w:p>
              </w:tc>
              <w:tc>
                <w:tcPr>
                  <w:tcW w:w="984" w:type="pct"/>
                  <w:vMerge w:val="continue"/>
                  <w:vAlign w:val="center"/>
                </w:tcPr>
                <w:p w14:paraId="1836D3F7">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2D49EAEC">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2C2D5448">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气241218136</w:t>
                  </w:r>
                </w:p>
              </w:tc>
              <w:tc>
                <w:tcPr>
                  <w:tcW w:w="692" w:type="pct"/>
                  <w:vAlign w:val="center"/>
                </w:tcPr>
                <w:p w14:paraId="277D05C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0.87</w:t>
                  </w:r>
                </w:p>
              </w:tc>
            </w:tr>
            <w:tr w14:paraId="5F33A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397" w:hRule="atLeast"/>
                <w:jc w:val="center"/>
              </w:trPr>
              <w:tc>
                <w:tcPr>
                  <w:tcW w:w="774" w:type="pct"/>
                  <w:vMerge w:val="continue"/>
                  <w:vAlign w:val="center"/>
                </w:tcPr>
                <w:p w14:paraId="1C5373BB">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45CA634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第三次</w:t>
                  </w:r>
                </w:p>
              </w:tc>
              <w:tc>
                <w:tcPr>
                  <w:tcW w:w="984" w:type="pct"/>
                  <w:vMerge w:val="continue"/>
                  <w:vAlign w:val="center"/>
                </w:tcPr>
                <w:p w14:paraId="593B9338">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2D5273E6">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57E5136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气241218137</w:t>
                  </w:r>
                </w:p>
              </w:tc>
              <w:tc>
                <w:tcPr>
                  <w:tcW w:w="692" w:type="pct"/>
                  <w:vAlign w:val="center"/>
                </w:tcPr>
                <w:p w14:paraId="5D64F1B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0.88</w:t>
                  </w:r>
                </w:p>
              </w:tc>
            </w:tr>
            <w:tr w14:paraId="79DE6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397" w:hRule="atLeast"/>
                <w:jc w:val="center"/>
              </w:trPr>
              <w:tc>
                <w:tcPr>
                  <w:tcW w:w="774" w:type="pct"/>
                  <w:vMerge w:val="continue"/>
                  <w:vAlign w:val="center"/>
                </w:tcPr>
                <w:p w14:paraId="3F8E47B1">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1858E5B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第一次</w:t>
                  </w:r>
                </w:p>
              </w:tc>
              <w:tc>
                <w:tcPr>
                  <w:tcW w:w="984" w:type="pct"/>
                  <w:vMerge w:val="continue"/>
                  <w:vAlign w:val="center"/>
                </w:tcPr>
                <w:p w14:paraId="7491203C">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restart"/>
                  <w:vAlign w:val="center"/>
                </w:tcPr>
                <w:p w14:paraId="1F5628D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厂界下风向2</w:t>
                  </w:r>
                </w:p>
              </w:tc>
              <w:tc>
                <w:tcPr>
                  <w:tcW w:w="886" w:type="pct"/>
                  <w:vAlign w:val="center"/>
                </w:tcPr>
                <w:p w14:paraId="388B2AD0">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气241218138</w:t>
                  </w:r>
                </w:p>
              </w:tc>
              <w:tc>
                <w:tcPr>
                  <w:tcW w:w="692" w:type="pct"/>
                  <w:vAlign w:val="center"/>
                </w:tcPr>
                <w:p w14:paraId="64D61F3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0.86</w:t>
                  </w:r>
                </w:p>
              </w:tc>
            </w:tr>
            <w:tr w14:paraId="296E6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397" w:hRule="atLeast"/>
                <w:jc w:val="center"/>
              </w:trPr>
              <w:tc>
                <w:tcPr>
                  <w:tcW w:w="774" w:type="pct"/>
                  <w:vMerge w:val="continue"/>
                  <w:vAlign w:val="center"/>
                </w:tcPr>
                <w:p w14:paraId="38DA0467">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6AD16B1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第二次</w:t>
                  </w:r>
                </w:p>
              </w:tc>
              <w:tc>
                <w:tcPr>
                  <w:tcW w:w="984" w:type="pct"/>
                  <w:vMerge w:val="continue"/>
                  <w:vAlign w:val="center"/>
                </w:tcPr>
                <w:p w14:paraId="60812748">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1E0A34D5">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5D1DD52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气241218139</w:t>
                  </w:r>
                </w:p>
              </w:tc>
              <w:tc>
                <w:tcPr>
                  <w:tcW w:w="692" w:type="pct"/>
                  <w:vAlign w:val="center"/>
                </w:tcPr>
                <w:p w14:paraId="2A76D704">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0.85</w:t>
                  </w:r>
                </w:p>
              </w:tc>
            </w:tr>
            <w:tr w14:paraId="28E04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397" w:hRule="atLeast"/>
                <w:jc w:val="center"/>
              </w:trPr>
              <w:tc>
                <w:tcPr>
                  <w:tcW w:w="774" w:type="pct"/>
                  <w:vMerge w:val="continue"/>
                  <w:vAlign w:val="center"/>
                </w:tcPr>
                <w:p w14:paraId="1AF5FA49">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5D49951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第三次</w:t>
                  </w:r>
                </w:p>
              </w:tc>
              <w:tc>
                <w:tcPr>
                  <w:tcW w:w="984" w:type="pct"/>
                  <w:vMerge w:val="continue"/>
                  <w:vAlign w:val="center"/>
                </w:tcPr>
                <w:p w14:paraId="35210D5D">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618F42C4">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200B5BF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气241218140</w:t>
                  </w:r>
                </w:p>
              </w:tc>
              <w:tc>
                <w:tcPr>
                  <w:tcW w:w="692" w:type="pct"/>
                  <w:vAlign w:val="center"/>
                </w:tcPr>
                <w:p w14:paraId="673E354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0.87</w:t>
                  </w:r>
                </w:p>
              </w:tc>
            </w:tr>
            <w:tr w14:paraId="2BF92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397" w:hRule="atLeast"/>
                <w:jc w:val="center"/>
              </w:trPr>
              <w:tc>
                <w:tcPr>
                  <w:tcW w:w="774" w:type="pct"/>
                  <w:vMerge w:val="continue"/>
                  <w:vAlign w:val="center"/>
                </w:tcPr>
                <w:p w14:paraId="5BD8A703">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4E7D612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第一次</w:t>
                  </w:r>
                </w:p>
              </w:tc>
              <w:tc>
                <w:tcPr>
                  <w:tcW w:w="984" w:type="pct"/>
                  <w:vMerge w:val="continue"/>
                  <w:vAlign w:val="center"/>
                </w:tcPr>
                <w:p w14:paraId="74BBD1A2">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restart"/>
                  <w:vAlign w:val="center"/>
                </w:tcPr>
                <w:p w14:paraId="40F91CD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厂界下风向3</w:t>
                  </w:r>
                </w:p>
              </w:tc>
              <w:tc>
                <w:tcPr>
                  <w:tcW w:w="886" w:type="pct"/>
                  <w:vAlign w:val="center"/>
                </w:tcPr>
                <w:p w14:paraId="54594C0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气241218141</w:t>
                  </w:r>
                </w:p>
              </w:tc>
              <w:tc>
                <w:tcPr>
                  <w:tcW w:w="692" w:type="pct"/>
                  <w:vAlign w:val="center"/>
                </w:tcPr>
                <w:p w14:paraId="3D72D700">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0.86</w:t>
                  </w:r>
                </w:p>
              </w:tc>
            </w:tr>
            <w:tr w14:paraId="6CDBC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397" w:hRule="atLeast"/>
                <w:jc w:val="center"/>
              </w:trPr>
              <w:tc>
                <w:tcPr>
                  <w:tcW w:w="774" w:type="pct"/>
                  <w:vMerge w:val="continue"/>
                  <w:vAlign w:val="center"/>
                </w:tcPr>
                <w:p w14:paraId="3DA0F384">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2B3FB45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第二次</w:t>
                  </w:r>
                </w:p>
              </w:tc>
              <w:tc>
                <w:tcPr>
                  <w:tcW w:w="984" w:type="pct"/>
                  <w:vMerge w:val="continue"/>
                  <w:vAlign w:val="center"/>
                </w:tcPr>
                <w:p w14:paraId="0266C463">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330CD4C9">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7F0535E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气241218142</w:t>
                  </w:r>
                </w:p>
              </w:tc>
              <w:tc>
                <w:tcPr>
                  <w:tcW w:w="692" w:type="pct"/>
                  <w:vAlign w:val="center"/>
                </w:tcPr>
                <w:p w14:paraId="7ED159D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0.87</w:t>
                  </w:r>
                </w:p>
              </w:tc>
            </w:tr>
            <w:tr w14:paraId="0D0E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397" w:hRule="atLeast"/>
                <w:jc w:val="center"/>
              </w:trPr>
              <w:tc>
                <w:tcPr>
                  <w:tcW w:w="774" w:type="pct"/>
                  <w:vMerge w:val="continue"/>
                  <w:vAlign w:val="center"/>
                </w:tcPr>
                <w:p w14:paraId="087BE59C">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7D918221">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第三次</w:t>
                  </w:r>
                </w:p>
              </w:tc>
              <w:tc>
                <w:tcPr>
                  <w:tcW w:w="984" w:type="pct"/>
                  <w:vMerge w:val="continue"/>
                  <w:vAlign w:val="center"/>
                </w:tcPr>
                <w:p w14:paraId="1AC21FF1">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7B472EF8">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56D7ADE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气241218143</w:t>
                  </w:r>
                </w:p>
              </w:tc>
              <w:tc>
                <w:tcPr>
                  <w:tcW w:w="692" w:type="pct"/>
                  <w:vAlign w:val="center"/>
                </w:tcPr>
                <w:p w14:paraId="08B66B28">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0.87</w:t>
                  </w:r>
                </w:p>
              </w:tc>
            </w:tr>
            <w:tr w14:paraId="60882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397" w:hRule="atLeast"/>
                <w:jc w:val="center"/>
              </w:trPr>
              <w:tc>
                <w:tcPr>
                  <w:tcW w:w="774" w:type="pct"/>
                  <w:vMerge w:val="continue"/>
                  <w:vAlign w:val="center"/>
                </w:tcPr>
                <w:p w14:paraId="0B54AAC1">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78D67658">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第一次</w:t>
                  </w:r>
                </w:p>
              </w:tc>
              <w:tc>
                <w:tcPr>
                  <w:tcW w:w="984" w:type="pct"/>
                  <w:vMerge w:val="continue"/>
                  <w:vAlign w:val="center"/>
                </w:tcPr>
                <w:p w14:paraId="2DA1CA6B">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restart"/>
                  <w:vAlign w:val="center"/>
                </w:tcPr>
                <w:p w14:paraId="09A0A90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厂区内</w:t>
                  </w:r>
                </w:p>
                <w:p w14:paraId="5601C2E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（喷胶车间外）</w:t>
                  </w:r>
                </w:p>
              </w:tc>
              <w:tc>
                <w:tcPr>
                  <w:tcW w:w="886" w:type="pct"/>
                  <w:vAlign w:val="center"/>
                </w:tcPr>
                <w:p w14:paraId="404704D0">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气241218144</w:t>
                  </w:r>
                </w:p>
              </w:tc>
              <w:tc>
                <w:tcPr>
                  <w:tcW w:w="692" w:type="pct"/>
                  <w:vAlign w:val="center"/>
                </w:tcPr>
                <w:p w14:paraId="0E0E947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1.61</w:t>
                  </w:r>
                </w:p>
              </w:tc>
            </w:tr>
            <w:tr w14:paraId="656E1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397" w:hRule="atLeast"/>
                <w:jc w:val="center"/>
              </w:trPr>
              <w:tc>
                <w:tcPr>
                  <w:tcW w:w="774" w:type="pct"/>
                  <w:vMerge w:val="continue"/>
                  <w:vAlign w:val="center"/>
                </w:tcPr>
                <w:p w14:paraId="417D1DB5">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6B043DB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第二次</w:t>
                  </w:r>
                </w:p>
              </w:tc>
              <w:tc>
                <w:tcPr>
                  <w:tcW w:w="984" w:type="pct"/>
                  <w:vMerge w:val="continue"/>
                  <w:vAlign w:val="center"/>
                </w:tcPr>
                <w:p w14:paraId="6282BCE2">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5305D74F">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3DD3274A">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气241218145</w:t>
                  </w:r>
                </w:p>
              </w:tc>
              <w:tc>
                <w:tcPr>
                  <w:tcW w:w="692" w:type="pct"/>
                  <w:vAlign w:val="center"/>
                </w:tcPr>
                <w:p w14:paraId="74FBAF7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1.68</w:t>
                  </w:r>
                </w:p>
              </w:tc>
            </w:tr>
            <w:tr w14:paraId="15A44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397" w:hRule="atLeast"/>
                <w:jc w:val="center"/>
              </w:trPr>
              <w:tc>
                <w:tcPr>
                  <w:tcW w:w="774" w:type="pct"/>
                  <w:vMerge w:val="continue"/>
                  <w:vAlign w:val="center"/>
                </w:tcPr>
                <w:p w14:paraId="52EAC7B9">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2CAD4F28">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第三次</w:t>
                  </w:r>
                </w:p>
              </w:tc>
              <w:tc>
                <w:tcPr>
                  <w:tcW w:w="984" w:type="pct"/>
                  <w:vMerge w:val="continue"/>
                  <w:vAlign w:val="center"/>
                </w:tcPr>
                <w:p w14:paraId="25DD13AC">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31B09CFC">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24D06AD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气241218146</w:t>
                  </w:r>
                </w:p>
              </w:tc>
              <w:tc>
                <w:tcPr>
                  <w:tcW w:w="692" w:type="pct"/>
                  <w:vAlign w:val="center"/>
                </w:tcPr>
                <w:p w14:paraId="70D0262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1.69</w:t>
                  </w:r>
                </w:p>
              </w:tc>
            </w:tr>
            <w:tr w14:paraId="54CAD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21E10E36">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33BBD30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第一次</w:t>
                  </w:r>
                </w:p>
              </w:tc>
              <w:tc>
                <w:tcPr>
                  <w:tcW w:w="984" w:type="pct"/>
                  <w:vMerge w:val="restart"/>
                  <w:vAlign w:val="center"/>
                </w:tcPr>
                <w:p w14:paraId="34F7D67E">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臭气浓度</w:t>
                  </w:r>
                </w:p>
                <w:p w14:paraId="16387A0E">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（无量纲）</w:t>
                  </w:r>
                </w:p>
              </w:tc>
              <w:tc>
                <w:tcPr>
                  <w:tcW w:w="886" w:type="pct"/>
                  <w:vMerge w:val="restart"/>
                  <w:vAlign w:val="center"/>
                </w:tcPr>
                <w:p w14:paraId="548D31C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厂界上风向</w:t>
                  </w:r>
                </w:p>
              </w:tc>
              <w:tc>
                <w:tcPr>
                  <w:tcW w:w="886" w:type="pct"/>
                  <w:vAlign w:val="center"/>
                </w:tcPr>
                <w:p w14:paraId="71C15EAA">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气241218147</w:t>
                  </w:r>
                </w:p>
              </w:tc>
              <w:tc>
                <w:tcPr>
                  <w:tcW w:w="692" w:type="pct"/>
                  <w:vAlign w:val="center"/>
                </w:tcPr>
                <w:p w14:paraId="4281547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&lt;10</w:t>
                  </w:r>
                </w:p>
              </w:tc>
            </w:tr>
            <w:tr w14:paraId="5D65B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7C07F50D">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577AC96E">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第二次</w:t>
                  </w:r>
                </w:p>
              </w:tc>
              <w:tc>
                <w:tcPr>
                  <w:tcW w:w="984" w:type="pct"/>
                  <w:vMerge w:val="continue"/>
                  <w:vAlign w:val="center"/>
                </w:tcPr>
                <w:p w14:paraId="7CD710BE">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4A9A036A">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41C0C31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气241218148</w:t>
                  </w:r>
                </w:p>
              </w:tc>
              <w:tc>
                <w:tcPr>
                  <w:tcW w:w="692" w:type="pct"/>
                  <w:vAlign w:val="center"/>
                </w:tcPr>
                <w:p w14:paraId="5D5B63E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&lt;10</w:t>
                  </w:r>
                </w:p>
              </w:tc>
            </w:tr>
            <w:tr w14:paraId="73964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69CDFBD7">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27C67048">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第三次</w:t>
                  </w:r>
                </w:p>
              </w:tc>
              <w:tc>
                <w:tcPr>
                  <w:tcW w:w="984" w:type="pct"/>
                  <w:vMerge w:val="continue"/>
                  <w:vAlign w:val="center"/>
                </w:tcPr>
                <w:p w14:paraId="179A48D0">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391510E0">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14CEAFC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气241218149</w:t>
                  </w:r>
                </w:p>
              </w:tc>
              <w:tc>
                <w:tcPr>
                  <w:tcW w:w="692" w:type="pct"/>
                  <w:vAlign w:val="center"/>
                </w:tcPr>
                <w:p w14:paraId="6FE2C2F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&lt;10</w:t>
                  </w:r>
                </w:p>
              </w:tc>
            </w:tr>
            <w:tr w14:paraId="0A663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0F8E7742">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6ED4C24E">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第四次</w:t>
                  </w:r>
                </w:p>
              </w:tc>
              <w:tc>
                <w:tcPr>
                  <w:tcW w:w="984" w:type="pct"/>
                  <w:vMerge w:val="continue"/>
                  <w:vAlign w:val="center"/>
                </w:tcPr>
                <w:p w14:paraId="550A9C97">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7404EB27">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45AC57A8">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气241218150</w:t>
                  </w:r>
                </w:p>
              </w:tc>
              <w:tc>
                <w:tcPr>
                  <w:tcW w:w="692" w:type="pct"/>
                  <w:vAlign w:val="center"/>
                </w:tcPr>
                <w:p w14:paraId="4BC8FDA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&lt;10</w:t>
                  </w:r>
                </w:p>
              </w:tc>
            </w:tr>
            <w:tr w14:paraId="0D20A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0912440C">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24BF3EDE">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第一次</w:t>
                  </w:r>
                </w:p>
              </w:tc>
              <w:tc>
                <w:tcPr>
                  <w:tcW w:w="984" w:type="pct"/>
                  <w:vMerge w:val="continue"/>
                  <w:vAlign w:val="center"/>
                </w:tcPr>
                <w:p w14:paraId="13ACC435">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restart"/>
                  <w:vAlign w:val="center"/>
                </w:tcPr>
                <w:p w14:paraId="73C9A2F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厂界下风向1</w:t>
                  </w:r>
                </w:p>
              </w:tc>
              <w:tc>
                <w:tcPr>
                  <w:tcW w:w="886" w:type="pct"/>
                  <w:vAlign w:val="center"/>
                </w:tcPr>
                <w:p w14:paraId="22FA79A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气241218151</w:t>
                  </w:r>
                </w:p>
              </w:tc>
              <w:tc>
                <w:tcPr>
                  <w:tcW w:w="692" w:type="pct"/>
                  <w:vAlign w:val="center"/>
                </w:tcPr>
                <w:p w14:paraId="76D72EE4">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&lt;10</w:t>
                  </w:r>
                </w:p>
              </w:tc>
            </w:tr>
            <w:tr w14:paraId="3F78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4112F024">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1F8F7761">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第二次</w:t>
                  </w:r>
                </w:p>
              </w:tc>
              <w:tc>
                <w:tcPr>
                  <w:tcW w:w="984" w:type="pct"/>
                  <w:vMerge w:val="continue"/>
                  <w:vAlign w:val="center"/>
                </w:tcPr>
                <w:p w14:paraId="490BFA88">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5F7E64DC">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5F073F7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气241218152</w:t>
                  </w:r>
                </w:p>
              </w:tc>
              <w:tc>
                <w:tcPr>
                  <w:tcW w:w="692" w:type="pct"/>
                  <w:vAlign w:val="center"/>
                </w:tcPr>
                <w:p w14:paraId="3B61A11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&lt;10</w:t>
                  </w:r>
                </w:p>
              </w:tc>
            </w:tr>
            <w:tr w14:paraId="716F7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3E4B0B71">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2417E018">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第三次</w:t>
                  </w:r>
                </w:p>
              </w:tc>
              <w:tc>
                <w:tcPr>
                  <w:tcW w:w="984" w:type="pct"/>
                  <w:vMerge w:val="continue"/>
                  <w:vAlign w:val="center"/>
                </w:tcPr>
                <w:p w14:paraId="0E9E12C3">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07FC02AB">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6563DEF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气241218153</w:t>
                  </w:r>
                </w:p>
              </w:tc>
              <w:tc>
                <w:tcPr>
                  <w:tcW w:w="692" w:type="pct"/>
                  <w:vAlign w:val="center"/>
                </w:tcPr>
                <w:p w14:paraId="3CC8E01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&lt;10</w:t>
                  </w:r>
                </w:p>
              </w:tc>
            </w:tr>
            <w:tr w14:paraId="19814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578EAFE8">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7FBBBEF4">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第四次</w:t>
                  </w:r>
                </w:p>
              </w:tc>
              <w:tc>
                <w:tcPr>
                  <w:tcW w:w="984" w:type="pct"/>
                  <w:vMerge w:val="continue"/>
                  <w:vAlign w:val="center"/>
                </w:tcPr>
                <w:p w14:paraId="72FEEA2B">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75478941">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53F14DF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气241218154</w:t>
                  </w:r>
                </w:p>
              </w:tc>
              <w:tc>
                <w:tcPr>
                  <w:tcW w:w="692" w:type="pct"/>
                  <w:vAlign w:val="center"/>
                </w:tcPr>
                <w:p w14:paraId="23C49D4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&lt;10</w:t>
                  </w:r>
                </w:p>
              </w:tc>
            </w:tr>
            <w:tr w14:paraId="610C5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6F06CAC9">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0029A3B4">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第一次</w:t>
                  </w:r>
                </w:p>
              </w:tc>
              <w:tc>
                <w:tcPr>
                  <w:tcW w:w="984" w:type="pct"/>
                  <w:vMerge w:val="continue"/>
                  <w:vAlign w:val="center"/>
                </w:tcPr>
                <w:p w14:paraId="152EDBD9">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restart"/>
                  <w:vAlign w:val="center"/>
                </w:tcPr>
                <w:p w14:paraId="6D1D365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厂界下风向2</w:t>
                  </w:r>
                </w:p>
              </w:tc>
              <w:tc>
                <w:tcPr>
                  <w:tcW w:w="886" w:type="pct"/>
                  <w:vAlign w:val="center"/>
                </w:tcPr>
                <w:p w14:paraId="0FE5549A">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气241218155</w:t>
                  </w:r>
                </w:p>
              </w:tc>
              <w:tc>
                <w:tcPr>
                  <w:tcW w:w="692" w:type="pct"/>
                  <w:vAlign w:val="center"/>
                </w:tcPr>
                <w:p w14:paraId="1DFB441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&lt;10</w:t>
                  </w:r>
                </w:p>
              </w:tc>
            </w:tr>
            <w:tr w14:paraId="0FD31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297EFAE5">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713D9E1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第二次</w:t>
                  </w:r>
                </w:p>
              </w:tc>
              <w:tc>
                <w:tcPr>
                  <w:tcW w:w="984" w:type="pct"/>
                  <w:vMerge w:val="continue"/>
                  <w:vAlign w:val="center"/>
                </w:tcPr>
                <w:p w14:paraId="1CC28A34">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6F99265A">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6231AFAA">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气241218156</w:t>
                  </w:r>
                </w:p>
              </w:tc>
              <w:tc>
                <w:tcPr>
                  <w:tcW w:w="692" w:type="pct"/>
                  <w:vAlign w:val="center"/>
                </w:tcPr>
                <w:p w14:paraId="189B7C7A">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&lt;10</w:t>
                  </w:r>
                </w:p>
              </w:tc>
            </w:tr>
            <w:tr w14:paraId="1AE03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08DD8552">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328EC834">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第三次</w:t>
                  </w:r>
                </w:p>
              </w:tc>
              <w:tc>
                <w:tcPr>
                  <w:tcW w:w="984" w:type="pct"/>
                  <w:vMerge w:val="continue"/>
                  <w:vAlign w:val="center"/>
                </w:tcPr>
                <w:p w14:paraId="788215CA">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36BB580B">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1882247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气241218157</w:t>
                  </w:r>
                </w:p>
              </w:tc>
              <w:tc>
                <w:tcPr>
                  <w:tcW w:w="692" w:type="pct"/>
                  <w:vAlign w:val="center"/>
                </w:tcPr>
                <w:p w14:paraId="1EC9216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&lt;10</w:t>
                  </w:r>
                </w:p>
              </w:tc>
            </w:tr>
            <w:tr w14:paraId="6395A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5B0CCF3A">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508FD160">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第四次</w:t>
                  </w:r>
                </w:p>
              </w:tc>
              <w:tc>
                <w:tcPr>
                  <w:tcW w:w="984" w:type="pct"/>
                  <w:vMerge w:val="continue"/>
                  <w:vAlign w:val="center"/>
                </w:tcPr>
                <w:p w14:paraId="05E866B9">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5A4FC428">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35618A5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气241218158</w:t>
                  </w:r>
                </w:p>
              </w:tc>
              <w:tc>
                <w:tcPr>
                  <w:tcW w:w="692" w:type="pct"/>
                  <w:vAlign w:val="center"/>
                </w:tcPr>
                <w:p w14:paraId="11E7329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&lt;10</w:t>
                  </w:r>
                </w:p>
              </w:tc>
            </w:tr>
            <w:tr w14:paraId="38973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5DF8167D">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02A8D051">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第一次</w:t>
                  </w:r>
                </w:p>
              </w:tc>
              <w:tc>
                <w:tcPr>
                  <w:tcW w:w="984" w:type="pct"/>
                  <w:vMerge w:val="continue"/>
                  <w:vAlign w:val="center"/>
                </w:tcPr>
                <w:p w14:paraId="58D98212">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restart"/>
                  <w:vAlign w:val="center"/>
                </w:tcPr>
                <w:p w14:paraId="50394FD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厂界下风向3</w:t>
                  </w:r>
                </w:p>
              </w:tc>
              <w:tc>
                <w:tcPr>
                  <w:tcW w:w="886" w:type="pct"/>
                  <w:vAlign w:val="center"/>
                </w:tcPr>
                <w:p w14:paraId="42EB8DFE">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气241218159</w:t>
                  </w:r>
                </w:p>
              </w:tc>
              <w:tc>
                <w:tcPr>
                  <w:tcW w:w="692" w:type="pct"/>
                  <w:vAlign w:val="center"/>
                </w:tcPr>
                <w:p w14:paraId="624A05C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&lt;10</w:t>
                  </w:r>
                </w:p>
              </w:tc>
            </w:tr>
            <w:tr w14:paraId="24314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5C93A24B">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6D7AAD8E">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第二次</w:t>
                  </w:r>
                </w:p>
              </w:tc>
              <w:tc>
                <w:tcPr>
                  <w:tcW w:w="984" w:type="pct"/>
                  <w:vMerge w:val="continue"/>
                  <w:vAlign w:val="center"/>
                </w:tcPr>
                <w:p w14:paraId="4323588B">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7687A455">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2078B57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气241218160</w:t>
                  </w:r>
                </w:p>
              </w:tc>
              <w:tc>
                <w:tcPr>
                  <w:tcW w:w="692" w:type="pct"/>
                  <w:vAlign w:val="center"/>
                </w:tcPr>
                <w:p w14:paraId="0527E31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&lt;10</w:t>
                  </w:r>
                </w:p>
              </w:tc>
            </w:tr>
            <w:tr w14:paraId="4D822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7B0A20A7">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2610598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第三次</w:t>
                  </w:r>
                </w:p>
              </w:tc>
              <w:tc>
                <w:tcPr>
                  <w:tcW w:w="984" w:type="pct"/>
                  <w:vMerge w:val="continue"/>
                  <w:vAlign w:val="center"/>
                </w:tcPr>
                <w:p w14:paraId="2978979B">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0633F143">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74A91DF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气241218161</w:t>
                  </w:r>
                </w:p>
              </w:tc>
              <w:tc>
                <w:tcPr>
                  <w:tcW w:w="692" w:type="pct"/>
                  <w:vAlign w:val="center"/>
                </w:tcPr>
                <w:p w14:paraId="3B56EF8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&lt;10</w:t>
                  </w:r>
                </w:p>
              </w:tc>
            </w:tr>
            <w:tr w14:paraId="6979C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47C71051">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6B2D3A2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第四次</w:t>
                  </w:r>
                </w:p>
              </w:tc>
              <w:tc>
                <w:tcPr>
                  <w:tcW w:w="984" w:type="pct"/>
                  <w:vMerge w:val="continue"/>
                  <w:vAlign w:val="center"/>
                </w:tcPr>
                <w:p w14:paraId="24321E27">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5B4E6E4C">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3928B7B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气241218162</w:t>
                  </w:r>
                </w:p>
              </w:tc>
              <w:tc>
                <w:tcPr>
                  <w:tcW w:w="692" w:type="pct"/>
                  <w:vAlign w:val="center"/>
                </w:tcPr>
                <w:p w14:paraId="4EF044B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&lt;10</w:t>
                  </w:r>
                </w:p>
              </w:tc>
            </w:tr>
            <w:tr w14:paraId="01E7A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0" w:type="pct"/>
                  <w:gridSpan w:val="3"/>
                  <w:vAlign w:val="center"/>
                </w:tcPr>
                <w:p w14:paraId="7E5D9660">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采样时间</w:t>
                  </w:r>
                </w:p>
              </w:tc>
              <w:tc>
                <w:tcPr>
                  <w:tcW w:w="984" w:type="pct"/>
                  <w:vAlign w:val="center"/>
                </w:tcPr>
                <w:p w14:paraId="628F15EA">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检测项目</w:t>
                  </w:r>
                </w:p>
              </w:tc>
              <w:tc>
                <w:tcPr>
                  <w:tcW w:w="886" w:type="pct"/>
                  <w:vAlign w:val="center"/>
                </w:tcPr>
                <w:p w14:paraId="22E343AD">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采样点位</w:t>
                  </w:r>
                </w:p>
              </w:tc>
              <w:tc>
                <w:tcPr>
                  <w:tcW w:w="886" w:type="pct"/>
                  <w:vAlign w:val="center"/>
                </w:tcPr>
                <w:p w14:paraId="466917E9">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样品编号</w:t>
                  </w:r>
                </w:p>
              </w:tc>
              <w:tc>
                <w:tcPr>
                  <w:tcW w:w="692" w:type="pct"/>
                  <w:vAlign w:val="center"/>
                </w:tcPr>
                <w:p w14:paraId="38D4C2DD">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检测结果</w:t>
                  </w:r>
                </w:p>
              </w:tc>
            </w:tr>
            <w:tr w14:paraId="2799E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restart"/>
                  <w:vAlign w:val="center"/>
                </w:tcPr>
                <w:p w14:paraId="445C9D2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2024.12.19</w:t>
                  </w:r>
                </w:p>
              </w:tc>
              <w:tc>
                <w:tcPr>
                  <w:tcW w:w="775" w:type="pct"/>
                  <w:vAlign w:val="center"/>
                </w:tcPr>
                <w:p w14:paraId="3D0A36B0">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第一次</w:t>
                  </w:r>
                </w:p>
              </w:tc>
              <w:tc>
                <w:tcPr>
                  <w:tcW w:w="984" w:type="pct"/>
                  <w:vMerge w:val="restart"/>
                  <w:vAlign w:val="center"/>
                </w:tcPr>
                <w:p w14:paraId="16377E48">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总悬浮颗粒物（μg/m³）</w:t>
                  </w:r>
                </w:p>
              </w:tc>
              <w:tc>
                <w:tcPr>
                  <w:tcW w:w="886" w:type="pct"/>
                  <w:vMerge w:val="restart"/>
                  <w:vAlign w:val="center"/>
                </w:tcPr>
                <w:p w14:paraId="1A9030B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厂界上风向</w:t>
                  </w:r>
                </w:p>
              </w:tc>
              <w:tc>
                <w:tcPr>
                  <w:tcW w:w="886" w:type="pct"/>
                  <w:vAlign w:val="center"/>
                </w:tcPr>
                <w:p w14:paraId="0FEC564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气241219001</w:t>
                  </w:r>
                </w:p>
              </w:tc>
              <w:tc>
                <w:tcPr>
                  <w:tcW w:w="692" w:type="pct"/>
                  <w:vAlign w:val="center"/>
                </w:tcPr>
                <w:p w14:paraId="2A3A4C9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226</w:t>
                  </w:r>
                </w:p>
              </w:tc>
            </w:tr>
            <w:tr w14:paraId="4EE6A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1D63ED6B">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60B43851">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第二次</w:t>
                  </w:r>
                </w:p>
              </w:tc>
              <w:tc>
                <w:tcPr>
                  <w:tcW w:w="984" w:type="pct"/>
                  <w:vMerge w:val="continue"/>
                  <w:vAlign w:val="center"/>
                </w:tcPr>
                <w:p w14:paraId="58C880A6">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21742B8A">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6F92E41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气241219002</w:t>
                  </w:r>
                </w:p>
              </w:tc>
              <w:tc>
                <w:tcPr>
                  <w:tcW w:w="692" w:type="pct"/>
                  <w:vAlign w:val="center"/>
                </w:tcPr>
                <w:p w14:paraId="1DC1F18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218</w:t>
                  </w:r>
                </w:p>
              </w:tc>
            </w:tr>
            <w:tr w14:paraId="5EC12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054DC5A5">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6567F8C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第三次</w:t>
                  </w:r>
                </w:p>
              </w:tc>
              <w:tc>
                <w:tcPr>
                  <w:tcW w:w="984" w:type="pct"/>
                  <w:vMerge w:val="continue"/>
                  <w:vAlign w:val="center"/>
                </w:tcPr>
                <w:p w14:paraId="173A0E3B">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4AB40A2A">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32BF44C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气241219003</w:t>
                  </w:r>
                </w:p>
              </w:tc>
              <w:tc>
                <w:tcPr>
                  <w:tcW w:w="692" w:type="pct"/>
                  <w:vAlign w:val="center"/>
                </w:tcPr>
                <w:p w14:paraId="268A2F3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212</w:t>
                  </w:r>
                </w:p>
              </w:tc>
            </w:tr>
            <w:tr w14:paraId="782FF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0C2B27D9">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5A7D261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第一次</w:t>
                  </w:r>
                </w:p>
              </w:tc>
              <w:tc>
                <w:tcPr>
                  <w:tcW w:w="984" w:type="pct"/>
                  <w:vMerge w:val="continue"/>
                  <w:vAlign w:val="center"/>
                </w:tcPr>
                <w:p w14:paraId="4AD9DE71">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restart"/>
                  <w:vAlign w:val="center"/>
                </w:tcPr>
                <w:p w14:paraId="0D111AE0">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厂界下风向1</w:t>
                  </w:r>
                </w:p>
              </w:tc>
              <w:tc>
                <w:tcPr>
                  <w:tcW w:w="886" w:type="pct"/>
                  <w:vAlign w:val="center"/>
                </w:tcPr>
                <w:p w14:paraId="0CEC53B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气241219004</w:t>
                  </w:r>
                </w:p>
              </w:tc>
              <w:tc>
                <w:tcPr>
                  <w:tcW w:w="692" w:type="pct"/>
                  <w:vAlign w:val="center"/>
                </w:tcPr>
                <w:p w14:paraId="7521A2B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279</w:t>
                  </w:r>
                </w:p>
              </w:tc>
            </w:tr>
            <w:tr w14:paraId="2F432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51712205">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77D3744E">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第二次</w:t>
                  </w:r>
                </w:p>
              </w:tc>
              <w:tc>
                <w:tcPr>
                  <w:tcW w:w="984" w:type="pct"/>
                  <w:vMerge w:val="continue"/>
                  <w:vAlign w:val="center"/>
                </w:tcPr>
                <w:p w14:paraId="06743992">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3A728CD9">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1052C7A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气241219005</w:t>
                  </w:r>
                </w:p>
              </w:tc>
              <w:tc>
                <w:tcPr>
                  <w:tcW w:w="692" w:type="pct"/>
                  <w:vAlign w:val="center"/>
                </w:tcPr>
                <w:p w14:paraId="02C952D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268</w:t>
                  </w:r>
                </w:p>
              </w:tc>
            </w:tr>
            <w:tr w14:paraId="6C39A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556EA3B7">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52C1352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第三次</w:t>
                  </w:r>
                </w:p>
              </w:tc>
              <w:tc>
                <w:tcPr>
                  <w:tcW w:w="984" w:type="pct"/>
                  <w:vMerge w:val="continue"/>
                  <w:vAlign w:val="center"/>
                </w:tcPr>
                <w:p w14:paraId="24825437">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75B5D0AF">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5D357690">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气241219006</w:t>
                  </w:r>
                </w:p>
              </w:tc>
              <w:tc>
                <w:tcPr>
                  <w:tcW w:w="692" w:type="pct"/>
                  <w:vAlign w:val="center"/>
                </w:tcPr>
                <w:p w14:paraId="6545F7F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273</w:t>
                  </w:r>
                </w:p>
              </w:tc>
            </w:tr>
            <w:tr w14:paraId="7A723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58120323">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58EF3AD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第一次</w:t>
                  </w:r>
                </w:p>
              </w:tc>
              <w:tc>
                <w:tcPr>
                  <w:tcW w:w="984" w:type="pct"/>
                  <w:vMerge w:val="continue"/>
                  <w:vAlign w:val="center"/>
                </w:tcPr>
                <w:p w14:paraId="1B68CC94">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restart"/>
                  <w:vAlign w:val="center"/>
                </w:tcPr>
                <w:p w14:paraId="304703E1">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厂界下风向2</w:t>
                  </w:r>
                </w:p>
              </w:tc>
              <w:tc>
                <w:tcPr>
                  <w:tcW w:w="886" w:type="pct"/>
                  <w:vAlign w:val="center"/>
                </w:tcPr>
                <w:p w14:paraId="485B471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气241219007</w:t>
                  </w:r>
                </w:p>
              </w:tc>
              <w:tc>
                <w:tcPr>
                  <w:tcW w:w="692" w:type="pct"/>
                  <w:vAlign w:val="center"/>
                </w:tcPr>
                <w:p w14:paraId="06995DFE">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295</w:t>
                  </w:r>
                </w:p>
              </w:tc>
            </w:tr>
            <w:tr w14:paraId="249C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6F01B68E">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3229AF8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第二次</w:t>
                  </w:r>
                </w:p>
              </w:tc>
              <w:tc>
                <w:tcPr>
                  <w:tcW w:w="984" w:type="pct"/>
                  <w:vMerge w:val="continue"/>
                  <w:vAlign w:val="center"/>
                </w:tcPr>
                <w:p w14:paraId="463D939F">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33CD4349">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5FC7EC6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气241219008</w:t>
                  </w:r>
                </w:p>
              </w:tc>
              <w:tc>
                <w:tcPr>
                  <w:tcW w:w="692" w:type="pct"/>
                  <w:vAlign w:val="center"/>
                </w:tcPr>
                <w:p w14:paraId="5D88706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274</w:t>
                  </w:r>
                </w:p>
              </w:tc>
            </w:tr>
            <w:tr w14:paraId="199EC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6AD1FAF4">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2AB2A37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第三次</w:t>
                  </w:r>
                </w:p>
              </w:tc>
              <w:tc>
                <w:tcPr>
                  <w:tcW w:w="984" w:type="pct"/>
                  <w:vMerge w:val="continue"/>
                  <w:vAlign w:val="center"/>
                </w:tcPr>
                <w:p w14:paraId="42E6E578">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3A68DA49">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0761A01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气241219009</w:t>
                  </w:r>
                </w:p>
              </w:tc>
              <w:tc>
                <w:tcPr>
                  <w:tcW w:w="692" w:type="pct"/>
                  <w:vAlign w:val="center"/>
                </w:tcPr>
                <w:p w14:paraId="55F071F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288</w:t>
                  </w:r>
                </w:p>
              </w:tc>
            </w:tr>
            <w:tr w14:paraId="1C366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2E645B5C">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4FAAF66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第一次</w:t>
                  </w:r>
                </w:p>
              </w:tc>
              <w:tc>
                <w:tcPr>
                  <w:tcW w:w="984" w:type="pct"/>
                  <w:vMerge w:val="continue"/>
                  <w:vAlign w:val="center"/>
                </w:tcPr>
                <w:p w14:paraId="4DAB6FCB">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restart"/>
                  <w:vAlign w:val="center"/>
                </w:tcPr>
                <w:p w14:paraId="5155614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厂界下风向3</w:t>
                  </w:r>
                </w:p>
              </w:tc>
              <w:tc>
                <w:tcPr>
                  <w:tcW w:w="886" w:type="pct"/>
                  <w:vAlign w:val="center"/>
                </w:tcPr>
                <w:p w14:paraId="095830B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气241219010</w:t>
                  </w:r>
                </w:p>
              </w:tc>
              <w:tc>
                <w:tcPr>
                  <w:tcW w:w="692" w:type="pct"/>
                  <w:vAlign w:val="center"/>
                </w:tcPr>
                <w:p w14:paraId="530D34B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277</w:t>
                  </w:r>
                </w:p>
              </w:tc>
            </w:tr>
            <w:tr w14:paraId="4CC88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451680B1">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504DDB6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第二次</w:t>
                  </w:r>
                </w:p>
              </w:tc>
              <w:tc>
                <w:tcPr>
                  <w:tcW w:w="984" w:type="pct"/>
                  <w:vMerge w:val="continue"/>
                  <w:vAlign w:val="center"/>
                </w:tcPr>
                <w:p w14:paraId="73ABF6C0">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6E96B1DE">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6F26112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气241219011</w:t>
                  </w:r>
                </w:p>
              </w:tc>
              <w:tc>
                <w:tcPr>
                  <w:tcW w:w="692" w:type="pct"/>
                  <w:vAlign w:val="center"/>
                </w:tcPr>
                <w:p w14:paraId="44E7A2C4">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257</w:t>
                  </w:r>
                </w:p>
              </w:tc>
            </w:tr>
            <w:tr w14:paraId="2979B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05354D2D">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6A9663D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第三次</w:t>
                  </w:r>
                </w:p>
              </w:tc>
              <w:tc>
                <w:tcPr>
                  <w:tcW w:w="984" w:type="pct"/>
                  <w:vMerge w:val="continue"/>
                  <w:vAlign w:val="center"/>
                </w:tcPr>
                <w:p w14:paraId="753F2DED">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409D3BE5">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5BFFE78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气241219012</w:t>
                  </w:r>
                </w:p>
              </w:tc>
              <w:tc>
                <w:tcPr>
                  <w:tcW w:w="692" w:type="pct"/>
                  <w:vAlign w:val="center"/>
                </w:tcPr>
                <w:p w14:paraId="548E05E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266</w:t>
                  </w:r>
                </w:p>
              </w:tc>
            </w:tr>
            <w:tr w14:paraId="3F24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3698D30B">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7020A71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第一次</w:t>
                  </w:r>
                </w:p>
              </w:tc>
              <w:tc>
                <w:tcPr>
                  <w:tcW w:w="984" w:type="pct"/>
                  <w:vMerge w:val="restart"/>
                  <w:vAlign w:val="center"/>
                </w:tcPr>
                <w:p w14:paraId="02DC6FC4">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非甲烷总烃（mg/m³）</w:t>
                  </w:r>
                </w:p>
              </w:tc>
              <w:tc>
                <w:tcPr>
                  <w:tcW w:w="886" w:type="pct"/>
                  <w:vMerge w:val="restart"/>
                  <w:vAlign w:val="center"/>
                </w:tcPr>
                <w:p w14:paraId="625AD25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厂界上风向</w:t>
                  </w:r>
                </w:p>
              </w:tc>
              <w:tc>
                <w:tcPr>
                  <w:tcW w:w="886" w:type="pct"/>
                  <w:vAlign w:val="center"/>
                </w:tcPr>
                <w:p w14:paraId="1E3F46C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气241219013</w:t>
                  </w:r>
                </w:p>
              </w:tc>
              <w:tc>
                <w:tcPr>
                  <w:tcW w:w="692" w:type="pct"/>
                  <w:vAlign w:val="center"/>
                </w:tcPr>
                <w:p w14:paraId="5441FF6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0.77</w:t>
                  </w:r>
                </w:p>
              </w:tc>
            </w:tr>
            <w:tr w14:paraId="6A3B3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29EB08E7">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25A725F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第二次</w:t>
                  </w:r>
                </w:p>
              </w:tc>
              <w:tc>
                <w:tcPr>
                  <w:tcW w:w="984" w:type="pct"/>
                  <w:vMerge w:val="continue"/>
                  <w:vAlign w:val="center"/>
                </w:tcPr>
                <w:p w14:paraId="6E659739">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7EF21173">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15B71B3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气241219014</w:t>
                  </w:r>
                </w:p>
              </w:tc>
              <w:tc>
                <w:tcPr>
                  <w:tcW w:w="692" w:type="pct"/>
                  <w:vAlign w:val="center"/>
                </w:tcPr>
                <w:p w14:paraId="4B5D2EA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0.76</w:t>
                  </w:r>
                </w:p>
              </w:tc>
            </w:tr>
            <w:tr w14:paraId="0080A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1AEC852B">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2527950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第三次</w:t>
                  </w:r>
                </w:p>
              </w:tc>
              <w:tc>
                <w:tcPr>
                  <w:tcW w:w="984" w:type="pct"/>
                  <w:vMerge w:val="continue"/>
                  <w:vAlign w:val="center"/>
                </w:tcPr>
                <w:p w14:paraId="3F3164A5">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261079FD">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53C9DC3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气241219015</w:t>
                  </w:r>
                </w:p>
              </w:tc>
              <w:tc>
                <w:tcPr>
                  <w:tcW w:w="692" w:type="pct"/>
                  <w:vAlign w:val="center"/>
                </w:tcPr>
                <w:p w14:paraId="747FFA6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0.77</w:t>
                  </w:r>
                </w:p>
              </w:tc>
            </w:tr>
            <w:tr w14:paraId="259AE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6BDF4413">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29A925E1">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第一次</w:t>
                  </w:r>
                </w:p>
              </w:tc>
              <w:tc>
                <w:tcPr>
                  <w:tcW w:w="984" w:type="pct"/>
                  <w:vMerge w:val="continue"/>
                  <w:vAlign w:val="center"/>
                </w:tcPr>
                <w:p w14:paraId="3AB6ECB9">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restart"/>
                  <w:vAlign w:val="center"/>
                </w:tcPr>
                <w:p w14:paraId="724B264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厂界下风向1</w:t>
                  </w:r>
                </w:p>
              </w:tc>
              <w:tc>
                <w:tcPr>
                  <w:tcW w:w="886" w:type="pct"/>
                  <w:vAlign w:val="center"/>
                </w:tcPr>
                <w:p w14:paraId="6CE3746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气241219016</w:t>
                  </w:r>
                </w:p>
              </w:tc>
              <w:tc>
                <w:tcPr>
                  <w:tcW w:w="692" w:type="pct"/>
                  <w:vAlign w:val="center"/>
                </w:tcPr>
                <w:p w14:paraId="16EF60C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0.85</w:t>
                  </w:r>
                </w:p>
              </w:tc>
            </w:tr>
            <w:tr w14:paraId="0DA4E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47E34ABC">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31D72F9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第二次</w:t>
                  </w:r>
                </w:p>
              </w:tc>
              <w:tc>
                <w:tcPr>
                  <w:tcW w:w="984" w:type="pct"/>
                  <w:vMerge w:val="continue"/>
                  <w:vAlign w:val="center"/>
                </w:tcPr>
                <w:p w14:paraId="49867E21">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70A71365">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5E1FD21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气241219017</w:t>
                  </w:r>
                </w:p>
              </w:tc>
              <w:tc>
                <w:tcPr>
                  <w:tcW w:w="692" w:type="pct"/>
                  <w:vAlign w:val="center"/>
                </w:tcPr>
                <w:p w14:paraId="126A215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0.84</w:t>
                  </w:r>
                </w:p>
              </w:tc>
            </w:tr>
            <w:tr w14:paraId="0C6B1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56DF7B59">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7E8B655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第三次</w:t>
                  </w:r>
                </w:p>
              </w:tc>
              <w:tc>
                <w:tcPr>
                  <w:tcW w:w="984" w:type="pct"/>
                  <w:vMerge w:val="continue"/>
                  <w:vAlign w:val="center"/>
                </w:tcPr>
                <w:p w14:paraId="3F8D4E3E">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29F51A2E">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50C2467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气241219018</w:t>
                  </w:r>
                </w:p>
              </w:tc>
              <w:tc>
                <w:tcPr>
                  <w:tcW w:w="692" w:type="pct"/>
                  <w:vAlign w:val="center"/>
                </w:tcPr>
                <w:p w14:paraId="2C5146A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0.88</w:t>
                  </w:r>
                </w:p>
              </w:tc>
            </w:tr>
            <w:tr w14:paraId="076B6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0C65813B">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01BD602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第一次</w:t>
                  </w:r>
                </w:p>
              </w:tc>
              <w:tc>
                <w:tcPr>
                  <w:tcW w:w="984" w:type="pct"/>
                  <w:vMerge w:val="continue"/>
                  <w:vAlign w:val="center"/>
                </w:tcPr>
                <w:p w14:paraId="542B0258">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restart"/>
                  <w:vAlign w:val="center"/>
                </w:tcPr>
                <w:p w14:paraId="0F134C0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厂界下风向2</w:t>
                  </w:r>
                </w:p>
              </w:tc>
              <w:tc>
                <w:tcPr>
                  <w:tcW w:w="886" w:type="pct"/>
                  <w:vAlign w:val="center"/>
                </w:tcPr>
                <w:p w14:paraId="47D7578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气241219019</w:t>
                  </w:r>
                </w:p>
              </w:tc>
              <w:tc>
                <w:tcPr>
                  <w:tcW w:w="692" w:type="pct"/>
                  <w:vAlign w:val="center"/>
                </w:tcPr>
                <w:p w14:paraId="1D998D3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0.86</w:t>
                  </w:r>
                </w:p>
              </w:tc>
            </w:tr>
            <w:tr w14:paraId="0B512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2D23AB12">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7A47187A">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第二次</w:t>
                  </w:r>
                </w:p>
              </w:tc>
              <w:tc>
                <w:tcPr>
                  <w:tcW w:w="984" w:type="pct"/>
                  <w:vMerge w:val="continue"/>
                  <w:vAlign w:val="center"/>
                </w:tcPr>
                <w:p w14:paraId="0FCE5BD6">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376DF6C6">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1E33D270">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气241219020</w:t>
                  </w:r>
                </w:p>
              </w:tc>
              <w:tc>
                <w:tcPr>
                  <w:tcW w:w="692" w:type="pct"/>
                  <w:vAlign w:val="center"/>
                </w:tcPr>
                <w:p w14:paraId="5CC27D6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0.85</w:t>
                  </w:r>
                </w:p>
              </w:tc>
            </w:tr>
            <w:tr w14:paraId="71579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458502C5">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2DAD2D6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第三次</w:t>
                  </w:r>
                </w:p>
              </w:tc>
              <w:tc>
                <w:tcPr>
                  <w:tcW w:w="984" w:type="pct"/>
                  <w:vMerge w:val="continue"/>
                  <w:vAlign w:val="center"/>
                </w:tcPr>
                <w:p w14:paraId="4F89B544">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4202D2FB">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5FFC9E2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气241219021</w:t>
                  </w:r>
                </w:p>
              </w:tc>
              <w:tc>
                <w:tcPr>
                  <w:tcW w:w="692" w:type="pct"/>
                  <w:vAlign w:val="center"/>
                </w:tcPr>
                <w:p w14:paraId="447DEBF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0.87</w:t>
                  </w:r>
                </w:p>
              </w:tc>
            </w:tr>
            <w:tr w14:paraId="4327F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51CA81CC">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6536BB4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第一次</w:t>
                  </w:r>
                </w:p>
              </w:tc>
              <w:tc>
                <w:tcPr>
                  <w:tcW w:w="984" w:type="pct"/>
                  <w:vMerge w:val="continue"/>
                  <w:vAlign w:val="center"/>
                </w:tcPr>
                <w:p w14:paraId="0C9CE293">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restart"/>
                  <w:vAlign w:val="center"/>
                </w:tcPr>
                <w:p w14:paraId="79FE2660">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厂界下风向3</w:t>
                  </w:r>
                </w:p>
              </w:tc>
              <w:tc>
                <w:tcPr>
                  <w:tcW w:w="886" w:type="pct"/>
                  <w:vAlign w:val="center"/>
                </w:tcPr>
                <w:p w14:paraId="200607A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气241219022</w:t>
                  </w:r>
                </w:p>
              </w:tc>
              <w:tc>
                <w:tcPr>
                  <w:tcW w:w="692" w:type="pct"/>
                  <w:vAlign w:val="center"/>
                </w:tcPr>
                <w:p w14:paraId="0E1EFC3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0.84</w:t>
                  </w:r>
                </w:p>
              </w:tc>
            </w:tr>
            <w:tr w14:paraId="21B30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0303D40A">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09E165E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第二次</w:t>
                  </w:r>
                </w:p>
              </w:tc>
              <w:tc>
                <w:tcPr>
                  <w:tcW w:w="984" w:type="pct"/>
                  <w:vMerge w:val="continue"/>
                  <w:vAlign w:val="center"/>
                </w:tcPr>
                <w:p w14:paraId="4D5A7EBC">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6D009CC6">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443ADEB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气241219023</w:t>
                  </w:r>
                </w:p>
              </w:tc>
              <w:tc>
                <w:tcPr>
                  <w:tcW w:w="692" w:type="pct"/>
                  <w:vAlign w:val="center"/>
                </w:tcPr>
                <w:p w14:paraId="14125518">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0.87</w:t>
                  </w:r>
                </w:p>
              </w:tc>
            </w:tr>
            <w:tr w14:paraId="683BC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5661C5E5">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3290B14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第三次</w:t>
                  </w:r>
                </w:p>
              </w:tc>
              <w:tc>
                <w:tcPr>
                  <w:tcW w:w="984" w:type="pct"/>
                  <w:vMerge w:val="continue"/>
                  <w:vAlign w:val="center"/>
                </w:tcPr>
                <w:p w14:paraId="709C9D83">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465E0D7B">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0EA360F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气241219024</w:t>
                  </w:r>
                </w:p>
              </w:tc>
              <w:tc>
                <w:tcPr>
                  <w:tcW w:w="692" w:type="pct"/>
                  <w:vAlign w:val="center"/>
                </w:tcPr>
                <w:p w14:paraId="0E0FEA94">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0.88</w:t>
                  </w:r>
                </w:p>
              </w:tc>
            </w:tr>
            <w:tr w14:paraId="27866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79FCAD86">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6787A18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第一次</w:t>
                  </w:r>
                </w:p>
              </w:tc>
              <w:tc>
                <w:tcPr>
                  <w:tcW w:w="984" w:type="pct"/>
                  <w:vMerge w:val="continue"/>
                  <w:vAlign w:val="center"/>
                </w:tcPr>
                <w:p w14:paraId="70B2561D">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restart"/>
                  <w:vAlign w:val="center"/>
                </w:tcPr>
                <w:p w14:paraId="67942DC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厂区内</w:t>
                  </w:r>
                </w:p>
                <w:p w14:paraId="3403EA5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（喷胶车间外）</w:t>
                  </w:r>
                </w:p>
              </w:tc>
              <w:tc>
                <w:tcPr>
                  <w:tcW w:w="886" w:type="pct"/>
                  <w:vAlign w:val="center"/>
                </w:tcPr>
                <w:p w14:paraId="445150DA">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气241219025</w:t>
                  </w:r>
                </w:p>
              </w:tc>
              <w:tc>
                <w:tcPr>
                  <w:tcW w:w="692" w:type="pct"/>
                  <w:vAlign w:val="center"/>
                </w:tcPr>
                <w:p w14:paraId="03B4BE3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1.70</w:t>
                  </w:r>
                </w:p>
              </w:tc>
            </w:tr>
            <w:tr w14:paraId="489BB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1AB3BBC2">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1D780C3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第二次</w:t>
                  </w:r>
                </w:p>
              </w:tc>
              <w:tc>
                <w:tcPr>
                  <w:tcW w:w="984" w:type="pct"/>
                  <w:vMerge w:val="continue"/>
                  <w:vAlign w:val="center"/>
                </w:tcPr>
                <w:p w14:paraId="3C4ED3F6">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513E0719">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2007F90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气241219026</w:t>
                  </w:r>
                </w:p>
              </w:tc>
              <w:tc>
                <w:tcPr>
                  <w:tcW w:w="692" w:type="pct"/>
                  <w:vAlign w:val="center"/>
                </w:tcPr>
                <w:p w14:paraId="2ACB0A7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1.72</w:t>
                  </w:r>
                </w:p>
              </w:tc>
            </w:tr>
            <w:tr w14:paraId="0E2D9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56675673">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4C26946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第三次</w:t>
                  </w:r>
                </w:p>
              </w:tc>
              <w:tc>
                <w:tcPr>
                  <w:tcW w:w="984" w:type="pct"/>
                  <w:vMerge w:val="continue"/>
                  <w:vAlign w:val="center"/>
                </w:tcPr>
                <w:p w14:paraId="18A036F5">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50886697">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4562D21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气241219027</w:t>
                  </w:r>
                </w:p>
              </w:tc>
              <w:tc>
                <w:tcPr>
                  <w:tcW w:w="692" w:type="pct"/>
                  <w:vAlign w:val="center"/>
                </w:tcPr>
                <w:p w14:paraId="4726987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1.70</w:t>
                  </w:r>
                </w:p>
              </w:tc>
            </w:tr>
            <w:tr w14:paraId="618F5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7B1F0008">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0F9C251A">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第一次</w:t>
                  </w:r>
                </w:p>
              </w:tc>
              <w:tc>
                <w:tcPr>
                  <w:tcW w:w="984" w:type="pct"/>
                  <w:vMerge w:val="restart"/>
                  <w:vAlign w:val="center"/>
                </w:tcPr>
                <w:p w14:paraId="2D3FD1E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臭气浓度</w:t>
                  </w:r>
                </w:p>
                <w:p w14:paraId="14BC46C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（无量纲）</w:t>
                  </w:r>
                </w:p>
              </w:tc>
              <w:tc>
                <w:tcPr>
                  <w:tcW w:w="886" w:type="pct"/>
                  <w:vMerge w:val="restart"/>
                  <w:vAlign w:val="center"/>
                </w:tcPr>
                <w:p w14:paraId="014F4974">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厂界上风向</w:t>
                  </w:r>
                </w:p>
              </w:tc>
              <w:tc>
                <w:tcPr>
                  <w:tcW w:w="886" w:type="pct"/>
                  <w:vAlign w:val="center"/>
                </w:tcPr>
                <w:p w14:paraId="1B5B577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气241219028</w:t>
                  </w:r>
                </w:p>
              </w:tc>
              <w:tc>
                <w:tcPr>
                  <w:tcW w:w="692" w:type="pct"/>
                  <w:vAlign w:val="center"/>
                </w:tcPr>
                <w:p w14:paraId="05DC777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&lt;10</w:t>
                  </w:r>
                </w:p>
              </w:tc>
            </w:tr>
            <w:tr w14:paraId="24560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4890CDF0">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1B27F584">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第二次</w:t>
                  </w:r>
                </w:p>
              </w:tc>
              <w:tc>
                <w:tcPr>
                  <w:tcW w:w="984" w:type="pct"/>
                  <w:vMerge w:val="continue"/>
                  <w:vAlign w:val="center"/>
                </w:tcPr>
                <w:p w14:paraId="3B0A0B16">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7AC0539A">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1FAC42A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气241219029</w:t>
                  </w:r>
                </w:p>
              </w:tc>
              <w:tc>
                <w:tcPr>
                  <w:tcW w:w="692" w:type="pct"/>
                  <w:vAlign w:val="center"/>
                </w:tcPr>
                <w:p w14:paraId="6493E8F0">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&lt;10</w:t>
                  </w:r>
                </w:p>
              </w:tc>
            </w:tr>
            <w:tr w14:paraId="32E5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7B399307">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419FE45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第三次</w:t>
                  </w:r>
                </w:p>
              </w:tc>
              <w:tc>
                <w:tcPr>
                  <w:tcW w:w="984" w:type="pct"/>
                  <w:vMerge w:val="continue"/>
                  <w:vAlign w:val="center"/>
                </w:tcPr>
                <w:p w14:paraId="43899A32">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1551CE47">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2D3E735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气241219030</w:t>
                  </w:r>
                </w:p>
              </w:tc>
              <w:tc>
                <w:tcPr>
                  <w:tcW w:w="692" w:type="pct"/>
                  <w:vAlign w:val="center"/>
                </w:tcPr>
                <w:p w14:paraId="28A3062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&lt;10</w:t>
                  </w:r>
                </w:p>
              </w:tc>
            </w:tr>
            <w:tr w14:paraId="173EB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7F7CEF99">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0A6A99E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第四次</w:t>
                  </w:r>
                </w:p>
              </w:tc>
              <w:tc>
                <w:tcPr>
                  <w:tcW w:w="984" w:type="pct"/>
                  <w:vMerge w:val="continue"/>
                  <w:vAlign w:val="center"/>
                </w:tcPr>
                <w:p w14:paraId="51F67E76">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0ED2A226">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36EA4AF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气241219031</w:t>
                  </w:r>
                </w:p>
              </w:tc>
              <w:tc>
                <w:tcPr>
                  <w:tcW w:w="692" w:type="pct"/>
                  <w:vAlign w:val="center"/>
                </w:tcPr>
                <w:p w14:paraId="241DF16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&lt;10</w:t>
                  </w:r>
                </w:p>
              </w:tc>
            </w:tr>
            <w:tr w14:paraId="33BDD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451E8258">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7CB17AE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第一次</w:t>
                  </w:r>
                </w:p>
              </w:tc>
              <w:tc>
                <w:tcPr>
                  <w:tcW w:w="984" w:type="pct"/>
                  <w:vMerge w:val="continue"/>
                  <w:vAlign w:val="center"/>
                </w:tcPr>
                <w:p w14:paraId="1B50DC2E">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restart"/>
                  <w:vAlign w:val="center"/>
                </w:tcPr>
                <w:p w14:paraId="76029EA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厂界下风向1</w:t>
                  </w:r>
                </w:p>
              </w:tc>
              <w:tc>
                <w:tcPr>
                  <w:tcW w:w="886" w:type="pct"/>
                  <w:vAlign w:val="center"/>
                </w:tcPr>
                <w:p w14:paraId="47EE2238">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气241219032</w:t>
                  </w:r>
                </w:p>
              </w:tc>
              <w:tc>
                <w:tcPr>
                  <w:tcW w:w="692" w:type="pct"/>
                  <w:vAlign w:val="center"/>
                </w:tcPr>
                <w:p w14:paraId="2225A3F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&lt;10</w:t>
                  </w:r>
                </w:p>
              </w:tc>
            </w:tr>
            <w:tr w14:paraId="6935D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79E3A76A">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057405A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第二次</w:t>
                  </w:r>
                </w:p>
              </w:tc>
              <w:tc>
                <w:tcPr>
                  <w:tcW w:w="984" w:type="pct"/>
                  <w:vMerge w:val="continue"/>
                  <w:vAlign w:val="center"/>
                </w:tcPr>
                <w:p w14:paraId="160F8980">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7D431F85">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46FF15B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气241219033</w:t>
                  </w:r>
                </w:p>
              </w:tc>
              <w:tc>
                <w:tcPr>
                  <w:tcW w:w="692" w:type="pct"/>
                  <w:vAlign w:val="center"/>
                </w:tcPr>
                <w:p w14:paraId="10E1BBEA">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&lt;10</w:t>
                  </w:r>
                </w:p>
              </w:tc>
            </w:tr>
            <w:tr w14:paraId="2E602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6F0DC33B">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757C971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第三次</w:t>
                  </w:r>
                </w:p>
              </w:tc>
              <w:tc>
                <w:tcPr>
                  <w:tcW w:w="984" w:type="pct"/>
                  <w:vMerge w:val="continue"/>
                  <w:vAlign w:val="center"/>
                </w:tcPr>
                <w:p w14:paraId="09C2869B">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11AD9AB4">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5E0C944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气241219034</w:t>
                  </w:r>
                </w:p>
              </w:tc>
              <w:tc>
                <w:tcPr>
                  <w:tcW w:w="692" w:type="pct"/>
                  <w:vAlign w:val="center"/>
                </w:tcPr>
                <w:p w14:paraId="235B3F7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&lt;10</w:t>
                  </w:r>
                </w:p>
              </w:tc>
            </w:tr>
            <w:tr w14:paraId="3C56A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24456980">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0A7CAC6A">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第四次</w:t>
                  </w:r>
                </w:p>
              </w:tc>
              <w:tc>
                <w:tcPr>
                  <w:tcW w:w="984" w:type="pct"/>
                  <w:vMerge w:val="continue"/>
                  <w:vAlign w:val="center"/>
                </w:tcPr>
                <w:p w14:paraId="26D78328">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01160434">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61FADD3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气241219035</w:t>
                  </w:r>
                </w:p>
              </w:tc>
              <w:tc>
                <w:tcPr>
                  <w:tcW w:w="692" w:type="pct"/>
                  <w:vAlign w:val="center"/>
                </w:tcPr>
                <w:p w14:paraId="6A826C4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&lt;10</w:t>
                  </w:r>
                </w:p>
              </w:tc>
            </w:tr>
            <w:tr w14:paraId="25621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31C7DC6A">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30FDCEF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第一次</w:t>
                  </w:r>
                </w:p>
              </w:tc>
              <w:tc>
                <w:tcPr>
                  <w:tcW w:w="984" w:type="pct"/>
                  <w:vMerge w:val="continue"/>
                  <w:vAlign w:val="center"/>
                </w:tcPr>
                <w:p w14:paraId="04A694D6">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restart"/>
                  <w:vAlign w:val="center"/>
                </w:tcPr>
                <w:p w14:paraId="7DE9EFF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厂界下风向2</w:t>
                  </w:r>
                </w:p>
              </w:tc>
              <w:tc>
                <w:tcPr>
                  <w:tcW w:w="886" w:type="pct"/>
                  <w:vAlign w:val="center"/>
                </w:tcPr>
                <w:p w14:paraId="5CBDD24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气241219036</w:t>
                  </w:r>
                </w:p>
              </w:tc>
              <w:tc>
                <w:tcPr>
                  <w:tcW w:w="692" w:type="pct"/>
                  <w:vAlign w:val="center"/>
                </w:tcPr>
                <w:p w14:paraId="03F4948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&lt;10</w:t>
                  </w:r>
                </w:p>
              </w:tc>
            </w:tr>
            <w:tr w14:paraId="31880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718177B6">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2CD19AD8">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第二次</w:t>
                  </w:r>
                </w:p>
              </w:tc>
              <w:tc>
                <w:tcPr>
                  <w:tcW w:w="984" w:type="pct"/>
                  <w:vMerge w:val="continue"/>
                  <w:vAlign w:val="center"/>
                </w:tcPr>
                <w:p w14:paraId="4A10339E">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21941950">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7EAAEAC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气241219037</w:t>
                  </w:r>
                </w:p>
              </w:tc>
              <w:tc>
                <w:tcPr>
                  <w:tcW w:w="692" w:type="pct"/>
                  <w:vAlign w:val="center"/>
                </w:tcPr>
                <w:p w14:paraId="515CCF8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&lt;10</w:t>
                  </w:r>
                </w:p>
              </w:tc>
            </w:tr>
            <w:tr w14:paraId="51531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06EC8281">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5621D18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第三次</w:t>
                  </w:r>
                </w:p>
              </w:tc>
              <w:tc>
                <w:tcPr>
                  <w:tcW w:w="984" w:type="pct"/>
                  <w:vMerge w:val="continue"/>
                  <w:vAlign w:val="center"/>
                </w:tcPr>
                <w:p w14:paraId="15014842">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6B22422E">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6731646A">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气241219038</w:t>
                  </w:r>
                </w:p>
              </w:tc>
              <w:tc>
                <w:tcPr>
                  <w:tcW w:w="692" w:type="pct"/>
                  <w:vAlign w:val="center"/>
                </w:tcPr>
                <w:p w14:paraId="258818D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&lt;10</w:t>
                  </w:r>
                </w:p>
              </w:tc>
            </w:tr>
            <w:tr w14:paraId="64323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203CDBB5">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2C99E3C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第四次</w:t>
                  </w:r>
                </w:p>
              </w:tc>
              <w:tc>
                <w:tcPr>
                  <w:tcW w:w="984" w:type="pct"/>
                  <w:vMerge w:val="continue"/>
                  <w:vAlign w:val="center"/>
                </w:tcPr>
                <w:p w14:paraId="5F1EA614">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665A33A0">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702D2F3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气241219039</w:t>
                  </w:r>
                </w:p>
              </w:tc>
              <w:tc>
                <w:tcPr>
                  <w:tcW w:w="692" w:type="pct"/>
                  <w:vAlign w:val="center"/>
                </w:tcPr>
                <w:p w14:paraId="4883D0E8">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&lt;10</w:t>
                  </w:r>
                </w:p>
              </w:tc>
            </w:tr>
            <w:tr w14:paraId="15094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48183D2F">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0C40A90A">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第一次</w:t>
                  </w:r>
                </w:p>
              </w:tc>
              <w:tc>
                <w:tcPr>
                  <w:tcW w:w="984" w:type="pct"/>
                  <w:vMerge w:val="continue"/>
                  <w:vAlign w:val="center"/>
                </w:tcPr>
                <w:p w14:paraId="767F8F92">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restart"/>
                  <w:vAlign w:val="center"/>
                </w:tcPr>
                <w:p w14:paraId="2A822ADE">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厂界下风向3</w:t>
                  </w:r>
                </w:p>
              </w:tc>
              <w:tc>
                <w:tcPr>
                  <w:tcW w:w="886" w:type="pct"/>
                  <w:vAlign w:val="center"/>
                </w:tcPr>
                <w:p w14:paraId="175A38D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气241219040</w:t>
                  </w:r>
                </w:p>
              </w:tc>
              <w:tc>
                <w:tcPr>
                  <w:tcW w:w="692" w:type="pct"/>
                  <w:vAlign w:val="center"/>
                </w:tcPr>
                <w:p w14:paraId="40B9EC8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&lt;10</w:t>
                  </w:r>
                </w:p>
              </w:tc>
            </w:tr>
            <w:tr w14:paraId="345E2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50198554">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50E9572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第二次</w:t>
                  </w:r>
                </w:p>
              </w:tc>
              <w:tc>
                <w:tcPr>
                  <w:tcW w:w="984" w:type="pct"/>
                  <w:vMerge w:val="continue"/>
                  <w:vAlign w:val="center"/>
                </w:tcPr>
                <w:p w14:paraId="5F0DBB18">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0FCD6566">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1C88609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气241219041</w:t>
                  </w:r>
                </w:p>
              </w:tc>
              <w:tc>
                <w:tcPr>
                  <w:tcW w:w="692" w:type="pct"/>
                  <w:vAlign w:val="center"/>
                </w:tcPr>
                <w:p w14:paraId="557BB16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&lt;10</w:t>
                  </w:r>
                </w:p>
              </w:tc>
            </w:tr>
            <w:tr w14:paraId="751E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51E6CB60">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721DC20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第三次</w:t>
                  </w:r>
                </w:p>
              </w:tc>
              <w:tc>
                <w:tcPr>
                  <w:tcW w:w="984" w:type="pct"/>
                  <w:vMerge w:val="continue"/>
                  <w:vAlign w:val="center"/>
                </w:tcPr>
                <w:p w14:paraId="04436ECB">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281D3AD2">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1898982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气241219042</w:t>
                  </w:r>
                </w:p>
              </w:tc>
              <w:tc>
                <w:tcPr>
                  <w:tcW w:w="692" w:type="pct"/>
                  <w:vAlign w:val="center"/>
                </w:tcPr>
                <w:p w14:paraId="0777949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&lt;10</w:t>
                  </w:r>
                </w:p>
              </w:tc>
            </w:tr>
            <w:tr w14:paraId="38F4F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gridSpan w:val="2"/>
                  <w:vMerge w:val="continue"/>
                  <w:vAlign w:val="center"/>
                </w:tcPr>
                <w:p w14:paraId="43BB4515">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75" w:type="pct"/>
                  <w:vAlign w:val="center"/>
                </w:tcPr>
                <w:p w14:paraId="53401AFA">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第四次</w:t>
                  </w:r>
                </w:p>
              </w:tc>
              <w:tc>
                <w:tcPr>
                  <w:tcW w:w="984" w:type="pct"/>
                  <w:vMerge w:val="continue"/>
                  <w:vAlign w:val="center"/>
                </w:tcPr>
                <w:p w14:paraId="15654DB2">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Merge w:val="continue"/>
                  <w:vAlign w:val="center"/>
                </w:tcPr>
                <w:p w14:paraId="2139971D">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886" w:type="pct"/>
                  <w:vAlign w:val="center"/>
                </w:tcPr>
                <w:p w14:paraId="51B6FC88">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气241219043</w:t>
                  </w:r>
                </w:p>
              </w:tc>
              <w:tc>
                <w:tcPr>
                  <w:tcW w:w="692" w:type="pct"/>
                  <w:vAlign w:val="center"/>
                </w:tcPr>
                <w:p w14:paraId="2D7B4C2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&lt;10</w:t>
                  </w:r>
                </w:p>
              </w:tc>
            </w:tr>
          </w:tbl>
          <w:p w14:paraId="6D35A84F">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由检测结果可知，本项目厂界无组织颗粒物、非甲烷总烃排放浓度满足《大气污染物综合排放标准》（GB16297-1996）表2中的无组织浓度限值；臭气浓度排放满足《恶臭污染物排放标准》（GB14554-93）表1中的二级新扩改建标准值；厂区内非甲烷总烃排放浓度满足《挥发性有机物无组织排放控制标准》（GB37822-2019）表A.1中的特别排放限值。</w:t>
            </w:r>
          </w:p>
          <w:p w14:paraId="06D7140D">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（2）有组织废气</w:t>
            </w:r>
          </w:p>
          <w:p w14:paraId="15F3EBA4">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湖州天亿环境检测有限公司于2024年12月18日至2024年12月19日对本项目喷胶废气处理设施进出口进行了监测，监测结果见下表。</w:t>
            </w:r>
          </w:p>
          <w:p w14:paraId="3E98D66D">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表7-4  喷胶废气处理设施进出口检测结果表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2"/>
              <w:gridCol w:w="1361"/>
              <w:gridCol w:w="923"/>
              <w:gridCol w:w="1805"/>
              <w:gridCol w:w="1805"/>
              <w:gridCol w:w="1806"/>
            </w:tblGrid>
            <w:tr w14:paraId="44D04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vAlign w:val="center"/>
                </w:tcPr>
                <w:p w14:paraId="255AF405">
                  <w:pPr>
                    <w:spacing w:line="240" w:lineRule="auto"/>
                    <w:jc w:val="left"/>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采样点位：</w:t>
                  </w:r>
                  <w:r>
                    <w:rPr>
                      <w:rFonts w:hint="default" w:ascii="Times New Roman" w:hAnsi="Times New Roman" w:eastAsia="宋体" w:cs="Times New Roman"/>
                      <w:b w:val="0"/>
                      <w:bCs w:val="0"/>
                      <w:color w:val="auto"/>
                      <w:sz w:val="21"/>
                      <w:szCs w:val="21"/>
                      <w:highlight w:val="none"/>
                      <w:u w:val="single"/>
                      <w:lang w:val="en-US" w:eastAsia="zh-CN"/>
                    </w:rPr>
                    <w:t xml:space="preserve">   喷胶废气处理设施DA004进口   </w:t>
                  </w:r>
                  <w:r>
                    <w:rPr>
                      <w:rFonts w:hint="default" w:ascii="Times New Roman" w:hAnsi="Times New Roman" w:eastAsia="宋体" w:cs="Times New Roman"/>
                      <w:b w:val="0"/>
                      <w:bCs w:val="0"/>
                      <w:color w:val="auto"/>
                      <w:sz w:val="21"/>
                      <w:szCs w:val="21"/>
                      <w:highlight w:val="none"/>
                      <w:lang w:val="en-US" w:eastAsia="zh-CN"/>
                    </w:rPr>
                    <w:t>采样日期：</w:t>
                  </w:r>
                  <w:r>
                    <w:rPr>
                      <w:rFonts w:hint="default" w:ascii="Times New Roman" w:hAnsi="Times New Roman" w:eastAsia="宋体" w:cs="Times New Roman"/>
                      <w:b w:val="0"/>
                      <w:bCs w:val="0"/>
                      <w:color w:val="auto"/>
                      <w:sz w:val="21"/>
                      <w:szCs w:val="21"/>
                      <w:highlight w:val="none"/>
                      <w:u w:val="single"/>
                      <w:lang w:val="en-US" w:eastAsia="zh-CN"/>
                    </w:rPr>
                    <w:t xml:space="preserve">   2024.12.18   </w:t>
                  </w:r>
                </w:p>
              </w:tc>
            </w:tr>
            <w:tr w14:paraId="0DE5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9" w:type="pct"/>
                  <w:gridSpan w:val="2"/>
                  <w:shd w:val="clear" w:color="auto" w:fill="auto"/>
                  <w:vAlign w:val="center"/>
                </w:tcPr>
                <w:p w14:paraId="47023B91">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检测项目</w:t>
                  </w:r>
                </w:p>
              </w:tc>
              <w:tc>
                <w:tcPr>
                  <w:tcW w:w="495" w:type="pct"/>
                  <w:shd w:val="clear" w:color="auto" w:fill="auto"/>
                  <w:vAlign w:val="center"/>
                </w:tcPr>
                <w:p w14:paraId="27EF168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单位</w:t>
                  </w:r>
                </w:p>
              </w:tc>
              <w:tc>
                <w:tcPr>
                  <w:tcW w:w="2904" w:type="pct"/>
                  <w:gridSpan w:val="3"/>
                  <w:shd w:val="clear" w:color="auto" w:fill="auto"/>
                  <w:vAlign w:val="center"/>
                </w:tcPr>
                <w:p w14:paraId="2A7A0DA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检测结果</w:t>
                  </w:r>
                </w:p>
              </w:tc>
            </w:tr>
            <w:tr w14:paraId="74A16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9" w:type="pct"/>
                  <w:gridSpan w:val="2"/>
                  <w:shd w:val="clear" w:color="auto" w:fill="auto"/>
                  <w:vAlign w:val="center"/>
                </w:tcPr>
                <w:p w14:paraId="5DBA710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检测管道截面积</w:t>
                  </w:r>
                </w:p>
              </w:tc>
              <w:tc>
                <w:tcPr>
                  <w:tcW w:w="495" w:type="pct"/>
                  <w:shd w:val="clear" w:color="auto" w:fill="auto"/>
                  <w:vAlign w:val="center"/>
                </w:tcPr>
                <w:p w14:paraId="6E6C0CA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m²</w:t>
                  </w:r>
                </w:p>
              </w:tc>
              <w:tc>
                <w:tcPr>
                  <w:tcW w:w="968" w:type="pct"/>
                  <w:shd w:val="clear" w:color="auto" w:fill="auto"/>
                  <w:vAlign w:val="center"/>
                </w:tcPr>
                <w:p w14:paraId="3F883E58">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0.0707</w:t>
                  </w:r>
                </w:p>
              </w:tc>
              <w:tc>
                <w:tcPr>
                  <w:tcW w:w="968" w:type="pct"/>
                  <w:shd w:val="clear" w:color="auto" w:fill="auto"/>
                  <w:vAlign w:val="center"/>
                </w:tcPr>
                <w:p w14:paraId="15DF0211">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0.0707</w:t>
                  </w:r>
                </w:p>
              </w:tc>
              <w:tc>
                <w:tcPr>
                  <w:tcW w:w="968" w:type="pct"/>
                  <w:shd w:val="clear" w:color="auto" w:fill="auto"/>
                  <w:vAlign w:val="center"/>
                </w:tcPr>
                <w:p w14:paraId="330B355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0.0707</w:t>
                  </w:r>
                </w:p>
              </w:tc>
            </w:tr>
            <w:tr w14:paraId="6415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9" w:type="pct"/>
                  <w:gridSpan w:val="2"/>
                  <w:shd w:val="clear" w:color="auto" w:fill="auto"/>
                  <w:vAlign w:val="center"/>
                </w:tcPr>
                <w:p w14:paraId="496F949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烟气温度</w:t>
                  </w:r>
                </w:p>
              </w:tc>
              <w:tc>
                <w:tcPr>
                  <w:tcW w:w="495" w:type="pct"/>
                  <w:shd w:val="clear" w:color="auto" w:fill="auto"/>
                  <w:vAlign w:val="center"/>
                </w:tcPr>
                <w:p w14:paraId="3E5735A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968" w:type="pct"/>
                  <w:shd w:val="clear" w:color="auto" w:fill="auto"/>
                  <w:vAlign w:val="center"/>
                </w:tcPr>
                <w:p w14:paraId="5862DB5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8.1</w:t>
                  </w:r>
                </w:p>
              </w:tc>
              <w:tc>
                <w:tcPr>
                  <w:tcW w:w="968" w:type="pct"/>
                  <w:shd w:val="clear" w:color="auto" w:fill="auto"/>
                  <w:vAlign w:val="center"/>
                </w:tcPr>
                <w:p w14:paraId="68EB6B88">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8.5</w:t>
                  </w:r>
                </w:p>
              </w:tc>
              <w:tc>
                <w:tcPr>
                  <w:tcW w:w="968" w:type="pct"/>
                  <w:shd w:val="clear" w:color="auto" w:fill="auto"/>
                  <w:vAlign w:val="center"/>
                </w:tcPr>
                <w:p w14:paraId="6B553898">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8.3</w:t>
                  </w:r>
                </w:p>
              </w:tc>
            </w:tr>
            <w:tr w14:paraId="43FA9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9" w:type="pct"/>
                  <w:gridSpan w:val="2"/>
                  <w:shd w:val="clear" w:color="auto" w:fill="auto"/>
                  <w:vAlign w:val="center"/>
                </w:tcPr>
                <w:p w14:paraId="70114D4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烟气平均流速</w:t>
                  </w:r>
                </w:p>
              </w:tc>
              <w:tc>
                <w:tcPr>
                  <w:tcW w:w="495" w:type="pct"/>
                  <w:shd w:val="clear" w:color="auto" w:fill="auto"/>
                  <w:vAlign w:val="center"/>
                </w:tcPr>
                <w:p w14:paraId="2527872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m/s</w:t>
                  </w:r>
                </w:p>
              </w:tc>
              <w:tc>
                <w:tcPr>
                  <w:tcW w:w="968" w:type="pct"/>
                  <w:shd w:val="clear" w:color="auto" w:fill="auto"/>
                  <w:vAlign w:val="center"/>
                </w:tcPr>
                <w:p w14:paraId="4CD220D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17.5</w:t>
                  </w:r>
                </w:p>
              </w:tc>
              <w:tc>
                <w:tcPr>
                  <w:tcW w:w="968" w:type="pct"/>
                  <w:shd w:val="clear" w:color="auto" w:fill="auto"/>
                  <w:vAlign w:val="center"/>
                </w:tcPr>
                <w:p w14:paraId="033AB148">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17.9</w:t>
                  </w:r>
                </w:p>
              </w:tc>
              <w:tc>
                <w:tcPr>
                  <w:tcW w:w="968" w:type="pct"/>
                  <w:shd w:val="clear" w:color="auto" w:fill="auto"/>
                  <w:vAlign w:val="center"/>
                </w:tcPr>
                <w:p w14:paraId="418434A4">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17.8</w:t>
                  </w:r>
                </w:p>
              </w:tc>
            </w:tr>
            <w:tr w14:paraId="0BF3C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9" w:type="pct"/>
                  <w:gridSpan w:val="2"/>
                  <w:shd w:val="clear" w:color="auto" w:fill="auto"/>
                  <w:vAlign w:val="center"/>
                </w:tcPr>
                <w:p w14:paraId="49D90034">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标态干烟气量</w:t>
                  </w:r>
                </w:p>
              </w:tc>
              <w:tc>
                <w:tcPr>
                  <w:tcW w:w="495" w:type="pct"/>
                  <w:shd w:val="clear" w:color="auto" w:fill="auto"/>
                  <w:vAlign w:val="center"/>
                </w:tcPr>
                <w:p w14:paraId="3D2CFC9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m³/h</w:t>
                  </w:r>
                </w:p>
              </w:tc>
              <w:tc>
                <w:tcPr>
                  <w:tcW w:w="968" w:type="pct"/>
                  <w:shd w:val="clear" w:color="auto" w:fill="auto"/>
                  <w:vAlign w:val="center"/>
                </w:tcPr>
                <w:p w14:paraId="068F42D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4223</w:t>
                  </w:r>
                </w:p>
              </w:tc>
              <w:tc>
                <w:tcPr>
                  <w:tcW w:w="968" w:type="pct"/>
                  <w:shd w:val="clear" w:color="auto" w:fill="auto"/>
                  <w:vAlign w:val="center"/>
                </w:tcPr>
                <w:p w14:paraId="77D5756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4308</w:t>
                  </w:r>
                </w:p>
              </w:tc>
              <w:tc>
                <w:tcPr>
                  <w:tcW w:w="968" w:type="pct"/>
                  <w:shd w:val="clear" w:color="auto" w:fill="auto"/>
                  <w:vAlign w:val="center"/>
                </w:tcPr>
                <w:p w14:paraId="14180FD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4296</w:t>
                  </w:r>
                </w:p>
              </w:tc>
            </w:tr>
            <w:tr w14:paraId="7F361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pct"/>
                  <w:vMerge w:val="restart"/>
                  <w:shd w:val="clear" w:color="auto" w:fill="auto"/>
                  <w:vAlign w:val="center"/>
                </w:tcPr>
                <w:p w14:paraId="7D0BB22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非甲烷总烃</w:t>
                  </w:r>
                </w:p>
              </w:tc>
              <w:tc>
                <w:tcPr>
                  <w:tcW w:w="729" w:type="pct"/>
                  <w:shd w:val="clear" w:color="auto" w:fill="auto"/>
                  <w:vAlign w:val="center"/>
                </w:tcPr>
                <w:p w14:paraId="3AC19BD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样品编号</w:t>
                  </w:r>
                </w:p>
              </w:tc>
              <w:tc>
                <w:tcPr>
                  <w:tcW w:w="495" w:type="pct"/>
                  <w:shd w:val="clear" w:color="auto" w:fill="auto"/>
                  <w:vAlign w:val="center"/>
                </w:tcPr>
                <w:p w14:paraId="4907A38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968" w:type="pct"/>
                  <w:shd w:val="clear" w:color="auto" w:fill="auto"/>
                  <w:vAlign w:val="center"/>
                </w:tcPr>
                <w:p w14:paraId="49BA6F1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气241218163</w:t>
                  </w:r>
                </w:p>
              </w:tc>
              <w:tc>
                <w:tcPr>
                  <w:tcW w:w="968" w:type="pct"/>
                  <w:shd w:val="clear" w:color="auto" w:fill="auto"/>
                  <w:vAlign w:val="center"/>
                </w:tcPr>
                <w:p w14:paraId="648466AE">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气241218164</w:t>
                  </w:r>
                </w:p>
              </w:tc>
              <w:tc>
                <w:tcPr>
                  <w:tcW w:w="968" w:type="pct"/>
                  <w:shd w:val="clear" w:color="auto" w:fill="auto"/>
                  <w:vAlign w:val="center"/>
                </w:tcPr>
                <w:p w14:paraId="659C5A9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气241218165</w:t>
                  </w:r>
                </w:p>
              </w:tc>
            </w:tr>
            <w:tr w14:paraId="2FA6F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pct"/>
                  <w:vMerge w:val="continue"/>
                  <w:vAlign w:val="center"/>
                </w:tcPr>
                <w:p w14:paraId="5A6E6214">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29" w:type="pct"/>
                  <w:shd w:val="clear" w:color="auto" w:fill="auto"/>
                  <w:vAlign w:val="center"/>
                </w:tcPr>
                <w:p w14:paraId="56FF338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排放浓度</w:t>
                  </w:r>
                </w:p>
              </w:tc>
              <w:tc>
                <w:tcPr>
                  <w:tcW w:w="495" w:type="pct"/>
                  <w:shd w:val="clear" w:color="auto" w:fill="auto"/>
                  <w:vAlign w:val="center"/>
                </w:tcPr>
                <w:p w14:paraId="4338EA9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mg/m³</w:t>
                  </w:r>
                </w:p>
              </w:tc>
              <w:tc>
                <w:tcPr>
                  <w:tcW w:w="968" w:type="pct"/>
                  <w:shd w:val="clear" w:color="auto" w:fill="auto"/>
                  <w:vAlign w:val="center"/>
                </w:tcPr>
                <w:p w14:paraId="0EE587B1">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9.94</w:t>
                  </w:r>
                </w:p>
              </w:tc>
              <w:tc>
                <w:tcPr>
                  <w:tcW w:w="968" w:type="pct"/>
                  <w:shd w:val="clear" w:color="auto" w:fill="auto"/>
                  <w:vAlign w:val="center"/>
                </w:tcPr>
                <w:p w14:paraId="7950A04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10.2</w:t>
                  </w:r>
                </w:p>
              </w:tc>
              <w:tc>
                <w:tcPr>
                  <w:tcW w:w="968" w:type="pct"/>
                  <w:shd w:val="clear" w:color="auto" w:fill="auto"/>
                  <w:vAlign w:val="center"/>
                </w:tcPr>
                <w:p w14:paraId="4BD874CE">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10.6</w:t>
                  </w:r>
                </w:p>
              </w:tc>
            </w:tr>
            <w:tr w14:paraId="2FEE5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pct"/>
                  <w:vMerge w:val="continue"/>
                  <w:vAlign w:val="center"/>
                </w:tcPr>
                <w:p w14:paraId="65F5FC45">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29" w:type="pct"/>
                  <w:shd w:val="clear" w:color="auto" w:fill="auto"/>
                  <w:vAlign w:val="center"/>
                </w:tcPr>
                <w:p w14:paraId="1CC0457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排放速率</w:t>
                  </w:r>
                </w:p>
              </w:tc>
              <w:tc>
                <w:tcPr>
                  <w:tcW w:w="495" w:type="pct"/>
                  <w:shd w:val="clear" w:color="auto" w:fill="auto"/>
                  <w:vAlign w:val="center"/>
                </w:tcPr>
                <w:p w14:paraId="2E4BE121">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kg/h</w:t>
                  </w:r>
                </w:p>
              </w:tc>
              <w:tc>
                <w:tcPr>
                  <w:tcW w:w="968" w:type="pct"/>
                  <w:shd w:val="clear" w:color="auto" w:fill="auto"/>
                  <w:vAlign w:val="center"/>
                </w:tcPr>
                <w:p w14:paraId="7590C17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4.20×10</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968" w:type="pct"/>
                  <w:shd w:val="clear" w:color="auto" w:fill="auto"/>
                  <w:vAlign w:val="center"/>
                </w:tcPr>
                <w:p w14:paraId="1CAFA310">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4.39×10</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968" w:type="pct"/>
                  <w:shd w:val="clear" w:color="auto" w:fill="auto"/>
                  <w:vAlign w:val="center"/>
                </w:tcPr>
                <w:p w14:paraId="5A08D6A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4.55×10</w:t>
                  </w:r>
                  <w:r>
                    <w:rPr>
                      <w:rFonts w:hint="default" w:ascii="Times New Roman" w:hAnsi="Times New Roman" w:eastAsia="宋体" w:cs="Times New Roman"/>
                      <w:b w:val="0"/>
                      <w:bCs w:val="0"/>
                      <w:color w:val="auto"/>
                      <w:sz w:val="21"/>
                      <w:szCs w:val="21"/>
                      <w:highlight w:val="none"/>
                      <w:vertAlign w:val="superscript"/>
                      <w:lang w:val="en-US" w:eastAsia="zh-CN"/>
                    </w:rPr>
                    <w:t>-2</w:t>
                  </w:r>
                </w:p>
              </w:tc>
            </w:tr>
            <w:tr w14:paraId="6EA98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vAlign w:val="center"/>
                </w:tcPr>
                <w:p w14:paraId="3021552F">
                  <w:pPr>
                    <w:spacing w:line="240" w:lineRule="auto"/>
                    <w:jc w:val="left"/>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采样点位：</w:t>
                  </w:r>
                  <w:r>
                    <w:rPr>
                      <w:rFonts w:hint="default" w:ascii="Times New Roman" w:hAnsi="Times New Roman" w:eastAsia="宋体" w:cs="Times New Roman"/>
                      <w:b w:val="0"/>
                      <w:bCs w:val="0"/>
                      <w:color w:val="auto"/>
                      <w:sz w:val="21"/>
                      <w:szCs w:val="21"/>
                      <w:highlight w:val="none"/>
                      <w:u w:val="single"/>
                      <w:lang w:val="en-US" w:eastAsia="zh-CN"/>
                    </w:rPr>
                    <w:t xml:space="preserve">   喷胶废气处理设施DA004出口   </w:t>
                  </w:r>
                  <w:r>
                    <w:rPr>
                      <w:rFonts w:hint="default" w:ascii="Times New Roman" w:hAnsi="Times New Roman" w:eastAsia="宋体" w:cs="Times New Roman"/>
                      <w:b w:val="0"/>
                      <w:bCs w:val="0"/>
                      <w:color w:val="auto"/>
                      <w:sz w:val="21"/>
                      <w:szCs w:val="21"/>
                      <w:highlight w:val="none"/>
                      <w:lang w:val="en-US" w:eastAsia="zh-CN"/>
                    </w:rPr>
                    <w:t>采样日期：</w:t>
                  </w:r>
                  <w:r>
                    <w:rPr>
                      <w:rFonts w:hint="default" w:ascii="Times New Roman" w:hAnsi="Times New Roman" w:eastAsia="宋体" w:cs="Times New Roman"/>
                      <w:b w:val="0"/>
                      <w:bCs w:val="0"/>
                      <w:color w:val="auto"/>
                      <w:sz w:val="21"/>
                      <w:szCs w:val="21"/>
                      <w:highlight w:val="none"/>
                      <w:u w:val="single"/>
                      <w:lang w:val="en-US" w:eastAsia="zh-CN"/>
                    </w:rPr>
                    <w:t xml:space="preserve">   2024.12.18   </w:t>
                  </w:r>
                </w:p>
              </w:tc>
            </w:tr>
            <w:tr w14:paraId="783ED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9" w:type="pct"/>
                  <w:gridSpan w:val="2"/>
                  <w:shd w:val="clear" w:color="auto" w:fill="auto"/>
                  <w:vAlign w:val="center"/>
                </w:tcPr>
                <w:p w14:paraId="6067219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检测项目</w:t>
                  </w:r>
                </w:p>
              </w:tc>
              <w:tc>
                <w:tcPr>
                  <w:tcW w:w="495" w:type="pct"/>
                  <w:shd w:val="clear" w:color="auto" w:fill="auto"/>
                  <w:vAlign w:val="center"/>
                </w:tcPr>
                <w:p w14:paraId="41297DF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单位</w:t>
                  </w:r>
                </w:p>
              </w:tc>
              <w:tc>
                <w:tcPr>
                  <w:tcW w:w="2904" w:type="pct"/>
                  <w:gridSpan w:val="3"/>
                  <w:shd w:val="clear" w:color="auto" w:fill="auto"/>
                  <w:vAlign w:val="center"/>
                </w:tcPr>
                <w:p w14:paraId="7AABF65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检测结果</w:t>
                  </w:r>
                </w:p>
              </w:tc>
            </w:tr>
            <w:tr w14:paraId="02387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9" w:type="pct"/>
                  <w:gridSpan w:val="2"/>
                  <w:shd w:val="clear" w:color="auto" w:fill="auto"/>
                  <w:vAlign w:val="center"/>
                </w:tcPr>
                <w:p w14:paraId="41A86A6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检测管道截面积</w:t>
                  </w:r>
                </w:p>
              </w:tc>
              <w:tc>
                <w:tcPr>
                  <w:tcW w:w="495" w:type="pct"/>
                  <w:shd w:val="clear" w:color="auto" w:fill="auto"/>
                  <w:vAlign w:val="center"/>
                </w:tcPr>
                <w:p w14:paraId="1C5A5F61">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m²</w:t>
                  </w:r>
                </w:p>
              </w:tc>
              <w:tc>
                <w:tcPr>
                  <w:tcW w:w="968" w:type="pct"/>
                  <w:shd w:val="clear" w:color="auto" w:fill="auto"/>
                  <w:vAlign w:val="center"/>
                </w:tcPr>
                <w:p w14:paraId="538B020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0.0707</w:t>
                  </w:r>
                </w:p>
              </w:tc>
              <w:tc>
                <w:tcPr>
                  <w:tcW w:w="968" w:type="pct"/>
                  <w:shd w:val="clear" w:color="auto" w:fill="auto"/>
                  <w:vAlign w:val="center"/>
                </w:tcPr>
                <w:p w14:paraId="2756400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0.0707</w:t>
                  </w:r>
                </w:p>
              </w:tc>
              <w:tc>
                <w:tcPr>
                  <w:tcW w:w="968" w:type="pct"/>
                  <w:shd w:val="clear" w:color="auto" w:fill="auto"/>
                  <w:vAlign w:val="center"/>
                </w:tcPr>
                <w:p w14:paraId="062230F0">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0.0707</w:t>
                  </w:r>
                </w:p>
              </w:tc>
            </w:tr>
            <w:tr w14:paraId="19F93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9" w:type="pct"/>
                  <w:gridSpan w:val="2"/>
                  <w:shd w:val="clear" w:color="auto" w:fill="auto"/>
                  <w:vAlign w:val="center"/>
                </w:tcPr>
                <w:p w14:paraId="0A807368">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烟气温度</w:t>
                  </w:r>
                </w:p>
              </w:tc>
              <w:tc>
                <w:tcPr>
                  <w:tcW w:w="495" w:type="pct"/>
                  <w:shd w:val="clear" w:color="auto" w:fill="auto"/>
                  <w:vAlign w:val="center"/>
                </w:tcPr>
                <w:p w14:paraId="10EBB209">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968" w:type="pct"/>
                  <w:shd w:val="clear" w:color="auto" w:fill="auto"/>
                  <w:vAlign w:val="center"/>
                </w:tcPr>
                <w:p w14:paraId="68A0F7A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11.3</w:t>
                  </w:r>
                </w:p>
              </w:tc>
              <w:tc>
                <w:tcPr>
                  <w:tcW w:w="968" w:type="pct"/>
                  <w:shd w:val="clear" w:color="auto" w:fill="auto"/>
                  <w:vAlign w:val="center"/>
                </w:tcPr>
                <w:p w14:paraId="1C29993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10.5</w:t>
                  </w:r>
                </w:p>
              </w:tc>
              <w:tc>
                <w:tcPr>
                  <w:tcW w:w="968" w:type="pct"/>
                  <w:shd w:val="clear" w:color="auto" w:fill="auto"/>
                  <w:vAlign w:val="center"/>
                </w:tcPr>
                <w:p w14:paraId="713CB66A">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10.1</w:t>
                  </w:r>
                </w:p>
              </w:tc>
            </w:tr>
            <w:tr w14:paraId="221C6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9" w:type="pct"/>
                  <w:gridSpan w:val="2"/>
                  <w:shd w:val="clear" w:color="auto" w:fill="auto"/>
                  <w:vAlign w:val="center"/>
                </w:tcPr>
                <w:p w14:paraId="755ACC9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烟气平均流速</w:t>
                  </w:r>
                </w:p>
              </w:tc>
              <w:tc>
                <w:tcPr>
                  <w:tcW w:w="495" w:type="pct"/>
                  <w:shd w:val="clear" w:color="auto" w:fill="auto"/>
                  <w:vAlign w:val="center"/>
                </w:tcPr>
                <w:p w14:paraId="15E8077E">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m/s</w:t>
                  </w:r>
                </w:p>
              </w:tc>
              <w:tc>
                <w:tcPr>
                  <w:tcW w:w="968" w:type="pct"/>
                  <w:shd w:val="clear" w:color="auto" w:fill="auto"/>
                  <w:vAlign w:val="center"/>
                </w:tcPr>
                <w:p w14:paraId="799B708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19.9</w:t>
                  </w:r>
                </w:p>
              </w:tc>
              <w:tc>
                <w:tcPr>
                  <w:tcW w:w="968" w:type="pct"/>
                  <w:shd w:val="clear" w:color="auto" w:fill="auto"/>
                  <w:vAlign w:val="center"/>
                </w:tcPr>
                <w:p w14:paraId="0A712A6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19.4</w:t>
                  </w:r>
                </w:p>
              </w:tc>
              <w:tc>
                <w:tcPr>
                  <w:tcW w:w="968" w:type="pct"/>
                  <w:shd w:val="clear" w:color="auto" w:fill="auto"/>
                  <w:vAlign w:val="center"/>
                </w:tcPr>
                <w:p w14:paraId="22ADCCB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19.3</w:t>
                  </w:r>
                </w:p>
              </w:tc>
            </w:tr>
            <w:tr w14:paraId="3A7E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9" w:type="pct"/>
                  <w:gridSpan w:val="2"/>
                  <w:shd w:val="clear" w:color="auto" w:fill="auto"/>
                  <w:vAlign w:val="center"/>
                </w:tcPr>
                <w:p w14:paraId="610B235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标态干烟气量</w:t>
                  </w:r>
                </w:p>
              </w:tc>
              <w:tc>
                <w:tcPr>
                  <w:tcW w:w="495" w:type="pct"/>
                  <w:shd w:val="clear" w:color="auto" w:fill="auto"/>
                  <w:vAlign w:val="center"/>
                </w:tcPr>
                <w:p w14:paraId="0B1CB7B8">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m³/h</w:t>
                  </w:r>
                </w:p>
              </w:tc>
              <w:tc>
                <w:tcPr>
                  <w:tcW w:w="968" w:type="pct"/>
                  <w:shd w:val="clear" w:color="auto" w:fill="auto"/>
                  <w:vAlign w:val="center"/>
                </w:tcPr>
                <w:p w14:paraId="137C6988">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4765</w:t>
                  </w:r>
                </w:p>
              </w:tc>
              <w:tc>
                <w:tcPr>
                  <w:tcW w:w="968" w:type="pct"/>
                  <w:shd w:val="clear" w:color="auto" w:fill="auto"/>
                  <w:vAlign w:val="center"/>
                </w:tcPr>
                <w:p w14:paraId="2707ADF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4637</w:t>
                  </w:r>
                </w:p>
              </w:tc>
              <w:tc>
                <w:tcPr>
                  <w:tcW w:w="968" w:type="pct"/>
                  <w:shd w:val="clear" w:color="auto" w:fill="auto"/>
                  <w:vAlign w:val="center"/>
                </w:tcPr>
                <w:p w14:paraId="06E0640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4628</w:t>
                  </w:r>
                </w:p>
              </w:tc>
            </w:tr>
            <w:tr w14:paraId="1FDCD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pct"/>
                  <w:vMerge w:val="restart"/>
                  <w:shd w:val="clear" w:color="auto" w:fill="auto"/>
                  <w:vAlign w:val="center"/>
                </w:tcPr>
                <w:p w14:paraId="0542D69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非甲烷总烃</w:t>
                  </w:r>
                </w:p>
              </w:tc>
              <w:tc>
                <w:tcPr>
                  <w:tcW w:w="729" w:type="pct"/>
                  <w:shd w:val="clear" w:color="auto" w:fill="auto"/>
                  <w:vAlign w:val="center"/>
                </w:tcPr>
                <w:p w14:paraId="28BDF0B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样品编号</w:t>
                  </w:r>
                </w:p>
              </w:tc>
              <w:tc>
                <w:tcPr>
                  <w:tcW w:w="495" w:type="pct"/>
                  <w:shd w:val="clear" w:color="auto" w:fill="auto"/>
                  <w:vAlign w:val="center"/>
                </w:tcPr>
                <w:p w14:paraId="465DD1B7">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968" w:type="pct"/>
                  <w:shd w:val="clear" w:color="auto" w:fill="auto"/>
                  <w:vAlign w:val="center"/>
                </w:tcPr>
                <w:p w14:paraId="661736C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气241218166</w:t>
                  </w:r>
                </w:p>
              </w:tc>
              <w:tc>
                <w:tcPr>
                  <w:tcW w:w="968" w:type="pct"/>
                  <w:shd w:val="clear" w:color="auto" w:fill="auto"/>
                  <w:vAlign w:val="center"/>
                </w:tcPr>
                <w:p w14:paraId="6855735E">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气241218167</w:t>
                  </w:r>
                </w:p>
              </w:tc>
              <w:tc>
                <w:tcPr>
                  <w:tcW w:w="968" w:type="pct"/>
                  <w:shd w:val="clear" w:color="auto" w:fill="auto"/>
                  <w:vAlign w:val="center"/>
                </w:tcPr>
                <w:p w14:paraId="46EC57D1">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气241218168</w:t>
                  </w:r>
                </w:p>
              </w:tc>
            </w:tr>
            <w:tr w14:paraId="154D7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pct"/>
                  <w:vMerge w:val="continue"/>
                  <w:vAlign w:val="center"/>
                </w:tcPr>
                <w:p w14:paraId="27876CA6">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29" w:type="pct"/>
                  <w:shd w:val="clear" w:color="auto" w:fill="auto"/>
                  <w:vAlign w:val="center"/>
                </w:tcPr>
                <w:p w14:paraId="2EF6847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排放浓度</w:t>
                  </w:r>
                </w:p>
              </w:tc>
              <w:tc>
                <w:tcPr>
                  <w:tcW w:w="495" w:type="pct"/>
                  <w:shd w:val="clear" w:color="auto" w:fill="auto"/>
                  <w:vAlign w:val="center"/>
                </w:tcPr>
                <w:p w14:paraId="06604D0A">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mg/m³</w:t>
                  </w:r>
                </w:p>
              </w:tc>
              <w:tc>
                <w:tcPr>
                  <w:tcW w:w="968" w:type="pct"/>
                  <w:shd w:val="clear" w:color="auto" w:fill="auto"/>
                  <w:vAlign w:val="center"/>
                </w:tcPr>
                <w:p w14:paraId="0D823C31">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4.10</w:t>
                  </w:r>
                </w:p>
              </w:tc>
              <w:tc>
                <w:tcPr>
                  <w:tcW w:w="968" w:type="pct"/>
                  <w:shd w:val="clear" w:color="auto" w:fill="auto"/>
                  <w:vAlign w:val="center"/>
                </w:tcPr>
                <w:p w14:paraId="3C0E687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4.20</w:t>
                  </w:r>
                </w:p>
              </w:tc>
              <w:tc>
                <w:tcPr>
                  <w:tcW w:w="968" w:type="pct"/>
                  <w:shd w:val="clear" w:color="auto" w:fill="auto"/>
                  <w:vAlign w:val="center"/>
                </w:tcPr>
                <w:p w14:paraId="0D13B0C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4.19</w:t>
                  </w:r>
                </w:p>
              </w:tc>
            </w:tr>
            <w:tr w14:paraId="350D8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pct"/>
                  <w:vMerge w:val="continue"/>
                  <w:vAlign w:val="center"/>
                </w:tcPr>
                <w:p w14:paraId="6CADE65F">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29" w:type="pct"/>
                  <w:shd w:val="clear" w:color="auto" w:fill="auto"/>
                  <w:vAlign w:val="center"/>
                </w:tcPr>
                <w:p w14:paraId="1883B47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排放速率</w:t>
                  </w:r>
                </w:p>
              </w:tc>
              <w:tc>
                <w:tcPr>
                  <w:tcW w:w="495" w:type="pct"/>
                  <w:shd w:val="clear" w:color="auto" w:fill="auto"/>
                  <w:vAlign w:val="center"/>
                </w:tcPr>
                <w:p w14:paraId="32DB4F07">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kg/h</w:t>
                  </w:r>
                </w:p>
              </w:tc>
              <w:tc>
                <w:tcPr>
                  <w:tcW w:w="968" w:type="pct"/>
                  <w:shd w:val="clear" w:color="auto" w:fill="auto"/>
                  <w:vAlign w:val="center"/>
                </w:tcPr>
                <w:p w14:paraId="2F56B49E">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1.95×10</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968" w:type="pct"/>
                  <w:shd w:val="clear" w:color="auto" w:fill="auto"/>
                  <w:vAlign w:val="center"/>
                </w:tcPr>
                <w:p w14:paraId="6F8AD9D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1.95×10</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968" w:type="pct"/>
                  <w:shd w:val="clear" w:color="auto" w:fill="auto"/>
                  <w:vAlign w:val="center"/>
                </w:tcPr>
                <w:p w14:paraId="1F5E0474">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1.94×10</w:t>
                  </w:r>
                  <w:r>
                    <w:rPr>
                      <w:rFonts w:hint="default" w:ascii="Times New Roman" w:hAnsi="Times New Roman" w:eastAsia="宋体" w:cs="Times New Roman"/>
                      <w:b w:val="0"/>
                      <w:bCs w:val="0"/>
                      <w:color w:val="auto"/>
                      <w:sz w:val="21"/>
                      <w:szCs w:val="21"/>
                      <w:highlight w:val="none"/>
                      <w:vertAlign w:val="superscript"/>
                      <w:lang w:val="en-US" w:eastAsia="zh-CN"/>
                    </w:rPr>
                    <w:t>-2</w:t>
                  </w:r>
                </w:p>
              </w:tc>
            </w:tr>
            <w:tr w14:paraId="56C9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pct"/>
                  <w:vMerge w:val="restart"/>
                  <w:shd w:val="clear" w:color="auto" w:fill="auto"/>
                  <w:vAlign w:val="center"/>
                </w:tcPr>
                <w:p w14:paraId="1C4DDE01">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臭气浓度</w:t>
                  </w:r>
                </w:p>
              </w:tc>
              <w:tc>
                <w:tcPr>
                  <w:tcW w:w="729" w:type="pct"/>
                  <w:shd w:val="clear" w:color="auto" w:fill="auto"/>
                  <w:vAlign w:val="center"/>
                </w:tcPr>
                <w:p w14:paraId="3CBC287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样品编号</w:t>
                  </w:r>
                </w:p>
              </w:tc>
              <w:tc>
                <w:tcPr>
                  <w:tcW w:w="495" w:type="pct"/>
                  <w:shd w:val="clear" w:color="auto" w:fill="auto"/>
                  <w:vAlign w:val="center"/>
                </w:tcPr>
                <w:p w14:paraId="6A7FFA8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968" w:type="pct"/>
                  <w:shd w:val="clear" w:color="auto" w:fill="auto"/>
                  <w:vAlign w:val="center"/>
                </w:tcPr>
                <w:p w14:paraId="2E55EA50">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气241218169</w:t>
                  </w:r>
                </w:p>
              </w:tc>
              <w:tc>
                <w:tcPr>
                  <w:tcW w:w="968" w:type="pct"/>
                  <w:shd w:val="clear" w:color="auto" w:fill="auto"/>
                  <w:vAlign w:val="center"/>
                </w:tcPr>
                <w:p w14:paraId="4991D42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气241218170</w:t>
                  </w:r>
                </w:p>
              </w:tc>
              <w:tc>
                <w:tcPr>
                  <w:tcW w:w="968" w:type="pct"/>
                  <w:shd w:val="clear" w:color="auto" w:fill="auto"/>
                  <w:vAlign w:val="center"/>
                </w:tcPr>
                <w:p w14:paraId="4817AD4E">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气241218171</w:t>
                  </w:r>
                </w:p>
              </w:tc>
            </w:tr>
            <w:tr w14:paraId="7403E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pct"/>
                  <w:vMerge w:val="continue"/>
                  <w:vAlign w:val="center"/>
                </w:tcPr>
                <w:p w14:paraId="4601F438">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29" w:type="pct"/>
                  <w:shd w:val="clear" w:color="auto" w:fill="auto"/>
                  <w:vAlign w:val="center"/>
                </w:tcPr>
                <w:p w14:paraId="1774E7A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排放浓度</w:t>
                  </w:r>
                </w:p>
              </w:tc>
              <w:tc>
                <w:tcPr>
                  <w:tcW w:w="495" w:type="pct"/>
                  <w:shd w:val="clear" w:color="auto" w:fill="auto"/>
                  <w:vAlign w:val="center"/>
                </w:tcPr>
                <w:p w14:paraId="066C3DB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无量纲</w:t>
                  </w:r>
                </w:p>
              </w:tc>
              <w:tc>
                <w:tcPr>
                  <w:tcW w:w="968" w:type="pct"/>
                  <w:shd w:val="clear" w:color="auto" w:fill="auto"/>
                  <w:vAlign w:val="center"/>
                </w:tcPr>
                <w:p w14:paraId="7CCB6A31">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269</w:t>
                  </w:r>
                </w:p>
              </w:tc>
              <w:tc>
                <w:tcPr>
                  <w:tcW w:w="968" w:type="pct"/>
                  <w:shd w:val="clear" w:color="auto" w:fill="auto"/>
                  <w:vAlign w:val="center"/>
                </w:tcPr>
                <w:p w14:paraId="4E0C225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269</w:t>
                  </w:r>
                </w:p>
              </w:tc>
              <w:tc>
                <w:tcPr>
                  <w:tcW w:w="968" w:type="pct"/>
                  <w:shd w:val="clear" w:color="auto" w:fill="auto"/>
                  <w:vAlign w:val="center"/>
                </w:tcPr>
                <w:p w14:paraId="5550900A">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309</w:t>
                  </w:r>
                </w:p>
              </w:tc>
            </w:tr>
            <w:tr w14:paraId="2C7C2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vAlign w:val="center"/>
                </w:tcPr>
                <w:p w14:paraId="68B7A295">
                  <w:pPr>
                    <w:spacing w:line="240" w:lineRule="auto"/>
                    <w:jc w:val="left"/>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采样点位：</w:t>
                  </w:r>
                  <w:r>
                    <w:rPr>
                      <w:rFonts w:hint="default" w:ascii="Times New Roman" w:hAnsi="Times New Roman" w:eastAsia="宋体" w:cs="Times New Roman"/>
                      <w:b w:val="0"/>
                      <w:bCs w:val="0"/>
                      <w:color w:val="auto"/>
                      <w:sz w:val="21"/>
                      <w:szCs w:val="21"/>
                      <w:highlight w:val="none"/>
                      <w:u w:val="single"/>
                      <w:lang w:val="en-US" w:eastAsia="zh-CN"/>
                    </w:rPr>
                    <w:t xml:space="preserve">   喷胶废气处理设施DA004进口   </w:t>
                  </w:r>
                  <w:r>
                    <w:rPr>
                      <w:rFonts w:hint="default" w:ascii="Times New Roman" w:hAnsi="Times New Roman" w:eastAsia="宋体" w:cs="Times New Roman"/>
                      <w:b w:val="0"/>
                      <w:bCs w:val="0"/>
                      <w:color w:val="auto"/>
                      <w:sz w:val="21"/>
                      <w:szCs w:val="21"/>
                      <w:highlight w:val="none"/>
                      <w:lang w:val="en-US" w:eastAsia="zh-CN"/>
                    </w:rPr>
                    <w:t>采样日期：</w:t>
                  </w:r>
                  <w:r>
                    <w:rPr>
                      <w:rFonts w:hint="default" w:ascii="Times New Roman" w:hAnsi="Times New Roman" w:eastAsia="宋体" w:cs="Times New Roman"/>
                      <w:b w:val="0"/>
                      <w:bCs w:val="0"/>
                      <w:color w:val="auto"/>
                      <w:sz w:val="21"/>
                      <w:szCs w:val="21"/>
                      <w:highlight w:val="none"/>
                      <w:u w:val="single"/>
                      <w:lang w:val="en-US" w:eastAsia="zh-CN"/>
                    </w:rPr>
                    <w:t xml:space="preserve">   2024.12.19   </w:t>
                  </w:r>
                </w:p>
              </w:tc>
            </w:tr>
            <w:tr w14:paraId="786E6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9" w:type="pct"/>
                  <w:gridSpan w:val="2"/>
                  <w:shd w:val="clear" w:color="auto" w:fill="auto"/>
                  <w:vAlign w:val="center"/>
                </w:tcPr>
                <w:p w14:paraId="296C108A">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检测项目</w:t>
                  </w:r>
                </w:p>
              </w:tc>
              <w:tc>
                <w:tcPr>
                  <w:tcW w:w="495" w:type="pct"/>
                  <w:shd w:val="clear" w:color="auto" w:fill="auto"/>
                  <w:vAlign w:val="center"/>
                </w:tcPr>
                <w:p w14:paraId="0AAD88DA">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单位</w:t>
                  </w:r>
                </w:p>
              </w:tc>
              <w:tc>
                <w:tcPr>
                  <w:tcW w:w="2904" w:type="pct"/>
                  <w:gridSpan w:val="3"/>
                  <w:shd w:val="clear" w:color="auto" w:fill="auto"/>
                  <w:vAlign w:val="center"/>
                </w:tcPr>
                <w:p w14:paraId="5B540FFA">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检测结果</w:t>
                  </w:r>
                </w:p>
              </w:tc>
            </w:tr>
            <w:tr w14:paraId="384C7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9" w:type="pct"/>
                  <w:gridSpan w:val="2"/>
                  <w:shd w:val="clear" w:color="auto" w:fill="auto"/>
                  <w:vAlign w:val="center"/>
                </w:tcPr>
                <w:p w14:paraId="07B7E25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检测管道截面积</w:t>
                  </w:r>
                </w:p>
              </w:tc>
              <w:tc>
                <w:tcPr>
                  <w:tcW w:w="495" w:type="pct"/>
                  <w:shd w:val="clear" w:color="auto" w:fill="auto"/>
                  <w:vAlign w:val="center"/>
                </w:tcPr>
                <w:p w14:paraId="77A7181D">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m²</w:t>
                  </w:r>
                </w:p>
              </w:tc>
              <w:tc>
                <w:tcPr>
                  <w:tcW w:w="968" w:type="pct"/>
                  <w:shd w:val="clear" w:color="auto" w:fill="auto"/>
                  <w:vAlign w:val="center"/>
                </w:tcPr>
                <w:p w14:paraId="078E9BE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0.0707</w:t>
                  </w:r>
                </w:p>
              </w:tc>
              <w:tc>
                <w:tcPr>
                  <w:tcW w:w="968" w:type="pct"/>
                  <w:shd w:val="clear" w:color="auto" w:fill="auto"/>
                  <w:vAlign w:val="center"/>
                </w:tcPr>
                <w:p w14:paraId="2C14BBDE">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0.0707</w:t>
                  </w:r>
                </w:p>
              </w:tc>
              <w:tc>
                <w:tcPr>
                  <w:tcW w:w="968" w:type="pct"/>
                  <w:shd w:val="clear" w:color="auto" w:fill="auto"/>
                  <w:vAlign w:val="center"/>
                </w:tcPr>
                <w:p w14:paraId="77F034D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0.0707</w:t>
                  </w:r>
                </w:p>
              </w:tc>
            </w:tr>
            <w:tr w14:paraId="6FEE2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9" w:type="pct"/>
                  <w:gridSpan w:val="2"/>
                  <w:shd w:val="clear" w:color="auto" w:fill="auto"/>
                  <w:vAlign w:val="center"/>
                </w:tcPr>
                <w:p w14:paraId="650DA0D0">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烟气温度</w:t>
                  </w:r>
                </w:p>
              </w:tc>
              <w:tc>
                <w:tcPr>
                  <w:tcW w:w="495" w:type="pct"/>
                  <w:shd w:val="clear" w:color="auto" w:fill="auto"/>
                  <w:vAlign w:val="center"/>
                </w:tcPr>
                <w:p w14:paraId="415BE053">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968" w:type="pct"/>
                  <w:shd w:val="clear" w:color="auto" w:fill="auto"/>
                  <w:vAlign w:val="center"/>
                </w:tcPr>
                <w:p w14:paraId="736A4DA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7.8</w:t>
                  </w:r>
                </w:p>
              </w:tc>
              <w:tc>
                <w:tcPr>
                  <w:tcW w:w="968" w:type="pct"/>
                  <w:shd w:val="clear" w:color="auto" w:fill="auto"/>
                  <w:vAlign w:val="center"/>
                </w:tcPr>
                <w:p w14:paraId="4103A11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7.8</w:t>
                  </w:r>
                </w:p>
              </w:tc>
              <w:tc>
                <w:tcPr>
                  <w:tcW w:w="968" w:type="pct"/>
                  <w:shd w:val="clear" w:color="auto" w:fill="auto"/>
                  <w:vAlign w:val="center"/>
                </w:tcPr>
                <w:p w14:paraId="242144F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7.9</w:t>
                  </w:r>
                </w:p>
              </w:tc>
            </w:tr>
            <w:tr w14:paraId="7E2A9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9" w:type="pct"/>
                  <w:gridSpan w:val="2"/>
                  <w:shd w:val="clear" w:color="auto" w:fill="auto"/>
                  <w:vAlign w:val="center"/>
                </w:tcPr>
                <w:p w14:paraId="22AF68B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烟气平均流速</w:t>
                  </w:r>
                </w:p>
              </w:tc>
              <w:tc>
                <w:tcPr>
                  <w:tcW w:w="495" w:type="pct"/>
                  <w:shd w:val="clear" w:color="auto" w:fill="auto"/>
                  <w:vAlign w:val="center"/>
                </w:tcPr>
                <w:p w14:paraId="140E97CB">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m/s</w:t>
                  </w:r>
                </w:p>
              </w:tc>
              <w:tc>
                <w:tcPr>
                  <w:tcW w:w="968" w:type="pct"/>
                  <w:shd w:val="clear" w:color="auto" w:fill="auto"/>
                  <w:vAlign w:val="center"/>
                </w:tcPr>
                <w:p w14:paraId="1E95822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17.8</w:t>
                  </w:r>
                </w:p>
              </w:tc>
              <w:tc>
                <w:tcPr>
                  <w:tcW w:w="968" w:type="pct"/>
                  <w:shd w:val="clear" w:color="auto" w:fill="auto"/>
                  <w:vAlign w:val="center"/>
                </w:tcPr>
                <w:p w14:paraId="3C3703E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18.1</w:t>
                  </w:r>
                </w:p>
              </w:tc>
              <w:tc>
                <w:tcPr>
                  <w:tcW w:w="968" w:type="pct"/>
                  <w:shd w:val="clear" w:color="auto" w:fill="auto"/>
                  <w:vAlign w:val="center"/>
                </w:tcPr>
                <w:p w14:paraId="655002A1">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17.8</w:t>
                  </w:r>
                </w:p>
              </w:tc>
            </w:tr>
            <w:tr w14:paraId="7C44E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9" w:type="pct"/>
                  <w:gridSpan w:val="2"/>
                  <w:shd w:val="clear" w:color="auto" w:fill="auto"/>
                  <w:vAlign w:val="center"/>
                </w:tcPr>
                <w:p w14:paraId="5065973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标态干烟气量</w:t>
                  </w:r>
                </w:p>
              </w:tc>
              <w:tc>
                <w:tcPr>
                  <w:tcW w:w="495" w:type="pct"/>
                  <w:shd w:val="clear" w:color="auto" w:fill="auto"/>
                  <w:vAlign w:val="center"/>
                </w:tcPr>
                <w:p w14:paraId="67F2520D">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m³/h</w:t>
                  </w:r>
                </w:p>
              </w:tc>
              <w:tc>
                <w:tcPr>
                  <w:tcW w:w="968" w:type="pct"/>
                  <w:shd w:val="clear" w:color="auto" w:fill="auto"/>
                  <w:vAlign w:val="center"/>
                </w:tcPr>
                <w:p w14:paraId="0EE417B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4307</w:t>
                  </w:r>
                </w:p>
              </w:tc>
              <w:tc>
                <w:tcPr>
                  <w:tcW w:w="968" w:type="pct"/>
                  <w:shd w:val="clear" w:color="auto" w:fill="auto"/>
                  <w:vAlign w:val="center"/>
                </w:tcPr>
                <w:p w14:paraId="255C915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4382</w:t>
                  </w:r>
                </w:p>
              </w:tc>
              <w:tc>
                <w:tcPr>
                  <w:tcW w:w="968" w:type="pct"/>
                  <w:shd w:val="clear" w:color="auto" w:fill="auto"/>
                  <w:vAlign w:val="center"/>
                </w:tcPr>
                <w:p w14:paraId="4F1E0E0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4319</w:t>
                  </w:r>
                </w:p>
              </w:tc>
            </w:tr>
            <w:tr w14:paraId="28897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pct"/>
                  <w:vMerge w:val="restart"/>
                  <w:shd w:val="clear" w:color="auto" w:fill="auto"/>
                  <w:vAlign w:val="center"/>
                </w:tcPr>
                <w:p w14:paraId="1BF115B0">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非甲烷总烃</w:t>
                  </w:r>
                </w:p>
              </w:tc>
              <w:tc>
                <w:tcPr>
                  <w:tcW w:w="729" w:type="pct"/>
                  <w:shd w:val="clear" w:color="auto" w:fill="auto"/>
                  <w:vAlign w:val="center"/>
                </w:tcPr>
                <w:p w14:paraId="47D7A81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样品编号</w:t>
                  </w:r>
                </w:p>
              </w:tc>
              <w:tc>
                <w:tcPr>
                  <w:tcW w:w="495" w:type="pct"/>
                  <w:shd w:val="clear" w:color="auto" w:fill="auto"/>
                  <w:vAlign w:val="center"/>
                </w:tcPr>
                <w:p w14:paraId="395128FB">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968" w:type="pct"/>
                  <w:shd w:val="clear" w:color="auto" w:fill="auto"/>
                  <w:vAlign w:val="center"/>
                </w:tcPr>
                <w:p w14:paraId="4E1CB45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气241219044</w:t>
                  </w:r>
                </w:p>
              </w:tc>
              <w:tc>
                <w:tcPr>
                  <w:tcW w:w="968" w:type="pct"/>
                  <w:shd w:val="clear" w:color="auto" w:fill="auto"/>
                  <w:vAlign w:val="center"/>
                </w:tcPr>
                <w:p w14:paraId="007505F0">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气241219045</w:t>
                  </w:r>
                </w:p>
              </w:tc>
              <w:tc>
                <w:tcPr>
                  <w:tcW w:w="968" w:type="pct"/>
                  <w:shd w:val="clear" w:color="auto" w:fill="auto"/>
                  <w:vAlign w:val="center"/>
                </w:tcPr>
                <w:p w14:paraId="626CB39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气241219046</w:t>
                  </w:r>
                </w:p>
              </w:tc>
            </w:tr>
            <w:tr w14:paraId="55E18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pct"/>
                  <w:vMerge w:val="continue"/>
                  <w:vAlign w:val="center"/>
                </w:tcPr>
                <w:p w14:paraId="3A335C6E">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29" w:type="pct"/>
                  <w:shd w:val="clear" w:color="auto" w:fill="auto"/>
                  <w:vAlign w:val="center"/>
                </w:tcPr>
                <w:p w14:paraId="12F9118A">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排放浓度</w:t>
                  </w:r>
                </w:p>
              </w:tc>
              <w:tc>
                <w:tcPr>
                  <w:tcW w:w="495" w:type="pct"/>
                  <w:shd w:val="clear" w:color="auto" w:fill="auto"/>
                  <w:vAlign w:val="center"/>
                </w:tcPr>
                <w:p w14:paraId="53761685">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mg/m³</w:t>
                  </w:r>
                </w:p>
              </w:tc>
              <w:tc>
                <w:tcPr>
                  <w:tcW w:w="968" w:type="pct"/>
                  <w:shd w:val="clear" w:color="auto" w:fill="auto"/>
                  <w:vAlign w:val="center"/>
                </w:tcPr>
                <w:p w14:paraId="7C80EA9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10.2</w:t>
                  </w:r>
                </w:p>
              </w:tc>
              <w:tc>
                <w:tcPr>
                  <w:tcW w:w="968" w:type="pct"/>
                  <w:shd w:val="clear" w:color="auto" w:fill="auto"/>
                  <w:vAlign w:val="center"/>
                </w:tcPr>
                <w:p w14:paraId="528C707A">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10.5</w:t>
                  </w:r>
                </w:p>
              </w:tc>
              <w:tc>
                <w:tcPr>
                  <w:tcW w:w="968" w:type="pct"/>
                  <w:shd w:val="clear" w:color="auto" w:fill="auto"/>
                  <w:vAlign w:val="center"/>
                </w:tcPr>
                <w:p w14:paraId="006B41BA">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10.4</w:t>
                  </w:r>
                </w:p>
              </w:tc>
            </w:tr>
            <w:tr w14:paraId="0FFCD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pct"/>
                  <w:vMerge w:val="continue"/>
                  <w:vAlign w:val="center"/>
                </w:tcPr>
                <w:p w14:paraId="141C59F2">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29" w:type="pct"/>
                  <w:shd w:val="clear" w:color="auto" w:fill="auto"/>
                  <w:vAlign w:val="center"/>
                </w:tcPr>
                <w:p w14:paraId="0B013B6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排放速率</w:t>
                  </w:r>
                </w:p>
              </w:tc>
              <w:tc>
                <w:tcPr>
                  <w:tcW w:w="495" w:type="pct"/>
                  <w:shd w:val="clear" w:color="auto" w:fill="auto"/>
                  <w:vAlign w:val="center"/>
                </w:tcPr>
                <w:p w14:paraId="704A9A8B">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kg/h</w:t>
                  </w:r>
                </w:p>
              </w:tc>
              <w:tc>
                <w:tcPr>
                  <w:tcW w:w="968" w:type="pct"/>
                  <w:shd w:val="clear" w:color="auto" w:fill="auto"/>
                  <w:vAlign w:val="center"/>
                </w:tcPr>
                <w:p w14:paraId="4740F8E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4.39×10</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968" w:type="pct"/>
                  <w:shd w:val="clear" w:color="auto" w:fill="auto"/>
                  <w:vAlign w:val="center"/>
                </w:tcPr>
                <w:p w14:paraId="12B1AD1A">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4.60×10</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968" w:type="pct"/>
                  <w:shd w:val="clear" w:color="auto" w:fill="auto"/>
                  <w:vAlign w:val="center"/>
                </w:tcPr>
                <w:p w14:paraId="5D7670D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4.49×10</w:t>
                  </w:r>
                  <w:r>
                    <w:rPr>
                      <w:rFonts w:hint="default" w:ascii="Times New Roman" w:hAnsi="Times New Roman" w:eastAsia="宋体" w:cs="Times New Roman"/>
                      <w:b w:val="0"/>
                      <w:bCs w:val="0"/>
                      <w:color w:val="auto"/>
                      <w:sz w:val="21"/>
                      <w:szCs w:val="21"/>
                      <w:highlight w:val="none"/>
                      <w:vertAlign w:val="superscript"/>
                      <w:lang w:val="en-US" w:eastAsia="zh-CN"/>
                    </w:rPr>
                    <w:t>-2</w:t>
                  </w:r>
                </w:p>
              </w:tc>
            </w:tr>
            <w:tr w14:paraId="4F628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vAlign w:val="center"/>
                </w:tcPr>
                <w:p w14:paraId="420D6701">
                  <w:pPr>
                    <w:spacing w:line="240" w:lineRule="auto"/>
                    <w:jc w:val="left"/>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采样点位：</w:t>
                  </w:r>
                  <w:r>
                    <w:rPr>
                      <w:rFonts w:hint="default" w:ascii="Times New Roman" w:hAnsi="Times New Roman" w:eastAsia="宋体" w:cs="Times New Roman"/>
                      <w:b w:val="0"/>
                      <w:bCs w:val="0"/>
                      <w:color w:val="auto"/>
                      <w:sz w:val="21"/>
                      <w:szCs w:val="21"/>
                      <w:highlight w:val="none"/>
                      <w:u w:val="single"/>
                      <w:lang w:val="en-US" w:eastAsia="zh-CN"/>
                    </w:rPr>
                    <w:t xml:space="preserve">   喷胶废气处理设施DA004出口   </w:t>
                  </w:r>
                  <w:r>
                    <w:rPr>
                      <w:rFonts w:hint="default" w:ascii="Times New Roman" w:hAnsi="Times New Roman" w:eastAsia="宋体" w:cs="Times New Roman"/>
                      <w:b w:val="0"/>
                      <w:bCs w:val="0"/>
                      <w:color w:val="auto"/>
                      <w:sz w:val="21"/>
                      <w:szCs w:val="21"/>
                      <w:highlight w:val="none"/>
                      <w:lang w:val="en-US" w:eastAsia="zh-CN"/>
                    </w:rPr>
                    <w:t>采样日期：</w:t>
                  </w:r>
                  <w:r>
                    <w:rPr>
                      <w:rFonts w:hint="default" w:ascii="Times New Roman" w:hAnsi="Times New Roman" w:eastAsia="宋体" w:cs="Times New Roman"/>
                      <w:b w:val="0"/>
                      <w:bCs w:val="0"/>
                      <w:color w:val="auto"/>
                      <w:sz w:val="21"/>
                      <w:szCs w:val="21"/>
                      <w:highlight w:val="none"/>
                      <w:u w:val="single"/>
                      <w:lang w:val="en-US" w:eastAsia="zh-CN"/>
                    </w:rPr>
                    <w:t xml:space="preserve">   2024.12.19   </w:t>
                  </w:r>
                </w:p>
              </w:tc>
            </w:tr>
            <w:tr w14:paraId="72B48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9" w:type="pct"/>
                  <w:gridSpan w:val="2"/>
                  <w:shd w:val="clear" w:color="auto" w:fill="auto"/>
                  <w:vAlign w:val="center"/>
                </w:tcPr>
                <w:p w14:paraId="057A4AEE">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检测项目</w:t>
                  </w:r>
                </w:p>
              </w:tc>
              <w:tc>
                <w:tcPr>
                  <w:tcW w:w="495" w:type="pct"/>
                  <w:shd w:val="clear" w:color="auto" w:fill="auto"/>
                  <w:vAlign w:val="center"/>
                </w:tcPr>
                <w:p w14:paraId="4480C6E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单位</w:t>
                  </w:r>
                </w:p>
              </w:tc>
              <w:tc>
                <w:tcPr>
                  <w:tcW w:w="2904" w:type="pct"/>
                  <w:gridSpan w:val="3"/>
                  <w:shd w:val="clear" w:color="auto" w:fill="auto"/>
                  <w:vAlign w:val="center"/>
                </w:tcPr>
                <w:p w14:paraId="35F4894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检测结果</w:t>
                  </w:r>
                </w:p>
              </w:tc>
            </w:tr>
            <w:tr w14:paraId="65DD4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9" w:type="pct"/>
                  <w:gridSpan w:val="2"/>
                  <w:shd w:val="clear" w:color="auto" w:fill="auto"/>
                  <w:vAlign w:val="center"/>
                </w:tcPr>
                <w:p w14:paraId="364240A8">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检测管道截面积</w:t>
                  </w:r>
                </w:p>
              </w:tc>
              <w:tc>
                <w:tcPr>
                  <w:tcW w:w="495" w:type="pct"/>
                  <w:shd w:val="clear" w:color="auto" w:fill="auto"/>
                  <w:vAlign w:val="center"/>
                </w:tcPr>
                <w:p w14:paraId="05CEC458">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m²</w:t>
                  </w:r>
                </w:p>
              </w:tc>
              <w:tc>
                <w:tcPr>
                  <w:tcW w:w="968" w:type="pct"/>
                  <w:shd w:val="clear" w:color="auto" w:fill="auto"/>
                  <w:vAlign w:val="center"/>
                </w:tcPr>
                <w:p w14:paraId="0243553A">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0.0707</w:t>
                  </w:r>
                </w:p>
              </w:tc>
              <w:tc>
                <w:tcPr>
                  <w:tcW w:w="968" w:type="pct"/>
                  <w:shd w:val="clear" w:color="auto" w:fill="auto"/>
                  <w:vAlign w:val="center"/>
                </w:tcPr>
                <w:p w14:paraId="0F443BC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0.0707</w:t>
                  </w:r>
                </w:p>
              </w:tc>
              <w:tc>
                <w:tcPr>
                  <w:tcW w:w="968" w:type="pct"/>
                  <w:shd w:val="clear" w:color="auto" w:fill="auto"/>
                  <w:vAlign w:val="center"/>
                </w:tcPr>
                <w:p w14:paraId="2FB7C730">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0.0707</w:t>
                  </w:r>
                </w:p>
              </w:tc>
            </w:tr>
            <w:tr w14:paraId="794C2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9" w:type="pct"/>
                  <w:gridSpan w:val="2"/>
                  <w:shd w:val="clear" w:color="auto" w:fill="auto"/>
                  <w:vAlign w:val="center"/>
                </w:tcPr>
                <w:p w14:paraId="6629B4B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烟气温度</w:t>
                  </w:r>
                </w:p>
              </w:tc>
              <w:tc>
                <w:tcPr>
                  <w:tcW w:w="495" w:type="pct"/>
                  <w:shd w:val="clear" w:color="auto" w:fill="auto"/>
                  <w:vAlign w:val="center"/>
                </w:tcPr>
                <w:p w14:paraId="77C83E2E">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968" w:type="pct"/>
                  <w:shd w:val="clear" w:color="auto" w:fill="auto"/>
                  <w:vAlign w:val="center"/>
                </w:tcPr>
                <w:p w14:paraId="02645914">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w:t>
                  </w:r>
                </w:p>
              </w:tc>
              <w:tc>
                <w:tcPr>
                  <w:tcW w:w="968" w:type="pct"/>
                  <w:shd w:val="clear" w:color="auto" w:fill="auto"/>
                  <w:vAlign w:val="center"/>
                </w:tcPr>
                <w:p w14:paraId="2BFC0F7E">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7.6</w:t>
                  </w:r>
                </w:p>
              </w:tc>
              <w:tc>
                <w:tcPr>
                  <w:tcW w:w="968" w:type="pct"/>
                  <w:shd w:val="clear" w:color="auto" w:fill="auto"/>
                  <w:vAlign w:val="center"/>
                </w:tcPr>
                <w:p w14:paraId="6795E301">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7.4</w:t>
                  </w:r>
                </w:p>
              </w:tc>
            </w:tr>
            <w:tr w14:paraId="64D56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9" w:type="pct"/>
                  <w:gridSpan w:val="2"/>
                  <w:shd w:val="clear" w:color="auto" w:fill="auto"/>
                  <w:vAlign w:val="center"/>
                </w:tcPr>
                <w:p w14:paraId="1CDC25F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烟气平均流速</w:t>
                  </w:r>
                </w:p>
              </w:tc>
              <w:tc>
                <w:tcPr>
                  <w:tcW w:w="495" w:type="pct"/>
                  <w:shd w:val="clear" w:color="auto" w:fill="auto"/>
                  <w:vAlign w:val="center"/>
                </w:tcPr>
                <w:p w14:paraId="57EAB85C">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m/s</w:t>
                  </w:r>
                </w:p>
              </w:tc>
              <w:tc>
                <w:tcPr>
                  <w:tcW w:w="968" w:type="pct"/>
                  <w:shd w:val="clear" w:color="auto" w:fill="auto"/>
                  <w:vAlign w:val="center"/>
                </w:tcPr>
                <w:p w14:paraId="601D3B4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19.8</w:t>
                  </w:r>
                </w:p>
              </w:tc>
              <w:tc>
                <w:tcPr>
                  <w:tcW w:w="968" w:type="pct"/>
                  <w:shd w:val="clear" w:color="auto" w:fill="auto"/>
                  <w:vAlign w:val="center"/>
                </w:tcPr>
                <w:p w14:paraId="2E832E6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19.5</w:t>
                  </w:r>
                </w:p>
              </w:tc>
              <w:tc>
                <w:tcPr>
                  <w:tcW w:w="968" w:type="pct"/>
                  <w:shd w:val="clear" w:color="auto" w:fill="auto"/>
                  <w:vAlign w:val="center"/>
                </w:tcPr>
                <w:p w14:paraId="6F53B9D0">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19.7</w:t>
                  </w:r>
                </w:p>
              </w:tc>
            </w:tr>
            <w:tr w14:paraId="0C539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9" w:type="pct"/>
                  <w:gridSpan w:val="2"/>
                  <w:shd w:val="clear" w:color="auto" w:fill="auto"/>
                  <w:vAlign w:val="center"/>
                </w:tcPr>
                <w:p w14:paraId="695F4F1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标态干烟气量</w:t>
                  </w:r>
                </w:p>
              </w:tc>
              <w:tc>
                <w:tcPr>
                  <w:tcW w:w="495" w:type="pct"/>
                  <w:shd w:val="clear" w:color="auto" w:fill="auto"/>
                  <w:vAlign w:val="center"/>
                </w:tcPr>
                <w:p w14:paraId="499A7622">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m³/h</w:t>
                  </w:r>
                </w:p>
              </w:tc>
              <w:tc>
                <w:tcPr>
                  <w:tcW w:w="968" w:type="pct"/>
                  <w:shd w:val="clear" w:color="auto" w:fill="auto"/>
                  <w:vAlign w:val="center"/>
                </w:tcPr>
                <w:p w14:paraId="3CA9DB9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4786</w:t>
                  </w:r>
                </w:p>
              </w:tc>
              <w:tc>
                <w:tcPr>
                  <w:tcW w:w="968" w:type="pct"/>
                  <w:shd w:val="clear" w:color="auto" w:fill="auto"/>
                  <w:vAlign w:val="center"/>
                </w:tcPr>
                <w:p w14:paraId="24B839D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4721</w:t>
                  </w:r>
                </w:p>
              </w:tc>
              <w:tc>
                <w:tcPr>
                  <w:tcW w:w="968" w:type="pct"/>
                  <w:shd w:val="clear" w:color="auto" w:fill="auto"/>
                  <w:vAlign w:val="center"/>
                </w:tcPr>
                <w:p w14:paraId="6D3BFA81">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4784</w:t>
                  </w:r>
                </w:p>
              </w:tc>
            </w:tr>
            <w:tr w14:paraId="68A7A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pct"/>
                  <w:vMerge w:val="restart"/>
                  <w:shd w:val="clear" w:color="auto" w:fill="auto"/>
                  <w:vAlign w:val="center"/>
                </w:tcPr>
                <w:p w14:paraId="4297D66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非甲烷总烃</w:t>
                  </w:r>
                </w:p>
              </w:tc>
              <w:tc>
                <w:tcPr>
                  <w:tcW w:w="729" w:type="pct"/>
                  <w:shd w:val="clear" w:color="auto" w:fill="auto"/>
                  <w:vAlign w:val="center"/>
                </w:tcPr>
                <w:p w14:paraId="778A1030">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样品编号</w:t>
                  </w:r>
                </w:p>
              </w:tc>
              <w:tc>
                <w:tcPr>
                  <w:tcW w:w="495" w:type="pct"/>
                  <w:shd w:val="clear" w:color="auto" w:fill="auto"/>
                  <w:vAlign w:val="center"/>
                </w:tcPr>
                <w:p w14:paraId="2A8FD8C9">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968" w:type="pct"/>
                  <w:shd w:val="clear" w:color="auto" w:fill="auto"/>
                  <w:vAlign w:val="center"/>
                </w:tcPr>
                <w:p w14:paraId="2BA44000">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气241219047</w:t>
                  </w:r>
                </w:p>
              </w:tc>
              <w:tc>
                <w:tcPr>
                  <w:tcW w:w="968" w:type="pct"/>
                  <w:shd w:val="clear" w:color="auto" w:fill="auto"/>
                  <w:vAlign w:val="center"/>
                </w:tcPr>
                <w:p w14:paraId="3BF1B04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气241219048</w:t>
                  </w:r>
                </w:p>
              </w:tc>
              <w:tc>
                <w:tcPr>
                  <w:tcW w:w="968" w:type="pct"/>
                  <w:shd w:val="clear" w:color="auto" w:fill="auto"/>
                  <w:vAlign w:val="center"/>
                </w:tcPr>
                <w:p w14:paraId="60C3508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气241219049</w:t>
                  </w:r>
                </w:p>
              </w:tc>
            </w:tr>
            <w:tr w14:paraId="55F9F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pct"/>
                  <w:vMerge w:val="continue"/>
                  <w:vAlign w:val="center"/>
                </w:tcPr>
                <w:p w14:paraId="7E600077">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29" w:type="pct"/>
                  <w:shd w:val="clear" w:color="auto" w:fill="auto"/>
                  <w:vAlign w:val="center"/>
                </w:tcPr>
                <w:p w14:paraId="6407FD9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排放浓度</w:t>
                  </w:r>
                </w:p>
              </w:tc>
              <w:tc>
                <w:tcPr>
                  <w:tcW w:w="495" w:type="pct"/>
                  <w:shd w:val="clear" w:color="auto" w:fill="auto"/>
                  <w:vAlign w:val="center"/>
                </w:tcPr>
                <w:p w14:paraId="28705A4B">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mg/m³</w:t>
                  </w:r>
                </w:p>
              </w:tc>
              <w:tc>
                <w:tcPr>
                  <w:tcW w:w="968" w:type="pct"/>
                  <w:shd w:val="clear" w:color="auto" w:fill="auto"/>
                  <w:vAlign w:val="center"/>
                </w:tcPr>
                <w:p w14:paraId="3D9FDE6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4.15</w:t>
                  </w:r>
                </w:p>
              </w:tc>
              <w:tc>
                <w:tcPr>
                  <w:tcW w:w="968" w:type="pct"/>
                  <w:shd w:val="clear" w:color="auto" w:fill="auto"/>
                  <w:vAlign w:val="center"/>
                </w:tcPr>
                <w:p w14:paraId="3F6F930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4.24</w:t>
                  </w:r>
                </w:p>
              </w:tc>
              <w:tc>
                <w:tcPr>
                  <w:tcW w:w="968" w:type="pct"/>
                  <w:shd w:val="clear" w:color="auto" w:fill="auto"/>
                  <w:vAlign w:val="center"/>
                </w:tcPr>
                <w:p w14:paraId="5BCBE98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4.10</w:t>
                  </w:r>
                </w:p>
              </w:tc>
            </w:tr>
            <w:tr w14:paraId="005D3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pct"/>
                  <w:vMerge w:val="continue"/>
                  <w:vAlign w:val="center"/>
                </w:tcPr>
                <w:p w14:paraId="46EEB2C0">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29" w:type="pct"/>
                  <w:shd w:val="clear" w:color="auto" w:fill="auto"/>
                  <w:vAlign w:val="center"/>
                </w:tcPr>
                <w:p w14:paraId="627BD3B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排放速率</w:t>
                  </w:r>
                </w:p>
              </w:tc>
              <w:tc>
                <w:tcPr>
                  <w:tcW w:w="495" w:type="pct"/>
                  <w:shd w:val="clear" w:color="auto" w:fill="auto"/>
                  <w:vAlign w:val="center"/>
                </w:tcPr>
                <w:p w14:paraId="6ED474D9">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kg/h</w:t>
                  </w:r>
                </w:p>
              </w:tc>
              <w:tc>
                <w:tcPr>
                  <w:tcW w:w="968" w:type="pct"/>
                  <w:shd w:val="clear" w:color="auto" w:fill="auto"/>
                  <w:vAlign w:val="center"/>
                </w:tcPr>
                <w:p w14:paraId="2D966690">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1.99×10</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968" w:type="pct"/>
                  <w:shd w:val="clear" w:color="auto" w:fill="auto"/>
                  <w:vAlign w:val="center"/>
                </w:tcPr>
                <w:p w14:paraId="4237EF51">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2.00×10</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968" w:type="pct"/>
                  <w:shd w:val="clear" w:color="auto" w:fill="auto"/>
                  <w:vAlign w:val="center"/>
                </w:tcPr>
                <w:p w14:paraId="06188770">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1.96×10</w:t>
                  </w:r>
                  <w:r>
                    <w:rPr>
                      <w:rFonts w:hint="default" w:ascii="Times New Roman" w:hAnsi="Times New Roman" w:eastAsia="宋体" w:cs="Times New Roman"/>
                      <w:b w:val="0"/>
                      <w:bCs w:val="0"/>
                      <w:color w:val="auto"/>
                      <w:sz w:val="21"/>
                      <w:szCs w:val="21"/>
                      <w:highlight w:val="none"/>
                      <w:vertAlign w:val="superscript"/>
                      <w:lang w:val="en-US" w:eastAsia="zh-CN"/>
                    </w:rPr>
                    <w:t>-2</w:t>
                  </w:r>
                </w:p>
              </w:tc>
            </w:tr>
            <w:tr w14:paraId="70AD0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pct"/>
                  <w:vMerge w:val="restart"/>
                  <w:shd w:val="clear" w:color="auto" w:fill="auto"/>
                  <w:vAlign w:val="center"/>
                </w:tcPr>
                <w:p w14:paraId="1F205DD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臭气浓度</w:t>
                  </w:r>
                </w:p>
              </w:tc>
              <w:tc>
                <w:tcPr>
                  <w:tcW w:w="729" w:type="pct"/>
                  <w:shd w:val="clear" w:color="auto" w:fill="auto"/>
                  <w:vAlign w:val="center"/>
                </w:tcPr>
                <w:p w14:paraId="642AAF21">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样品编号</w:t>
                  </w:r>
                </w:p>
              </w:tc>
              <w:tc>
                <w:tcPr>
                  <w:tcW w:w="495" w:type="pct"/>
                  <w:shd w:val="clear" w:color="auto" w:fill="auto"/>
                  <w:vAlign w:val="center"/>
                </w:tcPr>
                <w:p w14:paraId="3A9EA8B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968" w:type="pct"/>
                  <w:shd w:val="clear" w:color="auto" w:fill="auto"/>
                  <w:vAlign w:val="center"/>
                </w:tcPr>
                <w:p w14:paraId="436F564E">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气241219050</w:t>
                  </w:r>
                </w:p>
              </w:tc>
              <w:tc>
                <w:tcPr>
                  <w:tcW w:w="968" w:type="pct"/>
                  <w:shd w:val="clear" w:color="auto" w:fill="auto"/>
                  <w:vAlign w:val="center"/>
                </w:tcPr>
                <w:p w14:paraId="504AA6A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气241219051</w:t>
                  </w:r>
                </w:p>
              </w:tc>
              <w:tc>
                <w:tcPr>
                  <w:tcW w:w="968" w:type="pct"/>
                  <w:shd w:val="clear" w:color="auto" w:fill="auto"/>
                  <w:vAlign w:val="center"/>
                </w:tcPr>
                <w:p w14:paraId="224E2FA8">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气241219052</w:t>
                  </w:r>
                </w:p>
              </w:tc>
            </w:tr>
            <w:tr w14:paraId="4F8D5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pct"/>
                  <w:vMerge w:val="continue"/>
                  <w:vAlign w:val="center"/>
                </w:tcPr>
                <w:p w14:paraId="009D03F3">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29" w:type="pct"/>
                  <w:shd w:val="clear" w:color="auto" w:fill="auto"/>
                  <w:vAlign w:val="center"/>
                </w:tcPr>
                <w:p w14:paraId="55FBA9D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排放浓度</w:t>
                  </w:r>
                </w:p>
              </w:tc>
              <w:tc>
                <w:tcPr>
                  <w:tcW w:w="495" w:type="pct"/>
                  <w:shd w:val="clear" w:color="auto" w:fill="auto"/>
                  <w:vAlign w:val="center"/>
                </w:tcPr>
                <w:p w14:paraId="12B7B0AE">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无量纲</w:t>
                  </w:r>
                </w:p>
              </w:tc>
              <w:tc>
                <w:tcPr>
                  <w:tcW w:w="968" w:type="pct"/>
                  <w:shd w:val="clear" w:color="auto" w:fill="auto"/>
                  <w:vAlign w:val="center"/>
                </w:tcPr>
                <w:p w14:paraId="7DC9085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269</w:t>
                  </w:r>
                </w:p>
              </w:tc>
              <w:tc>
                <w:tcPr>
                  <w:tcW w:w="968" w:type="pct"/>
                  <w:shd w:val="clear" w:color="auto" w:fill="auto"/>
                  <w:vAlign w:val="center"/>
                </w:tcPr>
                <w:p w14:paraId="762E917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309</w:t>
                  </w:r>
                </w:p>
              </w:tc>
              <w:tc>
                <w:tcPr>
                  <w:tcW w:w="968" w:type="pct"/>
                  <w:shd w:val="clear" w:color="auto" w:fill="auto"/>
                  <w:vAlign w:val="center"/>
                </w:tcPr>
                <w:p w14:paraId="66987644">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 xml:space="preserve">229 </w:t>
                  </w:r>
                </w:p>
              </w:tc>
            </w:tr>
          </w:tbl>
          <w:p w14:paraId="525DDE93">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由检测结果可知，本项目喷胶废气处理设施出口非甲烷总烃排放浓度满足《大气污染物综合排放标准》（GB16297-1996）表2中的二级标准；臭气浓度排放满足《湖州市家具行业污染整治提升规范》中的限值。</w:t>
            </w:r>
          </w:p>
          <w:p w14:paraId="064323EE">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3、厂界噪声</w:t>
            </w:r>
          </w:p>
          <w:p w14:paraId="1482E4A9">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湖州天亿环境检测有限公司于2024年12月18日至2024年12月19日对本项目厂界噪声排放情况进行了监测，监测结果见下表。</w:t>
            </w:r>
          </w:p>
          <w:p w14:paraId="4D9738BC">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表7-5  噪声检测结果表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1354"/>
              <w:gridCol w:w="1354"/>
              <w:gridCol w:w="1201"/>
              <w:gridCol w:w="1201"/>
              <w:gridCol w:w="1531"/>
              <w:gridCol w:w="1323"/>
            </w:tblGrid>
            <w:tr w14:paraId="333D5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2" w:type="pct"/>
                  <w:gridSpan w:val="2"/>
                  <w:vAlign w:val="center"/>
                </w:tcPr>
                <w:p w14:paraId="189BAD99">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采样时间</w:t>
                  </w:r>
                </w:p>
              </w:tc>
              <w:tc>
                <w:tcPr>
                  <w:tcW w:w="726" w:type="pct"/>
                  <w:vAlign w:val="center"/>
                </w:tcPr>
                <w:p w14:paraId="24FB4FD0">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检测项目</w:t>
                  </w:r>
                </w:p>
              </w:tc>
              <w:tc>
                <w:tcPr>
                  <w:tcW w:w="644" w:type="pct"/>
                  <w:vAlign w:val="center"/>
                </w:tcPr>
                <w:p w14:paraId="7EC3930B">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采样点位</w:t>
                  </w:r>
                </w:p>
              </w:tc>
              <w:tc>
                <w:tcPr>
                  <w:tcW w:w="644" w:type="pct"/>
                  <w:vAlign w:val="center"/>
                </w:tcPr>
                <w:p w14:paraId="1B27C89F">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主要声源</w:t>
                  </w:r>
                </w:p>
              </w:tc>
              <w:tc>
                <w:tcPr>
                  <w:tcW w:w="821" w:type="pct"/>
                  <w:vAlign w:val="center"/>
                </w:tcPr>
                <w:p w14:paraId="4075BD32">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测点编号</w:t>
                  </w:r>
                </w:p>
              </w:tc>
              <w:tc>
                <w:tcPr>
                  <w:tcW w:w="709" w:type="pct"/>
                  <w:vAlign w:val="center"/>
                </w:tcPr>
                <w:p w14:paraId="0C0878A2">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检测结果</w:t>
                  </w:r>
                </w:p>
                <w:p w14:paraId="0523E043">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dB（A）</w:t>
                  </w:r>
                </w:p>
              </w:tc>
            </w:tr>
            <w:tr w14:paraId="3AC05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restart"/>
                  <w:vAlign w:val="center"/>
                </w:tcPr>
                <w:p w14:paraId="1673FCA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2024.12.18</w:t>
                  </w:r>
                </w:p>
              </w:tc>
              <w:tc>
                <w:tcPr>
                  <w:tcW w:w="726" w:type="pct"/>
                  <w:vAlign w:val="center"/>
                </w:tcPr>
                <w:p w14:paraId="4B56254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12:30-12:32</w:t>
                  </w:r>
                </w:p>
              </w:tc>
              <w:tc>
                <w:tcPr>
                  <w:tcW w:w="726" w:type="pct"/>
                  <w:vMerge w:val="restart"/>
                  <w:vAlign w:val="center"/>
                </w:tcPr>
                <w:p w14:paraId="5049E99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工业企业厂界环境噪声</w:t>
                  </w:r>
                </w:p>
              </w:tc>
              <w:tc>
                <w:tcPr>
                  <w:tcW w:w="644" w:type="pct"/>
                  <w:vAlign w:val="center"/>
                </w:tcPr>
                <w:p w14:paraId="5FBFD8C1">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厂界东侧</w:t>
                  </w:r>
                </w:p>
              </w:tc>
              <w:tc>
                <w:tcPr>
                  <w:tcW w:w="644" w:type="pct"/>
                  <w:vAlign w:val="center"/>
                </w:tcPr>
                <w:p w14:paraId="7530E85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工业噪声</w:t>
                  </w:r>
                </w:p>
              </w:tc>
              <w:tc>
                <w:tcPr>
                  <w:tcW w:w="821" w:type="pct"/>
                  <w:vAlign w:val="center"/>
                </w:tcPr>
                <w:p w14:paraId="4AC8DBAA">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声241218009</w:t>
                  </w:r>
                </w:p>
              </w:tc>
              <w:tc>
                <w:tcPr>
                  <w:tcW w:w="709" w:type="pct"/>
                  <w:vAlign w:val="center"/>
                </w:tcPr>
                <w:p w14:paraId="5B233B3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57</w:t>
                  </w:r>
                </w:p>
              </w:tc>
            </w:tr>
            <w:tr w14:paraId="16FCF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continue"/>
                  <w:vAlign w:val="center"/>
                </w:tcPr>
                <w:p w14:paraId="6EDFA445">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26" w:type="pct"/>
                  <w:vAlign w:val="center"/>
                </w:tcPr>
                <w:p w14:paraId="35A2876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12:34-12:36</w:t>
                  </w:r>
                </w:p>
              </w:tc>
              <w:tc>
                <w:tcPr>
                  <w:tcW w:w="726" w:type="pct"/>
                  <w:vMerge w:val="continue"/>
                  <w:vAlign w:val="center"/>
                </w:tcPr>
                <w:p w14:paraId="468246D4">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644" w:type="pct"/>
                  <w:vAlign w:val="center"/>
                </w:tcPr>
                <w:p w14:paraId="08F5D53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厂界南侧</w:t>
                  </w:r>
                </w:p>
              </w:tc>
              <w:tc>
                <w:tcPr>
                  <w:tcW w:w="644" w:type="pct"/>
                  <w:vAlign w:val="center"/>
                </w:tcPr>
                <w:p w14:paraId="5CF8A01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交通噪声</w:t>
                  </w:r>
                </w:p>
              </w:tc>
              <w:tc>
                <w:tcPr>
                  <w:tcW w:w="821" w:type="pct"/>
                  <w:vAlign w:val="center"/>
                </w:tcPr>
                <w:p w14:paraId="4128501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声241218010</w:t>
                  </w:r>
                </w:p>
              </w:tc>
              <w:tc>
                <w:tcPr>
                  <w:tcW w:w="709" w:type="pct"/>
                  <w:vAlign w:val="center"/>
                </w:tcPr>
                <w:p w14:paraId="13CF921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56</w:t>
                  </w:r>
                </w:p>
              </w:tc>
            </w:tr>
            <w:tr w14:paraId="599A1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continue"/>
                  <w:vAlign w:val="center"/>
                </w:tcPr>
                <w:p w14:paraId="3B484A46">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26" w:type="pct"/>
                  <w:vAlign w:val="center"/>
                </w:tcPr>
                <w:p w14:paraId="6301B5E6">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12:37-12:39</w:t>
                  </w:r>
                </w:p>
              </w:tc>
              <w:tc>
                <w:tcPr>
                  <w:tcW w:w="726" w:type="pct"/>
                  <w:vMerge w:val="continue"/>
                  <w:vAlign w:val="center"/>
                </w:tcPr>
                <w:p w14:paraId="4DF6BA3A">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644" w:type="pct"/>
                  <w:vAlign w:val="center"/>
                </w:tcPr>
                <w:p w14:paraId="03DD46C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厂界西侧</w:t>
                  </w:r>
                </w:p>
              </w:tc>
              <w:tc>
                <w:tcPr>
                  <w:tcW w:w="644" w:type="pct"/>
                  <w:vAlign w:val="center"/>
                </w:tcPr>
                <w:p w14:paraId="7726D17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工业噪声</w:t>
                  </w:r>
                </w:p>
              </w:tc>
              <w:tc>
                <w:tcPr>
                  <w:tcW w:w="821" w:type="pct"/>
                  <w:vAlign w:val="center"/>
                </w:tcPr>
                <w:p w14:paraId="73905095">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声241218011</w:t>
                  </w:r>
                </w:p>
              </w:tc>
              <w:tc>
                <w:tcPr>
                  <w:tcW w:w="709" w:type="pct"/>
                  <w:vAlign w:val="center"/>
                </w:tcPr>
                <w:p w14:paraId="1320DB3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55</w:t>
                  </w:r>
                </w:p>
              </w:tc>
            </w:tr>
            <w:tr w14:paraId="26478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continue"/>
                  <w:vAlign w:val="center"/>
                </w:tcPr>
                <w:p w14:paraId="188ACF0E">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26" w:type="pct"/>
                  <w:vAlign w:val="center"/>
                </w:tcPr>
                <w:p w14:paraId="5AEC5A9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12:43-12:45</w:t>
                  </w:r>
                </w:p>
              </w:tc>
              <w:tc>
                <w:tcPr>
                  <w:tcW w:w="726" w:type="pct"/>
                  <w:vMerge w:val="continue"/>
                  <w:vAlign w:val="center"/>
                </w:tcPr>
                <w:p w14:paraId="27E82177">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644" w:type="pct"/>
                  <w:vAlign w:val="center"/>
                </w:tcPr>
                <w:p w14:paraId="77264F1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厂界北侧</w:t>
                  </w:r>
                </w:p>
              </w:tc>
              <w:tc>
                <w:tcPr>
                  <w:tcW w:w="644" w:type="pct"/>
                  <w:vAlign w:val="center"/>
                </w:tcPr>
                <w:p w14:paraId="557C26F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工业噪声</w:t>
                  </w:r>
                </w:p>
              </w:tc>
              <w:tc>
                <w:tcPr>
                  <w:tcW w:w="821" w:type="pct"/>
                  <w:vAlign w:val="center"/>
                </w:tcPr>
                <w:p w14:paraId="484D2F5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声241218012</w:t>
                  </w:r>
                </w:p>
              </w:tc>
              <w:tc>
                <w:tcPr>
                  <w:tcW w:w="709" w:type="pct"/>
                  <w:vAlign w:val="center"/>
                </w:tcPr>
                <w:p w14:paraId="490814D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57</w:t>
                  </w:r>
                </w:p>
              </w:tc>
            </w:tr>
            <w:tr w14:paraId="466CA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restart"/>
                  <w:vAlign w:val="center"/>
                </w:tcPr>
                <w:p w14:paraId="7D860EC1">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2024.12.19</w:t>
                  </w:r>
                </w:p>
              </w:tc>
              <w:tc>
                <w:tcPr>
                  <w:tcW w:w="726" w:type="pct"/>
                  <w:vAlign w:val="center"/>
                </w:tcPr>
                <w:p w14:paraId="395110DE">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11:10-11:12</w:t>
                  </w:r>
                </w:p>
              </w:tc>
              <w:tc>
                <w:tcPr>
                  <w:tcW w:w="726" w:type="pct"/>
                  <w:vMerge w:val="continue"/>
                  <w:vAlign w:val="center"/>
                </w:tcPr>
                <w:p w14:paraId="0D9E0514">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644" w:type="pct"/>
                  <w:vAlign w:val="center"/>
                </w:tcPr>
                <w:p w14:paraId="1C10A04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厂界东侧</w:t>
                  </w:r>
                </w:p>
              </w:tc>
              <w:tc>
                <w:tcPr>
                  <w:tcW w:w="644" w:type="pct"/>
                  <w:vAlign w:val="center"/>
                </w:tcPr>
                <w:p w14:paraId="3CE2A45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工业噪声</w:t>
                  </w:r>
                </w:p>
              </w:tc>
              <w:tc>
                <w:tcPr>
                  <w:tcW w:w="821" w:type="pct"/>
                  <w:vAlign w:val="center"/>
                </w:tcPr>
                <w:p w14:paraId="0EEE226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声241219001</w:t>
                  </w:r>
                </w:p>
              </w:tc>
              <w:tc>
                <w:tcPr>
                  <w:tcW w:w="709" w:type="pct"/>
                  <w:vAlign w:val="center"/>
                </w:tcPr>
                <w:p w14:paraId="2C2B023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59</w:t>
                  </w:r>
                </w:p>
              </w:tc>
            </w:tr>
            <w:tr w14:paraId="5592A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continue"/>
                  <w:vAlign w:val="center"/>
                </w:tcPr>
                <w:p w14:paraId="7B8CC612">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26" w:type="pct"/>
                  <w:vAlign w:val="center"/>
                </w:tcPr>
                <w:p w14:paraId="2E2943C4">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11:18-11:20</w:t>
                  </w:r>
                </w:p>
              </w:tc>
              <w:tc>
                <w:tcPr>
                  <w:tcW w:w="726" w:type="pct"/>
                  <w:vMerge w:val="continue"/>
                  <w:vAlign w:val="center"/>
                </w:tcPr>
                <w:p w14:paraId="3CC60ECD">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644" w:type="pct"/>
                  <w:vAlign w:val="center"/>
                </w:tcPr>
                <w:p w14:paraId="501910C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厂界南侧</w:t>
                  </w:r>
                </w:p>
              </w:tc>
              <w:tc>
                <w:tcPr>
                  <w:tcW w:w="644" w:type="pct"/>
                  <w:vAlign w:val="center"/>
                </w:tcPr>
                <w:p w14:paraId="05D56B4A">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交通噪声</w:t>
                  </w:r>
                </w:p>
              </w:tc>
              <w:tc>
                <w:tcPr>
                  <w:tcW w:w="821" w:type="pct"/>
                  <w:vAlign w:val="center"/>
                </w:tcPr>
                <w:p w14:paraId="79653CCA">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声241219002</w:t>
                  </w:r>
                </w:p>
              </w:tc>
              <w:tc>
                <w:tcPr>
                  <w:tcW w:w="709" w:type="pct"/>
                  <w:vAlign w:val="center"/>
                </w:tcPr>
                <w:p w14:paraId="6F65A96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56</w:t>
                  </w:r>
                </w:p>
              </w:tc>
            </w:tr>
            <w:tr w14:paraId="0AB7E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continue"/>
                  <w:vAlign w:val="center"/>
                </w:tcPr>
                <w:p w14:paraId="54885003">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26" w:type="pct"/>
                  <w:vAlign w:val="center"/>
                </w:tcPr>
                <w:p w14:paraId="4FAF450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11:23-11:25</w:t>
                  </w:r>
                </w:p>
              </w:tc>
              <w:tc>
                <w:tcPr>
                  <w:tcW w:w="726" w:type="pct"/>
                  <w:vMerge w:val="continue"/>
                  <w:vAlign w:val="center"/>
                </w:tcPr>
                <w:p w14:paraId="6CD01B60">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644" w:type="pct"/>
                  <w:vAlign w:val="center"/>
                </w:tcPr>
                <w:p w14:paraId="52AF4328">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厂界西侧</w:t>
                  </w:r>
                </w:p>
              </w:tc>
              <w:tc>
                <w:tcPr>
                  <w:tcW w:w="644" w:type="pct"/>
                  <w:vAlign w:val="center"/>
                </w:tcPr>
                <w:p w14:paraId="678F0B4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工业噪声</w:t>
                  </w:r>
                </w:p>
              </w:tc>
              <w:tc>
                <w:tcPr>
                  <w:tcW w:w="821" w:type="pct"/>
                  <w:vAlign w:val="center"/>
                </w:tcPr>
                <w:p w14:paraId="5E15D85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声241219003</w:t>
                  </w:r>
                </w:p>
              </w:tc>
              <w:tc>
                <w:tcPr>
                  <w:tcW w:w="709" w:type="pct"/>
                  <w:vAlign w:val="center"/>
                </w:tcPr>
                <w:p w14:paraId="38F84451">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56</w:t>
                  </w:r>
                </w:p>
              </w:tc>
            </w:tr>
            <w:tr w14:paraId="5D5D8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continue"/>
                  <w:vAlign w:val="center"/>
                </w:tcPr>
                <w:p w14:paraId="53AF4CC5">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26" w:type="pct"/>
                  <w:vAlign w:val="center"/>
                </w:tcPr>
                <w:p w14:paraId="299AFF41">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11:29-11:31</w:t>
                  </w:r>
                </w:p>
              </w:tc>
              <w:tc>
                <w:tcPr>
                  <w:tcW w:w="726" w:type="pct"/>
                  <w:vMerge w:val="continue"/>
                  <w:vAlign w:val="center"/>
                </w:tcPr>
                <w:p w14:paraId="58798CFD">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644" w:type="pct"/>
                  <w:vAlign w:val="center"/>
                </w:tcPr>
                <w:p w14:paraId="2459F1D9">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厂界北侧</w:t>
                  </w:r>
                </w:p>
              </w:tc>
              <w:tc>
                <w:tcPr>
                  <w:tcW w:w="644" w:type="pct"/>
                  <w:vAlign w:val="center"/>
                </w:tcPr>
                <w:p w14:paraId="6911801C">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工业噪声</w:t>
                  </w:r>
                </w:p>
              </w:tc>
              <w:tc>
                <w:tcPr>
                  <w:tcW w:w="821" w:type="pct"/>
                  <w:vAlign w:val="center"/>
                </w:tcPr>
                <w:p w14:paraId="258265B8">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声241219004</w:t>
                  </w:r>
                </w:p>
              </w:tc>
              <w:tc>
                <w:tcPr>
                  <w:tcW w:w="709" w:type="pct"/>
                  <w:vAlign w:val="center"/>
                </w:tcPr>
                <w:p w14:paraId="4AD7B2A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57</w:t>
                  </w:r>
                </w:p>
              </w:tc>
            </w:tr>
          </w:tbl>
          <w:p w14:paraId="10E08D0C">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由检测结果可知，本项目厂界昼间噪声排放满足《工业企业厂界环境噪声排放标准》（GB12348-2008）中的3类标准。</w:t>
            </w:r>
          </w:p>
          <w:p w14:paraId="0B5D531E">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4、污染物排放总量核算</w:t>
            </w:r>
          </w:p>
          <w:p w14:paraId="380133C5">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（1）核算过程</w:t>
            </w:r>
          </w:p>
          <w:p w14:paraId="0BE7D358">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 1 \* GB3 \* MERGEFORMAT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废水</w:t>
            </w:r>
          </w:p>
          <w:p w14:paraId="36FAF6CD">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根据原环评文件，本项目废水中纳入总量控制的指标为COD</w:t>
            </w:r>
            <w:r>
              <w:rPr>
                <w:rFonts w:hint="default" w:ascii="Times New Roman" w:hAnsi="Times New Roman" w:eastAsia="宋体" w:cs="Times New Roman"/>
                <w:color w:val="auto"/>
                <w:sz w:val="24"/>
                <w:szCs w:val="24"/>
                <w:highlight w:val="none"/>
                <w:vertAlign w:val="subscript"/>
                <w:lang w:val="en-US" w:eastAsia="zh-CN"/>
              </w:rPr>
              <w:t>Cr</w:t>
            </w:r>
            <w:r>
              <w:rPr>
                <w:rFonts w:hint="default" w:ascii="Times New Roman" w:hAnsi="Times New Roman" w:eastAsia="宋体" w:cs="Times New Roman"/>
                <w:color w:val="auto"/>
                <w:sz w:val="24"/>
                <w:szCs w:val="24"/>
                <w:highlight w:val="none"/>
                <w:lang w:val="en-US" w:eastAsia="zh-CN"/>
              </w:rPr>
              <w:t>、NH₃-N。本项目生活污水经化粪池预处理后纳管至安吉净源污水处理有限公司城北污水处理厂集中处理，其排放量约480t/a。安吉净源污水处理有限公司城北污水处理厂尾水排放执行《城镇污水处理厂污染物排放标准》（GB18918-2002）中的一级A标准，其中化学需氧量、氨氮、总氮、总磷排放执行《城镇污水处理厂主要水污染物排放标准》（DB33/2169-2018）中的现有城镇污水处理厂排放限值，则排入自然水体的主要污染物COD</w:t>
            </w:r>
            <w:r>
              <w:rPr>
                <w:rFonts w:hint="default" w:ascii="Times New Roman" w:hAnsi="Times New Roman" w:eastAsia="宋体" w:cs="Times New Roman"/>
                <w:color w:val="auto"/>
                <w:sz w:val="24"/>
                <w:szCs w:val="24"/>
                <w:highlight w:val="none"/>
                <w:vertAlign w:val="subscript"/>
                <w:lang w:val="en-US" w:eastAsia="zh-CN"/>
              </w:rPr>
              <w:t>Cr</w:t>
            </w:r>
            <w:r>
              <w:rPr>
                <w:rFonts w:hint="default" w:ascii="Times New Roman" w:hAnsi="Times New Roman" w:eastAsia="宋体" w:cs="Times New Roman"/>
                <w:color w:val="auto"/>
                <w:sz w:val="24"/>
                <w:szCs w:val="24"/>
                <w:highlight w:val="none"/>
                <w:lang w:val="en-US" w:eastAsia="zh-CN"/>
              </w:rPr>
              <w:t>约0.019t/a、NH₃-N约0.001t/a。</w:t>
            </w:r>
          </w:p>
          <w:p w14:paraId="63267329">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②废气</w:t>
            </w:r>
          </w:p>
          <w:p w14:paraId="01D5D06E">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根据原环评文件，本项目废气中纳入总量控制的指标为颗粒物、挥发性有机物（VOCs）。</w:t>
            </w:r>
          </w:p>
          <w:p w14:paraId="63A48473">
            <w:pPr>
              <w:spacing w:line="360" w:lineRule="auto"/>
              <w:ind w:firstLine="482"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挥发性有机物（VOCs）：</w:t>
            </w:r>
            <w:r>
              <w:rPr>
                <w:rFonts w:hint="default" w:ascii="Times New Roman" w:hAnsi="Times New Roman" w:eastAsia="宋体" w:cs="Times New Roman"/>
                <w:color w:val="auto"/>
                <w:sz w:val="24"/>
                <w:szCs w:val="24"/>
                <w:highlight w:val="none"/>
                <w:lang w:val="en-US" w:eastAsia="zh-CN"/>
              </w:rPr>
              <w:t>根据现场实际情况，同时结合验收检测结果核算；本项目全年运行时间2400h，则VOCs排放量=排放速率×年工作时间=1/2×[（1.95×10</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+1.95×10</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+1.94×10</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）÷3+（1.99×10</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+2.00×10</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+1.96×10</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）÷3]×2400÷1000t=0.047t。</w:t>
            </w:r>
          </w:p>
          <w:p w14:paraId="727B55B0">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（2）核算结果分析</w:t>
            </w:r>
          </w:p>
          <w:p w14:paraId="1797A0D8">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根据项目的生产情况和验收监测结果，核算实际主要污染物排放总量控制指标COD</w:t>
            </w:r>
            <w:r>
              <w:rPr>
                <w:rFonts w:hint="default" w:ascii="Times New Roman" w:hAnsi="Times New Roman" w:eastAsia="宋体" w:cs="Times New Roman"/>
                <w:color w:val="auto"/>
                <w:sz w:val="24"/>
                <w:szCs w:val="24"/>
                <w:highlight w:val="none"/>
                <w:vertAlign w:val="subscript"/>
                <w:lang w:val="en-US" w:eastAsia="zh-CN"/>
              </w:rPr>
              <w:t>Cr</w:t>
            </w:r>
            <w:r>
              <w:rPr>
                <w:rFonts w:hint="default" w:ascii="Times New Roman" w:hAnsi="Times New Roman" w:eastAsia="宋体" w:cs="Times New Roman"/>
                <w:color w:val="auto"/>
                <w:sz w:val="24"/>
                <w:szCs w:val="24"/>
                <w:highlight w:val="none"/>
                <w:lang w:val="en-US" w:eastAsia="zh-CN"/>
              </w:rPr>
              <w:t>、NH₃-N和颗粒物、挥发性有机物（VOCs）排放总量，具体见下表。</w:t>
            </w:r>
          </w:p>
          <w:p w14:paraId="3AA4C51A">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表7-6  本项目实际污染物排放总量控制指标核算表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147"/>
              <w:gridCol w:w="1122"/>
              <w:gridCol w:w="1025"/>
              <w:gridCol w:w="1053"/>
              <w:gridCol w:w="2094"/>
              <w:gridCol w:w="2104"/>
            </w:tblGrid>
            <w:tr w14:paraId="33328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16" w:type="pct"/>
                  <w:noWrap w:val="0"/>
                  <w:vAlign w:val="center"/>
                </w:tcPr>
                <w:p w14:paraId="6614DA23">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类别</w:t>
                  </w:r>
                </w:p>
              </w:tc>
              <w:tc>
                <w:tcPr>
                  <w:tcW w:w="1217" w:type="pct"/>
                  <w:gridSpan w:val="2"/>
                  <w:noWrap w:val="0"/>
                  <w:vAlign w:val="center"/>
                </w:tcPr>
                <w:p w14:paraId="2838BEFD">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总量控制指标名称</w:t>
                  </w:r>
                </w:p>
              </w:tc>
              <w:tc>
                <w:tcPr>
                  <w:tcW w:w="1114" w:type="pct"/>
                  <w:gridSpan w:val="2"/>
                  <w:noWrap w:val="0"/>
                  <w:vAlign w:val="center"/>
                </w:tcPr>
                <w:p w14:paraId="4159700D">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审批排放量</w:t>
                  </w:r>
                </w:p>
                <w:p w14:paraId="1DD64912">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（t/a）</w:t>
                  </w:r>
                </w:p>
              </w:tc>
              <w:tc>
                <w:tcPr>
                  <w:tcW w:w="1123" w:type="pct"/>
                  <w:noWrap w:val="0"/>
                  <w:vAlign w:val="center"/>
                </w:tcPr>
                <w:p w14:paraId="464F36F3">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实际排放量</w:t>
                  </w:r>
                </w:p>
                <w:p w14:paraId="439158DA">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（t/a）</w:t>
                  </w:r>
                </w:p>
              </w:tc>
              <w:tc>
                <w:tcPr>
                  <w:tcW w:w="1128" w:type="pct"/>
                  <w:noWrap w:val="0"/>
                  <w:vAlign w:val="center"/>
                </w:tcPr>
                <w:p w14:paraId="0887D883">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满负荷排放量</w:t>
                  </w:r>
                </w:p>
                <w:p w14:paraId="1D37F3EB">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（t/a）</w:t>
                  </w:r>
                </w:p>
              </w:tc>
            </w:tr>
            <w:tr w14:paraId="4FDB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pct"/>
                  <w:vMerge w:val="restart"/>
                  <w:shd w:val="clear" w:color="auto" w:fill="auto"/>
                  <w:noWrap w:val="0"/>
                  <w:vAlign w:val="center"/>
                </w:tcPr>
                <w:p w14:paraId="4DCCC98E">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lang w:val="en-US" w:eastAsia="zh-CN"/>
                    </w:rPr>
                    <w:t>废水</w:t>
                  </w:r>
                </w:p>
              </w:tc>
              <w:tc>
                <w:tcPr>
                  <w:tcW w:w="1217" w:type="pct"/>
                  <w:gridSpan w:val="2"/>
                  <w:shd w:val="clear" w:color="auto" w:fill="auto"/>
                  <w:noWrap w:val="0"/>
                  <w:vAlign w:val="center"/>
                </w:tcPr>
                <w:p w14:paraId="11BBC2EB">
                  <w:p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水量</w:t>
                  </w:r>
                </w:p>
              </w:tc>
              <w:tc>
                <w:tcPr>
                  <w:tcW w:w="1114" w:type="pct"/>
                  <w:gridSpan w:val="2"/>
                  <w:shd w:val="clear" w:color="auto" w:fill="auto"/>
                  <w:noWrap w:val="0"/>
                  <w:vAlign w:val="center"/>
                </w:tcPr>
                <w:p w14:paraId="1D4CF0A8">
                  <w:p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480</w:t>
                  </w:r>
                </w:p>
              </w:tc>
              <w:tc>
                <w:tcPr>
                  <w:tcW w:w="1123" w:type="pct"/>
                  <w:shd w:val="clear" w:color="auto" w:fill="auto"/>
                  <w:noWrap w:val="0"/>
                  <w:vAlign w:val="center"/>
                </w:tcPr>
                <w:p w14:paraId="471A68FC">
                  <w:p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480</w:t>
                  </w:r>
                </w:p>
              </w:tc>
              <w:tc>
                <w:tcPr>
                  <w:tcW w:w="1128" w:type="pct"/>
                  <w:shd w:val="clear" w:color="auto" w:fill="auto"/>
                  <w:noWrap w:val="0"/>
                  <w:vAlign w:val="center"/>
                </w:tcPr>
                <w:p w14:paraId="63B80559">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480</w:t>
                  </w:r>
                </w:p>
              </w:tc>
            </w:tr>
            <w:tr w14:paraId="6C5AF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pct"/>
                  <w:vMerge w:val="continue"/>
                  <w:noWrap w:val="0"/>
                  <w:vAlign w:val="center"/>
                </w:tcPr>
                <w:p w14:paraId="5617CAB0">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p>
              </w:tc>
              <w:tc>
                <w:tcPr>
                  <w:tcW w:w="1217" w:type="pct"/>
                  <w:gridSpan w:val="2"/>
                  <w:shd w:val="clear" w:color="auto" w:fill="auto"/>
                  <w:noWrap w:val="0"/>
                  <w:vAlign w:val="center"/>
                </w:tcPr>
                <w:p w14:paraId="4520DFF3">
                  <w:p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COD</w:t>
                  </w:r>
                  <w:r>
                    <w:rPr>
                      <w:rFonts w:hint="default" w:ascii="Times New Roman" w:hAnsi="Times New Roman" w:eastAsia="宋体" w:cs="Times New Roman"/>
                      <w:b w:val="0"/>
                      <w:bCs w:val="0"/>
                      <w:color w:val="auto"/>
                      <w:sz w:val="21"/>
                      <w:szCs w:val="21"/>
                      <w:vertAlign w:val="subscript"/>
                      <w:lang w:val="en-US" w:eastAsia="zh-CN"/>
                    </w:rPr>
                    <w:t>Cr</w:t>
                  </w:r>
                </w:p>
              </w:tc>
              <w:tc>
                <w:tcPr>
                  <w:tcW w:w="1114" w:type="pct"/>
                  <w:gridSpan w:val="2"/>
                  <w:shd w:val="clear" w:color="auto" w:fill="auto"/>
                  <w:noWrap w:val="0"/>
                  <w:vAlign w:val="center"/>
                </w:tcPr>
                <w:p w14:paraId="1105145E">
                  <w:p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0.019</w:t>
                  </w:r>
                </w:p>
              </w:tc>
              <w:tc>
                <w:tcPr>
                  <w:tcW w:w="1123" w:type="pct"/>
                  <w:shd w:val="clear" w:color="auto" w:fill="auto"/>
                  <w:noWrap w:val="0"/>
                  <w:vAlign w:val="center"/>
                </w:tcPr>
                <w:p w14:paraId="4A2E6BD0">
                  <w:p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0.019</w:t>
                  </w:r>
                </w:p>
              </w:tc>
              <w:tc>
                <w:tcPr>
                  <w:tcW w:w="1128" w:type="pct"/>
                  <w:shd w:val="clear" w:color="auto" w:fill="auto"/>
                  <w:noWrap w:val="0"/>
                  <w:vAlign w:val="center"/>
                </w:tcPr>
                <w:p w14:paraId="5278C0EE">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0.019</w:t>
                  </w:r>
                </w:p>
              </w:tc>
            </w:tr>
            <w:tr w14:paraId="6D2A7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pct"/>
                  <w:vMerge w:val="continue"/>
                  <w:noWrap w:val="0"/>
                  <w:vAlign w:val="center"/>
                </w:tcPr>
                <w:p w14:paraId="64DD6C96">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p>
              </w:tc>
              <w:tc>
                <w:tcPr>
                  <w:tcW w:w="1217" w:type="pct"/>
                  <w:gridSpan w:val="2"/>
                  <w:shd w:val="clear" w:color="auto" w:fill="auto"/>
                  <w:noWrap w:val="0"/>
                  <w:vAlign w:val="center"/>
                </w:tcPr>
                <w:p w14:paraId="15735C2E">
                  <w:p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NH₃-N</w:t>
                  </w:r>
                </w:p>
              </w:tc>
              <w:tc>
                <w:tcPr>
                  <w:tcW w:w="1114" w:type="pct"/>
                  <w:gridSpan w:val="2"/>
                  <w:shd w:val="clear" w:color="auto" w:fill="auto"/>
                  <w:noWrap w:val="0"/>
                  <w:vAlign w:val="center"/>
                </w:tcPr>
                <w:p w14:paraId="33D02ECB">
                  <w:p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0.001</w:t>
                  </w:r>
                </w:p>
              </w:tc>
              <w:tc>
                <w:tcPr>
                  <w:tcW w:w="1123" w:type="pct"/>
                  <w:shd w:val="clear" w:color="auto" w:fill="auto"/>
                  <w:noWrap w:val="0"/>
                  <w:vAlign w:val="center"/>
                </w:tcPr>
                <w:p w14:paraId="1095F023">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0.001</w:t>
                  </w:r>
                </w:p>
              </w:tc>
              <w:tc>
                <w:tcPr>
                  <w:tcW w:w="1128" w:type="pct"/>
                  <w:shd w:val="clear" w:color="auto" w:fill="auto"/>
                  <w:noWrap w:val="0"/>
                  <w:vAlign w:val="center"/>
                </w:tcPr>
                <w:p w14:paraId="7364A101">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0.001</w:t>
                  </w:r>
                </w:p>
              </w:tc>
            </w:tr>
            <w:tr w14:paraId="6084A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pct"/>
                  <w:vMerge w:val="restart"/>
                  <w:shd w:val="clear" w:color="auto" w:fill="auto"/>
                  <w:noWrap w:val="0"/>
                  <w:vAlign w:val="center"/>
                </w:tcPr>
                <w:p w14:paraId="10B1E656">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lang w:val="en-US" w:eastAsia="zh-CN"/>
                    </w:rPr>
                    <w:t>废气</w:t>
                  </w:r>
                </w:p>
              </w:tc>
              <w:tc>
                <w:tcPr>
                  <w:tcW w:w="615" w:type="pct"/>
                  <w:shd w:val="clear" w:color="auto" w:fill="auto"/>
                  <w:noWrap w:val="0"/>
                  <w:vAlign w:val="center"/>
                </w:tcPr>
                <w:p w14:paraId="038D7065">
                  <w:p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颗粒物</w:t>
                  </w:r>
                </w:p>
              </w:tc>
              <w:tc>
                <w:tcPr>
                  <w:tcW w:w="601" w:type="pct"/>
                  <w:shd w:val="clear" w:color="auto" w:fill="auto"/>
                  <w:noWrap w:val="0"/>
                  <w:vAlign w:val="center"/>
                </w:tcPr>
                <w:p w14:paraId="37D9C6C2">
                  <w:p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无组织</w:t>
                  </w:r>
                </w:p>
              </w:tc>
              <w:tc>
                <w:tcPr>
                  <w:tcW w:w="1114" w:type="pct"/>
                  <w:gridSpan w:val="2"/>
                  <w:shd w:val="clear" w:color="auto" w:fill="auto"/>
                  <w:noWrap w:val="0"/>
                  <w:vAlign w:val="center"/>
                </w:tcPr>
                <w:p w14:paraId="12FA9D23">
                  <w:p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0.100</w:t>
                  </w:r>
                </w:p>
              </w:tc>
              <w:tc>
                <w:tcPr>
                  <w:tcW w:w="1123" w:type="pct"/>
                  <w:shd w:val="clear" w:color="auto" w:fill="auto"/>
                  <w:noWrap w:val="0"/>
                  <w:vAlign w:val="center"/>
                </w:tcPr>
                <w:p w14:paraId="250045B3">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1128" w:type="pct"/>
                  <w:noWrap w:val="0"/>
                  <w:vAlign w:val="center"/>
                </w:tcPr>
                <w:p w14:paraId="04D16F60">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lang w:val="en-US" w:eastAsia="zh-CN"/>
                    </w:rPr>
                    <w:t>/</w:t>
                  </w:r>
                </w:p>
              </w:tc>
            </w:tr>
            <w:tr w14:paraId="32960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pct"/>
                  <w:vMerge w:val="continue"/>
                  <w:noWrap w:val="0"/>
                  <w:vAlign w:val="center"/>
                </w:tcPr>
                <w:p w14:paraId="176832BF">
                  <w:pPr>
                    <w:spacing w:line="240" w:lineRule="auto"/>
                    <w:jc w:val="center"/>
                    <w:rPr>
                      <w:rFonts w:hint="default" w:ascii="Times New Roman" w:hAnsi="Times New Roman" w:eastAsia="宋体" w:cs="Times New Roman"/>
                      <w:color w:val="auto"/>
                      <w:sz w:val="21"/>
                      <w:szCs w:val="21"/>
                      <w:highlight w:val="none"/>
                    </w:rPr>
                  </w:pPr>
                </w:p>
              </w:tc>
              <w:tc>
                <w:tcPr>
                  <w:tcW w:w="615" w:type="pct"/>
                  <w:vMerge w:val="restart"/>
                  <w:shd w:val="clear" w:color="auto" w:fill="auto"/>
                  <w:noWrap w:val="0"/>
                  <w:vAlign w:val="center"/>
                </w:tcPr>
                <w:p w14:paraId="587C9346">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lang w:val="en-US" w:eastAsia="zh-CN"/>
                    </w:rPr>
                    <w:t>VOCs</w:t>
                  </w:r>
                </w:p>
              </w:tc>
              <w:tc>
                <w:tcPr>
                  <w:tcW w:w="601" w:type="pct"/>
                  <w:shd w:val="clear" w:color="auto" w:fill="auto"/>
                  <w:noWrap w:val="0"/>
                  <w:vAlign w:val="center"/>
                </w:tcPr>
                <w:p w14:paraId="34B6E878">
                  <w:p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有组织</w:t>
                  </w:r>
                </w:p>
              </w:tc>
              <w:tc>
                <w:tcPr>
                  <w:tcW w:w="549" w:type="pct"/>
                  <w:shd w:val="clear" w:color="auto" w:fill="auto"/>
                  <w:noWrap w:val="0"/>
                  <w:vAlign w:val="center"/>
                </w:tcPr>
                <w:p w14:paraId="2B7A67E4">
                  <w:p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0.090</w:t>
                  </w:r>
                </w:p>
              </w:tc>
              <w:tc>
                <w:tcPr>
                  <w:tcW w:w="564" w:type="pct"/>
                  <w:vMerge w:val="restart"/>
                  <w:shd w:val="clear" w:color="auto" w:fill="auto"/>
                  <w:noWrap w:val="0"/>
                  <w:vAlign w:val="center"/>
                </w:tcPr>
                <w:p w14:paraId="20E7DD23">
                  <w:p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0.140</w:t>
                  </w:r>
                </w:p>
              </w:tc>
              <w:tc>
                <w:tcPr>
                  <w:tcW w:w="1123" w:type="pct"/>
                  <w:noWrap w:val="0"/>
                  <w:vAlign w:val="center"/>
                </w:tcPr>
                <w:p w14:paraId="0EEF71C2">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0.047</w:t>
                  </w:r>
                </w:p>
              </w:tc>
              <w:tc>
                <w:tcPr>
                  <w:tcW w:w="2104" w:type="dxa"/>
                  <w:noWrap w:val="0"/>
                  <w:vAlign w:val="center"/>
                </w:tcPr>
                <w:p w14:paraId="0C9CF460">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0.051</w:t>
                  </w:r>
                </w:p>
              </w:tc>
            </w:tr>
            <w:tr w14:paraId="68EED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pct"/>
                  <w:vMerge w:val="continue"/>
                  <w:noWrap w:val="0"/>
                  <w:vAlign w:val="center"/>
                </w:tcPr>
                <w:p w14:paraId="2934ABCA">
                  <w:pPr>
                    <w:spacing w:line="240" w:lineRule="auto"/>
                    <w:jc w:val="center"/>
                    <w:rPr>
                      <w:rFonts w:hint="default" w:ascii="Times New Roman" w:hAnsi="Times New Roman" w:eastAsia="宋体" w:cs="Times New Roman"/>
                      <w:color w:val="auto"/>
                      <w:sz w:val="21"/>
                      <w:szCs w:val="21"/>
                      <w:highlight w:val="none"/>
                    </w:rPr>
                  </w:pPr>
                </w:p>
              </w:tc>
              <w:tc>
                <w:tcPr>
                  <w:tcW w:w="615" w:type="pct"/>
                  <w:vMerge w:val="continue"/>
                  <w:noWrap w:val="0"/>
                  <w:vAlign w:val="center"/>
                </w:tcPr>
                <w:p w14:paraId="5FBBD37E">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601" w:type="pct"/>
                  <w:shd w:val="clear" w:color="auto" w:fill="auto"/>
                  <w:noWrap w:val="0"/>
                  <w:vAlign w:val="center"/>
                </w:tcPr>
                <w:p w14:paraId="1FB04F83">
                  <w:p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无组织</w:t>
                  </w:r>
                </w:p>
              </w:tc>
              <w:tc>
                <w:tcPr>
                  <w:tcW w:w="549" w:type="pct"/>
                  <w:shd w:val="clear" w:color="auto" w:fill="auto"/>
                  <w:noWrap w:val="0"/>
                  <w:vAlign w:val="center"/>
                </w:tcPr>
                <w:p w14:paraId="72BFFB8A">
                  <w:p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0.050</w:t>
                  </w:r>
                </w:p>
              </w:tc>
              <w:tc>
                <w:tcPr>
                  <w:tcW w:w="564" w:type="pct"/>
                  <w:vMerge w:val="continue"/>
                  <w:noWrap w:val="0"/>
                  <w:vAlign w:val="center"/>
                </w:tcPr>
                <w:p w14:paraId="1705563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1123" w:type="pct"/>
                  <w:shd w:val="clear" w:color="auto" w:fill="auto"/>
                  <w:noWrap w:val="0"/>
                  <w:vAlign w:val="center"/>
                </w:tcPr>
                <w:p w14:paraId="422013B9">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1128" w:type="pct"/>
                  <w:shd w:val="clear" w:color="auto" w:fill="auto"/>
                  <w:noWrap w:val="0"/>
                  <w:vAlign w:val="center"/>
                </w:tcPr>
                <w:p w14:paraId="1CD96DA2">
                  <w:p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r>
            <w:tr w14:paraId="77C14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7"/>
                  <w:noWrap w:val="0"/>
                  <w:vAlign w:val="center"/>
                </w:tcPr>
                <w:p w14:paraId="35012007">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注：验收监测期间，生产负荷为</w:t>
                  </w:r>
                  <w:r>
                    <w:rPr>
                      <w:rFonts w:hint="default" w:ascii="Times New Roman" w:hAnsi="Times New Roman" w:eastAsia="宋体" w:cs="Times New Roman"/>
                      <w:color w:val="auto"/>
                      <w:sz w:val="21"/>
                      <w:szCs w:val="21"/>
                      <w:lang w:val="en-US" w:eastAsia="zh-CN"/>
                    </w:rPr>
                    <w:t>93%</w:t>
                  </w:r>
                  <w:r>
                    <w:rPr>
                      <w:rFonts w:hint="default" w:ascii="Times New Roman" w:hAnsi="Times New Roman" w:eastAsia="宋体" w:cs="Times New Roman"/>
                      <w:color w:val="auto"/>
                      <w:sz w:val="21"/>
                      <w:szCs w:val="21"/>
                      <w:highlight w:val="none"/>
                      <w:lang w:val="en-US" w:eastAsia="zh-CN"/>
                    </w:rPr>
                    <w:t>。环评中废气审批排放量为有组织+无组织，本次验收仅核算有组织排放量，无组织排放浓度均满足其污染物排放标准。</w:t>
                  </w:r>
                </w:p>
              </w:tc>
            </w:tr>
          </w:tbl>
          <w:p w14:paraId="15C3BCFB">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根据上表可知，本项目实际主要污染物排放总量控制指标COD</w:t>
            </w:r>
            <w:r>
              <w:rPr>
                <w:rFonts w:hint="default" w:ascii="Times New Roman" w:hAnsi="Times New Roman" w:eastAsia="宋体" w:cs="Times New Roman"/>
                <w:color w:val="auto"/>
                <w:sz w:val="24"/>
                <w:szCs w:val="24"/>
                <w:highlight w:val="none"/>
                <w:vertAlign w:val="subscript"/>
                <w:lang w:val="en-US" w:eastAsia="zh-CN"/>
              </w:rPr>
              <w:t>Cr</w:t>
            </w:r>
            <w:r>
              <w:rPr>
                <w:rFonts w:hint="default" w:ascii="Times New Roman" w:hAnsi="Times New Roman" w:eastAsia="宋体" w:cs="Times New Roman"/>
                <w:color w:val="auto"/>
                <w:sz w:val="24"/>
                <w:szCs w:val="24"/>
                <w:highlight w:val="none"/>
                <w:lang w:val="en-US" w:eastAsia="zh-CN"/>
              </w:rPr>
              <w:t>、NH₃-N和颗粒物、挥发性有机物（VOCs）均在环评审批的总量控制指标范围内。</w:t>
            </w:r>
          </w:p>
          <w:p w14:paraId="5DE078E6">
            <w:pPr>
              <w:rPr>
                <w:rFonts w:hint="default" w:ascii="Times New Roman" w:hAnsi="Times New Roman" w:eastAsia="宋体" w:cs="Times New Roman"/>
                <w:color w:val="auto"/>
                <w:highlight w:val="none"/>
                <w:lang w:val="en-US" w:eastAsia="zh-CN"/>
              </w:rPr>
            </w:pPr>
          </w:p>
          <w:p w14:paraId="0343F219">
            <w:pPr>
              <w:rPr>
                <w:rFonts w:hint="default" w:ascii="Times New Roman" w:hAnsi="Times New Roman" w:eastAsia="宋体" w:cs="Times New Roman"/>
                <w:color w:val="auto"/>
                <w:highlight w:val="none"/>
                <w:lang w:val="en-US" w:eastAsia="zh-CN"/>
              </w:rPr>
            </w:pPr>
          </w:p>
          <w:p w14:paraId="695C846D">
            <w:pPr>
              <w:rPr>
                <w:rFonts w:hint="default" w:ascii="Times New Roman" w:hAnsi="Times New Roman" w:eastAsia="宋体" w:cs="Times New Roman"/>
                <w:color w:val="auto"/>
                <w:highlight w:val="none"/>
                <w:lang w:val="en-US" w:eastAsia="zh-CN"/>
              </w:rPr>
            </w:pPr>
          </w:p>
          <w:p w14:paraId="4CEC79D5">
            <w:pPr>
              <w:rPr>
                <w:rFonts w:hint="default" w:ascii="Times New Roman" w:hAnsi="Times New Roman" w:eastAsia="宋体" w:cs="Times New Roman"/>
                <w:color w:val="auto"/>
                <w:highlight w:val="none"/>
                <w:lang w:val="en-US" w:eastAsia="zh-CN"/>
              </w:rPr>
            </w:pPr>
          </w:p>
          <w:p w14:paraId="786D117F">
            <w:pPr>
              <w:rPr>
                <w:rFonts w:hint="default" w:ascii="Times New Roman" w:hAnsi="Times New Roman" w:eastAsia="宋体" w:cs="Times New Roman"/>
                <w:color w:val="auto"/>
                <w:highlight w:val="none"/>
                <w:lang w:val="en-US" w:eastAsia="zh-CN"/>
              </w:rPr>
            </w:pPr>
          </w:p>
          <w:p w14:paraId="7B56674C">
            <w:pPr>
              <w:rPr>
                <w:rFonts w:hint="default" w:ascii="Times New Roman" w:hAnsi="Times New Roman" w:eastAsia="宋体" w:cs="Times New Roman"/>
                <w:color w:val="auto"/>
                <w:highlight w:val="none"/>
                <w:lang w:val="en-US" w:eastAsia="zh-CN"/>
              </w:rPr>
            </w:pPr>
          </w:p>
          <w:p w14:paraId="7BB394E8">
            <w:pPr>
              <w:rPr>
                <w:rFonts w:hint="default" w:ascii="Times New Roman" w:hAnsi="Times New Roman" w:eastAsia="宋体" w:cs="Times New Roman"/>
                <w:color w:val="auto"/>
                <w:highlight w:val="none"/>
                <w:lang w:val="en-US" w:eastAsia="zh-CN"/>
              </w:rPr>
            </w:pPr>
          </w:p>
          <w:p w14:paraId="1C38F597">
            <w:pPr>
              <w:rPr>
                <w:rFonts w:hint="default" w:ascii="Times New Roman" w:hAnsi="Times New Roman" w:eastAsia="宋体" w:cs="Times New Roman"/>
                <w:color w:val="auto"/>
                <w:highlight w:val="none"/>
                <w:lang w:val="en-US" w:eastAsia="zh-CN"/>
              </w:rPr>
            </w:pPr>
          </w:p>
          <w:p w14:paraId="152F1088">
            <w:pPr>
              <w:rPr>
                <w:rFonts w:hint="default" w:ascii="Times New Roman" w:hAnsi="Times New Roman" w:eastAsia="宋体" w:cs="Times New Roman"/>
                <w:color w:val="auto"/>
                <w:highlight w:val="none"/>
                <w:lang w:val="en-US" w:eastAsia="zh-CN"/>
              </w:rPr>
            </w:pPr>
          </w:p>
          <w:p w14:paraId="3F7B9952">
            <w:pPr>
              <w:rPr>
                <w:rFonts w:hint="default" w:ascii="Times New Roman" w:hAnsi="Times New Roman" w:eastAsia="宋体" w:cs="Times New Roman"/>
                <w:color w:val="auto"/>
                <w:highlight w:val="none"/>
                <w:lang w:val="en-US" w:eastAsia="zh-CN"/>
              </w:rPr>
            </w:pPr>
          </w:p>
          <w:p w14:paraId="151FCA4E">
            <w:pPr>
              <w:rPr>
                <w:rFonts w:hint="default" w:ascii="Times New Roman" w:hAnsi="Times New Roman" w:eastAsia="宋体" w:cs="Times New Roman"/>
                <w:color w:val="auto"/>
                <w:highlight w:val="none"/>
                <w:lang w:val="en-US" w:eastAsia="zh-CN"/>
              </w:rPr>
            </w:pPr>
          </w:p>
          <w:p w14:paraId="0F96996A">
            <w:pPr>
              <w:rPr>
                <w:rFonts w:hint="default" w:ascii="Times New Roman" w:hAnsi="Times New Roman" w:eastAsia="宋体" w:cs="Times New Roman"/>
                <w:color w:val="auto"/>
                <w:highlight w:val="none"/>
                <w:lang w:val="en-US" w:eastAsia="zh-CN"/>
              </w:rPr>
            </w:pPr>
          </w:p>
          <w:p w14:paraId="393B8AD9">
            <w:pPr>
              <w:rPr>
                <w:rFonts w:hint="default" w:ascii="Times New Roman" w:hAnsi="Times New Roman" w:eastAsia="宋体" w:cs="Times New Roman"/>
                <w:color w:val="auto"/>
                <w:highlight w:val="none"/>
                <w:lang w:val="en-US" w:eastAsia="zh-CN"/>
              </w:rPr>
            </w:pPr>
          </w:p>
          <w:p w14:paraId="2A9ADD51">
            <w:pPr>
              <w:rPr>
                <w:rFonts w:hint="default" w:ascii="Times New Roman" w:hAnsi="Times New Roman" w:eastAsia="宋体" w:cs="Times New Roman"/>
                <w:color w:val="auto"/>
                <w:highlight w:val="none"/>
                <w:lang w:val="en-US" w:eastAsia="zh-CN"/>
              </w:rPr>
            </w:pPr>
          </w:p>
          <w:p w14:paraId="039412F4">
            <w:pPr>
              <w:rPr>
                <w:rFonts w:hint="default" w:ascii="Times New Roman" w:hAnsi="Times New Roman" w:eastAsia="宋体" w:cs="Times New Roman"/>
                <w:color w:val="auto"/>
                <w:highlight w:val="none"/>
                <w:lang w:val="en-US" w:eastAsia="zh-CN"/>
              </w:rPr>
            </w:pPr>
          </w:p>
          <w:p w14:paraId="73FD34E7">
            <w:pPr>
              <w:rPr>
                <w:rFonts w:hint="default" w:ascii="Times New Roman" w:hAnsi="Times New Roman" w:eastAsia="宋体" w:cs="Times New Roman"/>
                <w:color w:val="auto"/>
                <w:highlight w:val="none"/>
                <w:lang w:val="en-US" w:eastAsia="zh-CN"/>
              </w:rPr>
            </w:pPr>
          </w:p>
          <w:p w14:paraId="7445B683">
            <w:pPr>
              <w:rPr>
                <w:rFonts w:hint="default" w:ascii="Times New Roman" w:hAnsi="Times New Roman" w:eastAsia="宋体" w:cs="Times New Roman"/>
                <w:color w:val="auto"/>
                <w:highlight w:val="none"/>
                <w:lang w:val="en-US" w:eastAsia="zh-CN"/>
              </w:rPr>
            </w:pPr>
          </w:p>
          <w:p w14:paraId="6537A117">
            <w:pPr>
              <w:rPr>
                <w:rFonts w:hint="default" w:ascii="Times New Roman" w:hAnsi="Times New Roman" w:eastAsia="宋体" w:cs="Times New Roman"/>
                <w:color w:val="auto"/>
                <w:highlight w:val="none"/>
                <w:lang w:val="en-US" w:eastAsia="zh-CN"/>
              </w:rPr>
            </w:pPr>
          </w:p>
          <w:p w14:paraId="43784C40">
            <w:pPr>
              <w:rPr>
                <w:rFonts w:hint="default" w:ascii="Times New Roman" w:hAnsi="Times New Roman" w:eastAsia="宋体" w:cs="Times New Roman"/>
                <w:color w:val="auto"/>
                <w:highlight w:val="none"/>
                <w:lang w:val="en-US" w:eastAsia="zh-CN"/>
              </w:rPr>
            </w:pPr>
          </w:p>
          <w:p w14:paraId="3A695F25">
            <w:pPr>
              <w:rPr>
                <w:rFonts w:hint="default" w:ascii="Times New Roman" w:hAnsi="Times New Roman" w:eastAsia="宋体" w:cs="Times New Roman"/>
                <w:color w:val="auto"/>
                <w:highlight w:val="none"/>
                <w:lang w:val="en-US" w:eastAsia="zh-CN"/>
              </w:rPr>
            </w:pPr>
          </w:p>
          <w:p w14:paraId="58799F97">
            <w:pPr>
              <w:rPr>
                <w:rFonts w:hint="default" w:ascii="Times New Roman" w:hAnsi="Times New Roman" w:eastAsia="宋体" w:cs="Times New Roman"/>
                <w:color w:val="auto"/>
                <w:highlight w:val="none"/>
                <w:lang w:val="en-US" w:eastAsia="zh-CN"/>
              </w:rPr>
            </w:pPr>
          </w:p>
          <w:p w14:paraId="647B6756">
            <w:pPr>
              <w:rPr>
                <w:rFonts w:hint="default" w:ascii="Times New Roman" w:hAnsi="Times New Roman" w:eastAsia="宋体" w:cs="Times New Roman"/>
                <w:color w:val="auto"/>
                <w:highlight w:val="none"/>
                <w:lang w:val="en-US" w:eastAsia="zh-CN"/>
              </w:rPr>
            </w:pPr>
          </w:p>
          <w:p w14:paraId="2D44CC7E">
            <w:pPr>
              <w:rPr>
                <w:rFonts w:hint="default" w:ascii="Times New Roman" w:hAnsi="Times New Roman" w:eastAsia="宋体" w:cs="Times New Roman"/>
                <w:color w:val="auto"/>
                <w:highlight w:val="none"/>
                <w:lang w:val="en-US" w:eastAsia="zh-CN"/>
              </w:rPr>
            </w:pPr>
          </w:p>
          <w:p w14:paraId="29DB70F4">
            <w:pPr>
              <w:rPr>
                <w:rFonts w:hint="default" w:ascii="Times New Roman" w:hAnsi="Times New Roman" w:eastAsia="宋体" w:cs="Times New Roman"/>
                <w:color w:val="auto"/>
                <w:highlight w:val="none"/>
                <w:lang w:val="en-US" w:eastAsia="zh-CN"/>
              </w:rPr>
            </w:pPr>
          </w:p>
        </w:tc>
      </w:tr>
    </w:tbl>
    <w:p w14:paraId="4A0A81FA">
      <w:pPr>
        <w:rPr>
          <w:rFonts w:hint="default" w:ascii="Times New Roman" w:hAnsi="Times New Roman" w:eastAsia="宋体" w:cs="Times New Roman"/>
          <w:color w:val="auto"/>
          <w:highlight w:val="none"/>
          <w:lang w:val="en-US" w:eastAsia="zh-CN"/>
        </w:rPr>
        <w:sectPr>
          <w:pgSz w:w="11906" w:h="16838"/>
          <w:pgMar w:top="1134" w:right="1134" w:bottom="1134" w:left="1440" w:header="851" w:footer="850" w:gutter="0"/>
          <w:pgBorders>
            <w:top w:val="none" w:sz="0" w:space="0"/>
            <w:left w:val="none" w:sz="0" w:space="0"/>
            <w:bottom w:val="none" w:sz="0" w:space="0"/>
            <w:right w:val="none" w:sz="0" w:space="0"/>
          </w:pgBorders>
          <w:pgNumType w:fmt="decimal"/>
          <w:cols w:space="425" w:num="1"/>
          <w:docGrid w:type="lines" w:linePitch="312" w:charSpace="0"/>
        </w:sectPr>
      </w:pPr>
    </w:p>
    <w:p w14:paraId="7A2C929F">
      <w:pPr>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表八</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8"/>
      </w:tblGrid>
      <w:tr w14:paraId="5E382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0" w:type="auto"/>
            <w:vAlign w:val="center"/>
          </w:tcPr>
          <w:p w14:paraId="6BC3E2BB">
            <w:pPr>
              <w:spacing w:line="360" w:lineRule="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验收监测结论：</w:t>
            </w:r>
          </w:p>
          <w:p w14:paraId="0772BE85">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根据湖州天亿环境检测有限公司于2024年12月18日至2024年12月19日对本项目废水、废气、噪声的现场验收监测结果，分析项目环保设施调试效果，具体如下：</w:t>
            </w:r>
          </w:p>
          <w:p w14:paraId="6822D770">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（1）废水监测达标情况</w:t>
            </w:r>
          </w:p>
          <w:p w14:paraId="60CEA10E">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由检测结果可知，本项目生活污水总排口pH值、化学需氧量、氨氮排放浓度满足安吉净源污水处理有限公司城北污水处理厂接管标准。</w:t>
            </w:r>
          </w:p>
          <w:p w14:paraId="70E267F9">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（2）废气监测达标情况</w:t>
            </w:r>
          </w:p>
          <w:p w14:paraId="6DEB7D74">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污染物去除效率根据废气处理设施进出口检测数据计算，得到项目配备废气处理设施对VOCs的去除效率，具体见下表。</w:t>
            </w:r>
          </w:p>
          <w:p w14:paraId="5BB55DD9">
            <w:pPr>
              <w:jc w:val="center"/>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表8-1  废气处理效果一览表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3"/>
              <w:gridCol w:w="1500"/>
              <w:gridCol w:w="2059"/>
              <w:gridCol w:w="2059"/>
              <w:gridCol w:w="1341"/>
            </w:tblGrid>
            <w:tr w14:paraId="4C235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3" w:type="dxa"/>
                  <w:vMerge w:val="restart"/>
                  <w:vAlign w:val="center"/>
                </w:tcPr>
                <w:p w14:paraId="38468AE5">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废气处理设施</w:t>
                  </w:r>
                </w:p>
              </w:tc>
              <w:tc>
                <w:tcPr>
                  <w:tcW w:w="1500" w:type="dxa"/>
                  <w:vMerge w:val="restart"/>
                  <w:vAlign w:val="center"/>
                </w:tcPr>
                <w:p w14:paraId="51C5F603">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污染物</w:t>
                  </w:r>
                </w:p>
              </w:tc>
              <w:tc>
                <w:tcPr>
                  <w:tcW w:w="2059" w:type="dxa"/>
                  <w:vAlign w:val="center"/>
                </w:tcPr>
                <w:p w14:paraId="58ACB103">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进口</w:t>
                  </w:r>
                </w:p>
              </w:tc>
              <w:tc>
                <w:tcPr>
                  <w:tcW w:w="2059" w:type="dxa"/>
                  <w:vAlign w:val="center"/>
                </w:tcPr>
                <w:p w14:paraId="69D09868">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出口</w:t>
                  </w:r>
                </w:p>
              </w:tc>
              <w:tc>
                <w:tcPr>
                  <w:tcW w:w="1341" w:type="dxa"/>
                  <w:vMerge w:val="restart"/>
                  <w:vAlign w:val="center"/>
                </w:tcPr>
                <w:p w14:paraId="2A70A512">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去除效率*（%）</w:t>
                  </w:r>
                </w:p>
              </w:tc>
            </w:tr>
            <w:tr w14:paraId="7D0EF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3" w:type="dxa"/>
                  <w:vMerge w:val="continue"/>
                  <w:vAlign w:val="center"/>
                </w:tcPr>
                <w:p w14:paraId="2B801FDF">
                  <w:pPr>
                    <w:spacing w:line="240" w:lineRule="auto"/>
                    <w:jc w:val="center"/>
                    <w:rPr>
                      <w:rFonts w:hint="default" w:ascii="Times New Roman" w:hAnsi="Times New Roman" w:eastAsia="宋体" w:cs="Times New Roman"/>
                      <w:b/>
                      <w:bCs/>
                      <w:color w:val="auto"/>
                      <w:sz w:val="21"/>
                      <w:szCs w:val="21"/>
                      <w:highlight w:val="none"/>
                      <w:lang w:val="en-US" w:eastAsia="zh-CN"/>
                    </w:rPr>
                  </w:pPr>
                </w:p>
              </w:tc>
              <w:tc>
                <w:tcPr>
                  <w:tcW w:w="1500" w:type="dxa"/>
                  <w:vMerge w:val="continue"/>
                  <w:vAlign w:val="center"/>
                </w:tcPr>
                <w:p w14:paraId="74842058">
                  <w:pPr>
                    <w:spacing w:line="240" w:lineRule="auto"/>
                    <w:jc w:val="center"/>
                    <w:rPr>
                      <w:rFonts w:hint="default" w:ascii="Times New Roman" w:hAnsi="Times New Roman" w:eastAsia="宋体" w:cs="Times New Roman"/>
                      <w:b/>
                      <w:bCs/>
                      <w:color w:val="auto"/>
                      <w:sz w:val="21"/>
                      <w:szCs w:val="21"/>
                      <w:highlight w:val="none"/>
                      <w:lang w:val="en-US" w:eastAsia="zh-CN"/>
                    </w:rPr>
                  </w:pPr>
                </w:p>
              </w:tc>
              <w:tc>
                <w:tcPr>
                  <w:tcW w:w="2059" w:type="dxa"/>
                  <w:vAlign w:val="center"/>
                </w:tcPr>
                <w:p w14:paraId="1CD2EE38">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平均速率（kg/h）</w:t>
                  </w:r>
                </w:p>
              </w:tc>
              <w:tc>
                <w:tcPr>
                  <w:tcW w:w="2059" w:type="dxa"/>
                  <w:vAlign w:val="center"/>
                </w:tcPr>
                <w:p w14:paraId="1556FD10">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平均速率（kg/h）</w:t>
                  </w:r>
                </w:p>
              </w:tc>
              <w:tc>
                <w:tcPr>
                  <w:tcW w:w="1341" w:type="dxa"/>
                  <w:vMerge w:val="continue"/>
                  <w:vAlign w:val="center"/>
                </w:tcPr>
                <w:p w14:paraId="1E164658">
                  <w:pPr>
                    <w:spacing w:line="240" w:lineRule="auto"/>
                    <w:jc w:val="center"/>
                    <w:rPr>
                      <w:rFonts w:hint="default" w:ascii="Times New Roman" w:hAnsi="Times New Roman" w:eastAsia="宋体" w:cs="Times New Roman"/>
                      <w:b/>
                      <w:bCs/>
                      <w:color w:val="auto"/>
                      <w:sz w:val="21"/>
                      <w:szCs w:val="21"/>
                      <w:highlight w:val="none"/>
                      <w:lang w:val="en-US" w:eastAsia="zh-CN"/>
                    </w:rPr>
                  </w:pPr>
                </w:p>
              </w:tc>
            </w:tr>
            <w:tr w14:paraId="2893A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3" w:type="dxa"/>
                  <w:vMerge w:val="restart"/>
                  <w:shd w:val="clear" w:color="auto" w:fill="auto"/>
                  <w:vAlign w:val="center"/>
                </w:tcPr>
                <w:p w14:paraId="5992E07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二级活性炭吸附装置</w:t>
                  </w:r>
                </w:p>
              </w:tc>
              <w:tc>
                <w:tcPr>
                  <w:tcW w:w="1500" w:type="dxa"/>
                  <w:vMerge w:val="restart"/>
                  <w:vAlign w:val="center"/>
                </w:tcPr>
                <w:p w14:paraId="0588D890">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非甲烷总烃</w:t>
                  </w:r>
                </w:p>
              </w:tc>
              <w:tc>
                <w:tcPr>
                  <w:tcW w:w="2059" w:type="dxa"/>
                  <w:vAlign w:val="center"/>
                </w:tcPr>
                <w:p w14:paraId="75CAD142">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0.04380</w:t>
                  </w:r>
                </w:p>
              </w:tc>
              <w:tc>
                <w:tcPr>
                  <w:tcW w:w="2059" w:type="dxa"/>
                  <w:vAlign w:val="center"/>
                </w:tcPr>
                <w:p w14:paraId="7CDC80BE">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0.01947</w:t>
                  </w:r>
                </w:p>
              </w:tc>
              <w:tc>
                <w:tcPr>
                  <w:tcW w:w="1341" w:type="dxa"/>
                  <w:vAlign w:val="center"/>
                </w:tcPr>
                <w:p w14:paraId="42525D31">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55.55</w:t>
                  </w:r>
                </w:p>
              </w:tc>
            </w:tr>
            <w:tr w14:paraId="65D61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3" w:type="dxa"/>
                  <w:vMerge w:val="continue"/>
                  <w:vAlign w:val="center"/>
                </w:tcPr>
                <w:p w14:paraId="70FE4620">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1500" w:type="dxa"/>
                  <w:vMerge w:val="continue"/>
                  <w:vAlign w:val="center"/>
                </w:tcPr>
                <w:p w14:paraId="3D5B61B6">
                  <w:pPr>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2059" w:type="dxa"/>
                  <w:vAlign w:val="center"/>
                </w:tcPr>
                <w:p w14:paraId="35CE5C5D">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0.04493</w:t>
                  </w:r>
                </w:p>
              </w:tc>
              <w:tc>
                <w:tcPr>
                  <w:tcW w:w="2059" w:type="dxa"/>
                  <w:vAlign w:val="center"/>
                </w:tcPr>
                <w:p w14:paraId="6B5AABA3">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0.01983</w:t>
                  </w:r>
                </w:p>
              </w:tc>
              <w:tc>
                <w:tcPr>
                  <w:tcW w:w="1341" w:type="dxa"/>
                  <w:vAlign w:val="center"/>
                </w:tcPr>
                <w:p w14:paraId="72CB8E47">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55.86</w:t>
                  </w:r>
                </w:p>
              </w:tc>
            </w:tr>
            <w:tr w14:paraId="45D51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22" w:type="dxa"/>
                  <w:gridSpan w:val="5"/>
                  <w:vAlign w:val="center"/>
                </w:tcPr>
                <w:p w14:paraId="340517E8">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注：*根据《二级活性炭吸附法在小微企业VOCs末端治理中的应用研究》（夏兆昌，曹梦如.安徽化工.2021,6:93~94）中的“二级活性炭吸附法的处理效率跟进口浓度成正比例关系，处理效率随着进口浓度的增加而升高。VOCs浓度越高，气体分子活性越高，与活性炭接触越充分，从而处理效率越高”；企业实际验收监测期间生产负荷为93%，故污染物产生浓度较小，低于环评审批污染物产生浓度，故去除效率也略低于环评审批，但排放口非甲烷总烃的排放浓度、排放速率和排放量均在环评及环评审批范围内。</w:t>
                  </w:r>
                </w:p>
              </w:tc>
            </w:tr>
          </w:tbl>
          <w:p w14:paraId="385F9028">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由检测结果可知，本项目喷胶废气处理设施出口非甲烷总烃排放浓度满足《大气污染物综合排放标准》（GB16297-1996）表2中的二级标准；臭气浓度排放满足《湖州市家具行业污染整治提升规范》中的限值。</w:t>
            </w:r>
          </w:p>
          <w:p w14:paraId="4B93AA21">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由检测结果可知，本项目厂界无组织颗粒物、非甲烷总烃排放浓度满足《大气污染物综合排放标准》（GB16297-1996）表2中的无组织浓度限值；臭气浓度排放满足《恶臭污染物排放标准》（GB14554-93）表1中的二级新扩改建标准值；厂区内非甲烷总烃排放浓度满足《挥发性有机物无组织排放控制标准》（GB37822-2019）表A.1中的特别排放限值。</w:t>
            </w:r>
          </w:p>
          <w:p w14:paraId="29F574B6">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（3）噪声监测达标情况</w:t>
            </w:r>
          </w:p>
          <w:p w14:paraId="4CA6DA4E">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由检测结果可知，本项目厂界昼间噪声排放满足《工业企业厂界环境噪声排放标准》（GB12348-2008）中的3类标准。</w:t>
            </w:r>
          </w:p>
          <w:p w14:paraId="324F927B">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（4）污染物排放总量达标情况</w:t>
            </w:r>
          </w:p>
          <w:p w14:paraId="296A8365">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根据表7-6可知，本项目实际主要污染物排放总量控制指标COD</w:t>
            </w:r>
            <w:r>
              <w:rPr>
                <w:rFonts w:hint="default" w:ascii="Times New Roman" w:hAnsi="Times New Roman" w:eastAsia="宋体" w:cs="Times New Roman"/>
                <w:color w:val="auto"/>
                <w:sz w:val="24"/>
                <w:szCs w:val="24"/>
                <w:highlight w:val="none"/>
                <w:vertAlign w:val="subscript"/>
                <w:lang w:val="en-US" w:eastAsia="zh-CN"/>
              </w:rPr>
              <w:t>Cr</w:t>
            </w:r>
            <w:r>
              <w:rPr>
                <w:rFonts w:hint="default" w:ascii="Times New Roman" w:hAnsi="Times New Roman" w:eastAsia="宋体" w:cs="Times New Roman"/>
                <w:color w:val="auto"/>
                <w:sz w:val="24"/>
                <w:szCs w:val="24"/>
                <w:highlight w:val="none"/>
                <w:lang w:val="en-US" w:eastAsia="zh-CN"/>
              </w:rPr>
              <w:t>、NH₃-N和颗粒物、挥发性有机物（VOCs）均在环评审批的总量控制指标范围内。</w:t>
            </w:r>
          </w:p>
          <w:p w14:paraId="189267AF">
            <w:pPr>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综合结论：</w:t>
            </w:r>
          </w:p>
          <w:p w14:paraId="3D39E465">
            <w:p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安吉丰成家具有限公司年产20万套办公椅搬迁扩建项目基本按环评及批复要求落实了各项环保设施与措施，经验收监测做到达标排放，据此我公司认为本项目可以申请建设项目竣工环境保护验收。</w:t>
            </w:r>
          </w:p>
          <w:p w14:paraId="3A61DDA8">
            <w:pPr>
              <w:rPr>
                <w:rFonts w:hint="default" w:ascii="Times New Roman" w:hAnsi="Times New Roman" w:eastAsia="宋体" w:cs="Times New Roman"/>
                <w:color w:val="auto"/>
                <w:lang w:val="en-US" w:eastAsia="zh-CN"/>
              </w:rPr>
            </w:pPr>
          </w:p>
          <w:p w14:paraId="06021DD9">
            <w:pPr>
              <w:rPr>
                <w:rFonts w:hint="default" w:ascii="Times New Roman" w:hAnsi="Times New Roman" w:eastAsia="宋体" w:cs="Times New Roman"/>
                <w:color w:val="auto"/>
                <w:lang w:val="en-US" w:eastAsia="zh-CN"/>
              </w:rPr>
            </w:pPr>
          </w:p>
          <w:p w14:paraId="4AD55167">
            <w:pPr>
              <w:rPr>
                <w:rFonts w:hint="default" w:ascii="Times New Roman" w:hAnsi="Times New Roman" w:eastAsia="宋体" w:cs="Times New Roman"/>
                <w:color w:val="auto"/>
                <w:lang w:val="en-US" w:eastAsia="zh-CN"/>
              </w:rPr>
            </w:pPr>
          </w:p>
          <w:p w14:paraId="5A8A4B51">
            <w:pPr>
              <w:rPr>
                <w:rFonts w:hint="default" w:ascii="Times New Roman" w:hAnsi="Times New Roman" w:eastAsia="宋体" w:cs="Times New Roman"/>
                <w:color w:val="auto"/>
                <w:lang w:val="en-US" w:eastAsia="zh-CN"/>
              </w:rPr>
            </w:pPr>
          </w:p>
          <w:p w14:paraId="64814ECC">
            <w:pPr>
              <w:rPr>
                <w:rFonts w:hint="default" w:ascii="Times New Roman" w:hAnsi="Times New Roman" w:eastAsia="宋体" w:cs="Times New Roman"/>
                <w:color w:val="auto"/>
                <w:lang w:val="en-US" w:eastAsia="zh-CN"/>
              </w:rPr>
            </w:pPr>
          </w:p>
          <w:p w14:paraId="0F1E675C">
            <w:pPr>
              <w:rPr>
                <w:rFonts w:hint="default" w:ascii="Times New Roman" w:hAnsi="Times New Roman" w:eastAsia="宋体" w:cs="Times New Roman"/>
                <w:color w:val="auto"/>
                <w:lang w:val="en-US" w:eastAsia="zh-CN"/>
              </w:rPr>
            </w:pPr>
          </w:p>
          <w:p w14:paraId="3D6C0091">
            <w:pPr>
              <w:rPr>
                <w:rFonts w:hint="default" w:ascii="Times New Roman" w:hAnsi="Times New Roman" w:eastAsia="宋体" w:cs="Times New Roman"/>
                <w:color w:val="auto"/>
                <w:lang w:val="en-US" w:eastAsia="zh-CN"/>
              </w:rPr>
            </w:pPr>
          </w:p>
          <w:p w14:paraId="11E27C09">
            <w:pPr>
              <w:rPr>
                <w:rFonts w:hint="default" w:ascii="Times New Roman" w:hAnsi="Times New Roman" w:eastAsia="宋体" w:cs="Times New Roman"/>
                <w:color w:val="auto"/>
                <w:lang w:val="en-US" w:eastAsia="zh-CN"/>
              </w:rPr>
            </w:pPr>
          </w:p>
          <w:p w14:paraId="05C75262">
            <w:pPr>
              <w:rPr>
                <w:rFonts w:hint="default" w:ascii="Times New Roman" w:hAnsi="Times New Roman" w:eastAsia="宋体" w:cs="Times New Roman"/>
                <w:color w:val="auto"/>
                <w:lang w:val="en-US" w:eastAsia="zh-CN"/>
              </w:rPr>
            </w:pPr>
          </w:p>
          <w:p w14:paraId="674CDD97">
            <w:pPr>
              <w:rPr>
                <w:rFonts w:hint="default" w:ascii="Times New Roman" w:hAnsi="Times New Roman" w:eastAsia="宋体" w:cs="Times New Roman"/>
                <w:color w:val="auto"/>
                <w:lang w:val="en-US" w:eastAsia="zh-CN"/>
              </w:rPr>
            </w:pPr>
          </w:p>
          <w:p w14:paraId="168F5B52">
            <w:pPr>
              <w:rPr>
                <w:rFonts w:hint="default" w:ascii="Times New Roman" w:hAnsi="Times New Roman" w:eastAsia="宋体" w:cs="Times New Roman"/>
                <w:color w:val="auto"/>
                <w:lang w:val="en-US" w:eastAsia="zh-CN"/>
              </w:rPr>
            </w:pPr>
          </w:p>
          <w:p w14:paraId="3177D4E5">
            <w:pPr>
              <w:rPr>
                <w:rFonts w:hint="default" w:ascii="Times New Roman" w:hAnsi="Times New Roman" w:eastAsia="宋体" w:cs="Times New Roman"/>
                <w:color w:val="auto"/>
                <w:lang w:val="en-US" w:eastAsia="zh-CN"/>
              </w:rPr>
            </w:pPr>
          </w:p>
          <w:p w14:paraId="0F803234">
            <w:pPr>
              <w:rPr>
                <w:rFonts w:hint="default" w:ascii="Times New Roman" w:hAnsi="Times New Roman" w:eastAsia="宋体" w:cs="Times New Roman"/>
                <w:color w:val="auto"/>
                <w:lang w:val="en-US" w:eastAsia="zh-CN"/>
              </w:rPr>
            </w:pPr>
          </w:p>
          <w:p w14:paraId="2BACBC88">
            <w:pPr>
              <w:rPr>
                <w:rFonts w:hint="default" w:ascii="Times New Roman" w:hAnsi="Times New Roman" w:eastAsia="宋体" w:cs="Times New Roman"/>
                <w:color w:val="auto"/>
                <w:lang w:val="en-US" w:eastAsia="zh-CN"/>
              </w:rPr>
            </w:pPr>
          </w:p>
          <w:p w14:paraId="2049B83C">
            <w:pPr>
              <w:rPr>
                <w:rFonts w:hint="default" w:ascii="Times New Roman" w:hAnsi="Times New Roman" w:eastAsia="宋体" w:cs="Times New Roman"/>
                <w:color w:val="auto"/>
                <w:lang w:val="en-US" w:eastAsia="zh-CN"/>
              </w:rPr>
            </w:pPr>
          </w:p>
          <w:p w14:paraId="52E2791D">
            <w:pPr>
              <w:rPr>
                <w:rFonts w:hint="default" w:ascii="Times New Roman" w:hAnsi="Times New Roman" w:eastAsia="宋体" w:cs="Times New Roman"/>
                <w:color w:val="auto"/>
                <w:lang w:val="en-US" w:eastAsia="zh-CN"/>
              </w:rPr>
            </w:pPr>
          </w:p>
          <w:p w14:paraId="0B27DA04">
            <w:pPr>
              <w:rPr>
                <w:rFonts w:hint="default" w:ascii="Times New Roman" w:hAnsi="Times New Roman" w:eastAsia="宋体" w:cs="Times New Roman"/>
                <w:color w:val="auto"/>
                <w:lang w:val="en-US" w:eastAsia="zh-CN"/>
              </w:rPr>
            </w:pPr>
          </w:p>
          <w:p w14:paraId="3B32A659">
            <w:pPr>
              <w:rPr>
                <w:rFonts w:hint="default" w:ascii="Times New Roman" w:hAnsi="Times New Roman" w:eastAsia="宋体" w:cs="Times New Roman"/>
                <w:color w:val="auto"/>
                <w:lang w:val="en-US" w:eastAsia="zh-CN"/>
              </w:rPr>
            </w:pPr>
          </w:p>
          <w:p w14:paraId="59D8E071">
            <w:pPr>
              <w:rPr>
                <w:rFonts w:hint="default" w:ascii="Times New Roman" w:hAnsi="Times New Roman" w:eastAsia="宋体" w:cs="Times New Roman"/>
                <w:color w:val="auto"/>
                <w:lang w:val="en-US" w:eastAsia="zh-CN"/>
              </w:rPr>
            </w:pPr>
          </w:p>
          <w:p w14:paraId="0ACED915">
            <w:pPr>
              <w:rPr>
                <w:rFonts w:hint="default" w:ascii="Times New Roman" w:hAnsi="Times New Roman" w:eastAsia="宋体" w:cs="Times New Roman"/>
                <w:color w:val="auto"/>
                <w:lang w:val="en-US" w:eastAsia="zh-CN"/>
              </w:rPr>
            </w:pPr>
          </w:p>
          <w:p w14:paraId="4288997B">
            <w:pPr>
              <w:rPr>
                <w:rFonts w:hint="default" w:ascii="Times New Roman" w:hAnsi="Times New Roman" w:eastAsia="宋体" w:cs="Times New Roman"/>
                <w:color w:val="auto"/>
                <w:lang w:val="en-US" w:eastAsia="zh-CN"/>
              </w:rPr>
            </w:pPr>
          </w:p>
          <w:p w14:paraId="4A18E61D">
            <w:pPr>
              <w:rPr>
                <w:rFonts w:hint="default" w:ascii="Times New Roman" w:hAnsi="Times New Roman" w:eastAsia="宋体" w:cs="Times New Roman"/>
                <w:color w:val="auto"/>
                <w:lang w:val="en-US" w:eastAsia="zh-CN"/>
              </w:rPr>
            </w:pPr>
          </w:p>
          <w:p w14:paraId="1377F145">
            <w:pPr>
              <w:rPr>
                <w:rFonts w:hint="default" w:ascii="Times New Roman" w:hAnsi="Times New Roman" w:eastAsia="宋体" w:cs="Times New Roman"/>
                <w:color w:val="auto"/>
                <w:lang w:val="en-US" w:eastAsia="zh-CN"/>
              </w:rPr>
            </w:pPr>
          </w:p>
          <w:p w14:paraId="3FDC4FED">
            <w:pPr>
              <w:rPr>
                <w:rFonts w:hint="default" w:ascii="Times New Roman" w:hAnsi="Times New Roman" w:eastAsia="宋体" w:cs="Times New Roman"/>
                <w:color w:val="auto"/>
                <w:lang w:val="en-US" w:eastAsia="zh-CN"/>
              </w:rPr>
            </w:pPr>
          </w:p>
          <w:p w14:paraId="646D5AA4">
            <w:pPr>
              <w:rPr>
                <w:rFonts w:hint="default" w:ascii="Times New Roman" w:hAnsi="Times New Roman" w:eastAsia="宋体" w:cs="Times New Roman"/>
                <w:color w:val="auto"/>
                <w:lang w:val="en-US" w:eastAsia="zh-CN"/>
              </w:rPr>
            </w:pPr>
          </w:p>
          <w:p w14:paraId="234C784A">
            <w:pPr>
              <w:rPr>
                <w:rFonts w:hint="default" w:ascii="Times New Roman" w:hAnsi="Times New Roman" w:eastAsia="宋体" w:cs="Times New Roman"/>
                <w:color w:val="auto"/>
                <w:lang w:val="en-US" w:eastAsia="zh-CN"/>
              </w:rPr>
            </w:pPr>
          </w:p>
          <w:p w14:paraId="4B1F2ADB">
            <w:pPr>
              <w:rPr>
                <w:rFonts w:hint="default" w:ascii="Times New Roman" w:hAnsi="Times New Roman" w:eastAsia="宋体" w:cs="Times New Roman"/>
                <w:color w:val="auto"/>
                <w:lang w:val="en-US" w:eastAsia="zh-CN"/>
              </w:rPr>
            </w:pPr>
          </w:p>
          <w:p w14:paraId="0A6963AE">
            <w:pPr>
              <w:rPr>
                <w:rFonts w:hint="default" w:ascii="Times New Roman" w:hAnsi="Times New Roman" w:eastAsia="宋体" w:cs="Times New Roman"/>
                <w:color w:val="auto"/>
                <w:lang w:val="en-US" w:eastAsia="zh-CN"/>
              </w:rPr>
            </w:pPr>
          </w:p>
          <w:p w14:paraId="389B6871">
            <w:pPr>
              <w:rPr>
                <w:rFonts w:hint="default" w:ascii="Times New Roman" w:hAnsi="Times New Roman" w:eastAsia="宋体" w:cs="Times New Roman"/>
                <w:color w:val="auto"/>
                <w:lang w:val="en-US" w:eastAsia="zh-CN"/>
              </w:rPr>
            </w:pPr>
          </w:p>
          <w:p w14:paraId="5017B00F">
            <w:pPr>
              <w:rPr>
                <w:rFonts w:hint="default" w:ascii="Times New Roman" w:hAnsi="Times New Roman" w:eastAsia="宋体" w:cs="Times New Roman"/>
                <w:color w:val="auto"/>
                <w:lang w:val="en-US" w:eastAsia="zh-CN"/>
              </w:rPr>
            </w:pPr>
          </w:p>
          <w:p w14:paraId="587EDF4B">
            <w:pPr>
              <w:rPr>
                <w:rFonts w:hint="default" w:ascii="Times New Roman" w:hAnsi="Times New Roman" w:eastAsia="宋体" w:cs="Times New Roman"/>
                <w:color w:val="auto"/>
                <w:lang w:val="en-US" w:eastAsia="zh-CN"/>
              </w:rPr>
            </w:pPr>
          </w:p>
          <w:p w14:paraId="18354CF0">
            <w:pPr>
              <w:rPr>
                <w:rFonts w:hint="default" w:ascii="Times New Roman" w:hAnsi="Times New Roman" w:eastAsia="宋体" w:cs="Times New Roman"/>
                <w:color w:val="auto"/>
                <w:lang w:val="en-US" w:eastAsia="zh-CN"/>
              </w:rPr>
            </w:pPr>
          </w:p>
          <w:p w14:paraId="2C022C76">
            <w:pPr>
              <w:rPr>
                <w:rFonts w:hint="default" w:ascii="Times New Roman" w:hAnsi="Times New Roman" w:eastAsia="宋体" w:cs="Times New Roman"/>
                <w:color w:val="auto"/>
                <w:lang w:val="en-US" w:eastAsia="zh-CN"/>
              </w:rPr>
            </w:pPr>
          </w:p>
          <w:p w14:paraId="037207CD">
            <w:pPr>
              <w:rPr>
                <w:rFonts w:hint="default" w:ascii="Times New Roman" w:hAnsi="Times New Roman" w:eastAsia="宋体" w:cs="Times New Roman"/>
                <w:color w:val="auto"/>
                <w:lang w:val="en-US" w:eastAsia="zh-CN"/>
              </w:rPr>
            </w:pPr>
          </w:p>
          <w:p w14:paraId="25B43668">
            <w:pPr>
              <w:rPr>
                <w:rFonts w:hint="default" w:ascii="Times New Roman" w:hAnsi="Times New Roman" w:eastAsia="宋体" w:cs="Times New Roman"/>
                <w:color w:val="auto"/>
                <w:lang w:val="en-US" w:eastAsia="zh-CN"/>
              </w:rPr>
            </w:pPr>
          </w:p>
          <w:p w14:paraId="36B8BB3F">
            <w:pPr>
              <w:rPr>
                <w:rFonts w:hint="default" w:ascii="Times New Roman" w:hAnsi="Times New Roman" w:eastAsia="宋体" w:cs="Times New Roman"/>
                <w:color w:val="auto"/>
                <w:lang w:val="en-US" w:eastAsia="zh-CN"/>
              </w:rPr>
            </w:pPr>
          </w:p>
          <w:p w14:paraId="214668C2">
            <w:pPr>
              <w:rPr>
                <w:rFonts w:hint="default" w:ascii="Times New Roman" w:hAnsi="Times New Roman" w:eastAsia="宋体" w:cs="Times New Roman"/>
                <w:color w:val="auto"/>
                <w:lang w:val="en-US" w:eastAsia="zh-CN"/>
              </w:rPr>
            </w:pPr>
          </w:p>
          <w:p w14:paraId="7C563CEA">
            <w:pPr>
              <w:rPr>
                <w:rFonts w:hint="default" w:ascii="Times New Roman" w:hAnsi="Times New Roman" w:eastAsia="宋体" w:cs="Times New Roman"/>
                <w:color w:val="auto"/>
                <w:lang w:val="en-US" w:eastAsia="zh-CN"/>
              </w:rPr>
            </w:pPr>
          </w:p>
          <w:p w14:paraId="5EC2AC65">
            <w:pPr>
              <w:rPr>
                <w:rFonts w:hint="default" w:ascii="Times New Roman" w:hAnsi="Times New Roman" w:eastAsia="宋体" w:cs="Times New Roman"/>
                <w:color w:val="auto"/>
                <w:lang w:val="en-US" w:eastAsia="zh-CN"/>
              </w:rPr>
            </w:pPr>
          </w:p>
          <w:p w14:paraId="311925C9">
            <w:pPr>
              <w:rPr>
                <w:rFonts w:hint="default" w:ascii="Times New Roman" w:hAnsi="Times New Roman" w:eastAsia="宋体" w:cs="Times New Roman"/>
                <w:color w:val="auto"/>
                <w:lang w:val="en-US" w:eastAsia="zh-CN"/>
              </w:rPr>
            </w:pPr>
          </w:p>
        </w:tc>
      </w:tr>
    </w:tbl>
    <w:p w14:paraId="7C7D97E0">
      <w:pPr>
        <w:rPr>
          <w:rFonts w:hint="default" w:ascii="Times New Roman" w:hAnsi="Times New Roman" w:eastAsia="宋体" w:cs="Times New Roman"/>
          <w:color w:val="auto"/>
          <w:highlight w:val="none"/>
          <w:lang w:val="en-US" w:eastAsia="zh-CN"/>
        </w:rPr>
        <w:sectPr>
          <w:footerReference r:id="rId4" w:type="default"/>
          <w:pgSz w:w="11906" w:h="16838"/>
          <w:pgMar w:top="1134" w:right="1134" w:bottom="1134" w:left="1440" w:header="851" w:footer="850" w:gutter="0"/>
          <w:pgBorders>
            <w:top w:val="none" w:sz="0" w:space="0"/>
            <w:left w:val="none" w:sz="0" w:space="0"/>
            <w:bottom w:val="none" w:sz="0" w:space="0"/>
            <w:right w:val="none" w:sz="0" w:space="0"/>
          </w:pgBorders>
          <w:pgNumType w:fmt="decimal"/>
          <w:cols w:space="425" w:num="1"/>
          <w:docGrid w:type="lines" w:linePitch="312" w:charSpace="0"/>
        </w:sectPr>
      </w:pPr>
    </w:p>
    <w:p w14:paraId="7EAD57E1">
      <w:pPr>
        <w:pStyle w:val="14"/>
        <w:pBdr>
          <w:bottom w:val="none" w:color="auto" w:sz="0" w:space="0"/>
        </w:pBdr>
        <w:snapToGrid/>
        <w:spacing w:line="240" w:lineRule="auto"/>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rPr>
        <w:t>建设项目竣工环境保护“三同时”验收</w:t>
      </w:r>
      <w:r>
        <w:rPr>
          <w:rFonts w:hint="default" w:ascii="Times New Roman" w:hAnsi="Times New Roman" w:eastAsia="宋体" w:cs="Times New Roman"/>
          <w:b/>
          <w:color w:val="auto"/>
          <w:sz w:val="21"/>
          <w:szCs w:val="21"/>
          <w:highlight w:val="none"/>
          <w:lang w:val="en-US" w:eastAsia="zh-CN"/>
        </w:rPr>
        <w:t>登记表</w:t>
      </w:r>
    </w:p>
    <w:p w14:paraId="37FE4692">
      <w:pPr>
        <w:pStyle w:val="14"/>
        <w:pBdr>
          <w:bottom w:val="none" w:color="auto" w:sz="0" w:space="0"/>
        </w:pBdr>
        <w:snapToGrid/>
        <w:spacing w:line="240" w:lineRule="auto"/>
        <w:ind w:firstLine="361" w:firstLineChars="200"/>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填表单位（盖章）：</w:t>
      </w:r>
      <w:r>
        <w:rPr>
          <w:rFonts w:hint="default" w:ascii="Times New Roman" w:hAnsi="Times New Roman" w:eastAsia="宋体" w:cs="Times New Roman"/>
          <w:b/>
          <w:color w:val="auto"/>
          <w:sz w:val="18"/>
          <w:szCs w:val="18"/>
          <w:highlight w:val="none"/>
          <w:lang w:eastAsia="zh-CN"/>
        </w:rPr>
        <w:t>安吉丰成家具有限公司</w:t>
      </w:r>
      <w:r>
        <w:rPr>
          <w:rFonts w:hint="default" w:ascii="Times New Roman" w:hAnsi="Times New Roman" w:eastAsia="宋体" w:cs="Times New Roman"/>
          <w:b/>
          <w:color w:val="auto"/>
          <w:sz w:val="18"/>
          <w:szCs w:val="18"/>
          <w:highlight w:val="none"/>
        </w:rPr>
        <w:t xml:space="preserve">                         填表人（签字）：                         项目经办人（签字）：</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
        <w:gridCol w:w="189"/>
        <w:gridCol w:w="1159"/>
        <w:gridCol w:w="521"/>
        <w:gridCol w:w="691"/>
        <w:gridCol w:w="1320"/>
        <w:gridCol w:w="945"/>
        <w:gridCol w:w="823"/>
        <w:gridCol w:w="449"/>
        <w:gridCol w:w="556"/>
        <w:gridCol w:w="1020"/>
        <w:gridCol w:w="1064"/>
        <w:gridCol w:w="2066"/>
        <w:gridCol w:w="834"/>
        <w:gridCol w:w="681"/>
        <w:gridCol w:w="324"/>
        <w:gridCol w:w="990"/>
        <w:gridCol w:w="846"/>
      </w:tblGrid>
      <w:tr w14:paraId="137B6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4" w:type="pct"/>
            <w:vMerge w:val="restart"/>
            <w:noWrap w:val="0"/>
            <w:vAlign w:val="center"/>
          </w:tcPr>
          <w:p w14:paraId="2814C8BA">
            <w:pPr>
              <w:snapToGrid w:val="0"/>
              <w:spacing w:line="240" w:lineRule="exact"/>
              <w:ind w:right="-108"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建</w:t>
            </w:r>
          </w:p>
          <w:p w14:paraId="1384191F">
            <w:pPr>
              <w:snapToGrid w:val="0"/>
              <w:spacing w:line="240" w:lineRule="exact"/>
              <w:ind w:right="-108"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设</w:t>
            </w:r>
          </w:p>
          <w:p w14:paraId="547F515A">
            <w:pPr>
              <w:snapToGrid w:val="0"/>
              <w:spacing w:line="240" w:lineRule="exact"/>
              <w:ind w:right="-108"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项</w:t>
            </w:r>
          </w:p>
          <w:p w14:paraId="3E365F61">
            <w:pPr>
              <w:snapToGrid w:val="0"/>
              <w:spacing w:line="240" w:lineRule="exact"/>
              <w:ind w:right="-108"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目</w:t>
            </w:r>
          </w:p>
        </w:tc>
        <w:tc>
          <w:tcPr>
            <w:tcW w:w="632" w:type="pct"/>
            <w:gridSpan w:val="3"/>
            <w:noWrap w:val="0"/>
            <w:vAlign w:val="center"/>
          </w:tcPr>
          <w:p w14:paraId="73D88570">
            <w:pPr>
              <w:snapToGrid w:val="0"/>
              <w:spacing w:line="240" w:lineRule="exact"/>
              <w:ind w:right="-107" w:hanging="108"/>
              <w:jc w:val="center"/>
              <w:rPr>
                <w:rFonts w:hint="default" w:ascii="Times New Roman" w:hAnsi="Times New Roman" w:eastAsia="宋体" w:cs="Times New Roman"/>
                <w:b/>
                <w:bCs/>
                <w:color w:val="auto"/>
                <w:spacing w:val="-4"/>
                <w:sz w:val="15"/>
                <w:szCs w:val="15"/>
                <w:highlight w:val="none"/>
              </w:rPr>
            </w:pPr>
            <w:r>
              <w:rPr>
                <w:rFonts w:hint="default" w:ascii="Times New Roman" w:hAnsi="Times New Roman" w:eastAsia="宋体" w:cs="Times New Roman"/>
                <w:b/>
                <w:color w:val="auto"/>
                <w:sz w:val="15"/>
                <w:szCs w:val="15"/>
                <w:highlight w:val="none"/>
              </w:rPr>
              <w:t>项目名称</w:t>
            </w:r>
          </w:p>
        </w:tc>
        <w:tc>
          <w:tcPr>
            <w:tcW w:w="1617" w:type="pct"/>
            <w:gridSpan w:val="6"/>
            <w:noWrap w:val="0"/>
            <w:vAlign w:val="center"/>
          </w:tcPr>
          <w:p w14:paraId="3B889F7F">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年产20万套办公椅搬迁扩建项目</w:t>
            </w:r>
          </w:p>
        </w:tc>
        <w:tc>
          <w:tcPr>
            <w:tcW w:w="704" w:type="pct"/>
            <w:gridSpan w:val="2"/>
            <w:noWrap w:val="0"/>
            <w:vAlign w:val="center"/>
          </w:tcPr>
          <w:p w14:paraId="0D0174A1">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项目代码</w:t>
            </w:r>
          </w:p>
        </w:tc>
        <w:tc>
          <w:tcPr>
            <w:tcW w:w="1941" w:type="pct"/>
            <w:gridSpan w:val="6"/>
            <w:noWrap w:val="0"/>
            <w:vAlign w:val="center"/>
          </w:tcPr>
          <w:p w14:paraId="6596A2B1">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2409-330523-07-02-354197</w:t>
            </w:r>
          </w:p>
        </w:tc>
      </w:tr>
      <w:tr w14:paraId="7FC71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4" w:type="pct"/>
            <w:vMerge w:val="continue"/>
            <w:noWrap w:val="0"/>
            <w:vAlign w:val="center"/>
          </w:tcPr>
          <w:p w14:paraId="54A9AA6F">
            <w:pPr>
              <w:snapToGrid w:val="0"/>
              <w:spacing w:line="240" w:lineRule="exact"/>
              <w:ind w:right="-107" w:hanging="108"/>
              <w:jc w:val="center"/>
              <w:rPr>
                <w:rFonts w:hint="default" w:ascii="Times New Roman" w:hAnsi="Times New Roman" w:eastAsia="宋体" w:cs="Times New Roman"/>
                <w:b/>
                <w:color w:val="auto"/>
                <w:sz w:val="15"/>
                <w:szCs w:val="15"/>
                <w:highlight w:val="none"/>
              </w:rPr>
            </w:pPr>
          </w:p>
        </w:tc>
        <w:tc>
          <w:tcPr>
            <w:tcW w:w="632" w:type="pct"/>
            <w:gridSpan w:val="3"/>
            <w:noWrap w:val="0"/>
            <w:vAlign w:val="center"/>
          </w:tcPr>
          <w:p w14:paraId="6F202401">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行业类别（分类管理名录）</w:t>
            </w:r>
          </w:p>
        </w:tc>
        <w:tc>
          <w:tcPr>
            <w:tcW w:w="1617" w:type="pct"/>
            <w:gridSpan w:val="6"/>
            <w:noWrap w:val="0"/>
            <w:vAlign w:val="center"/>
          </w:tcPr>
          <w:p w14:paraId="47D4C1D1">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十八、家具制造业21-36、其他家具制造219-其他（仅分割、组装的除外；年用非溶剂型低VOCs含量涂料10吨以下的除外）</w:t>
            </w:r>
          </w:p>
        </w:tc>
        <w:tc>
          <w:tcPr>
            <w:tcW w:w="704" w:type="pct"/>
            <w:gridSpan w:val="2"/>
            <w:noWrap w:val="0"/>
            <w:vAlign w:val="center"/>
          </w:tcPr>
          <w:p w14:paraId="2596F83E">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建设性质</w:t>
            </w:r>
          </w:p>
        </w:tc>
        <w:tc>
          <w:tcPr>
            <w:tcW w:w="1941" w:type="pct"/>
            <w:gridSpan w:val="6"/>
            <w:noWrap w:val="0"/>
            <w:vAlign w:val="center"/>
          </w:tcPr>
          <w:p w14:paraId="0CD64E59">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迁建</w:t>
            </w:r>
          </w:p>
        </w:tc>
      </w:tr>
      <w:tr w14:paraId="15AB1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4" w:type="pct"/>
            <w:vMerge w:val="continue"/>
            <w:noWrap w:val="0"/>
            <w:vAlign w:val="center"/>
          </w:tcPr>
          <w:p w14:paraId="57D64206">
            <w:pPr>
              <w:snapToGrid w:val="0"/>
              <w:spacing w:line="240" w:lineRule="exact"/>
              <w:ind w:right="-107" w:hanging="108"/>
              <w:jc w:val="center"/>
              <w:rPr>
                <w:rFonts w:hint="default" w:ascii="Times New Roman" w:hAnsi="Times New Roman" w:eastAsia="宋体" w:cs="Times New Roman"/>
                <w:b/>
                <w:color w:val="auto"/>
                <w:sz w:val="15"/>
                <w:szCs w:val="15"/>
                <w:highlight w:val="none"/>
              </w:rPr>
            </w:pPr>
          </w:p>
        </w:tc>
        <w:tc>
          <w:tcPr>
            <w:tcW w:w="632" w:type="pct"/>
            <w:gridSpan w:val="3"/>
            <w:noWrap w:val="0"/>
            <w:vAlign w:val="center"/>
          </w:tcPr>
          <w:p w14:paraId="55F954E1">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设计生产能力</w:t>
            </w:r>
          </w:p>
        </w:tc>
        <w:tc>
          <w:tcPr>
            <w:tcW w:w="1617" w:type="pct"/>
            <w:gridSpan w:val="6"/>
            <w:shd w:val="clear" w:color="auto" w:fill="auto"/>
            <w:noWrap w:val="0"/>
            <w:vAlign w:val="center"/>
          </w:tcPr>
          <w:p w14:paraId="12DF6FBC">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年产20万套办公椅（家具）</w:t>
            </w:r>
          </w:p>
        </w:tc>
        <w:tc>
          <w:tcPr>
            <w:tcW w:w="704" w:type="pct"/>
            <w:gridSpan w:val="2"/>
            <w:noWrap w:val="0"/>
            <w:vAlign w:val="center"/>
          </w:tcPr>
          <w:p w14:paraId="1206EDCE">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实际生产能力</w:t>
            </w:r>
          </w:p>
        </w:tc>
        <w:tc>
          <w:tcPr>
            <w:tcW w:w="698" w:type="pct"/>
            <w:shd w:val="clear" w:color="auto" w:fill="auto"/>
            <w:noWrap w:val="0"/>
            <w:vAlign w:val="center"/>
          </w:tcPr>
          <w:p w14:paraId="30A2C387">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年产20万套办公椅（家具）</w:t>
            </w:r>
          </w:p>
        </w:tc>
        <w:tc>
          <w:tcPr>
            <w:tcW w:w="512" w:type="pct"/>
            <w:gridSpan w:val="2"/>
            <w:noWrap w:val="0"/>
            <w:vAlign w:val="center"/>
          </w:tcPr>
          <w:p w14:paraId="43570C17">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环评单位</w:t>
            </w:r>
          </w:p>
        </w:tc>
        <w:tc>
          <w:tcPr>
            <w:tcW w:w="730" w:type="pct"/>
            <w:gridSpan w:val="3"/>
            <w:noWrap w:val="0"/>
            <w:vAlign w:val="center"/>
          </w:tcPr>
          <w:p w14:paraId="7311DD6A">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浙江仕远环境科技有限公司</w:t>
            </w:r>
          </w:p>
        </w:tc>
      </w:tr>
      <w:tr w14:paraId="19D4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4" w:type="pct"/>
            <w:vMerge w:val="continue"/>
            <w:noWrap w:val="0"/>
            <w:vAlign w:val="center"/>
          </w:tcPr>
          <w:p w14:paraId="0925E5E9">
            <w:pPr>
              <w:snapToGrid w:val="0"/>
              <w:spacing w:line="240" w:lineRule="exact"/>
              <w:ind w:right="-107" w:hanging="108"/>
              <w:jc w:val="center"/>
              <w:rPr>
                <w:rFonts w:hint="default" w:ascii="Times New Roman" w:hAnsi="Times New Roman" w:eastAsia="宋体" w:cs="Times New Roman"/>
                <w:b/>
                <w:color w:val="auto"/>
                <w:sz w:val="15"/>
                <w:szCs w:val="15"/>
                <w:highlight w:val="none"/>
              </w:rPr>
            </w:pPr>
          </w:p>
        </w:tc>
        <w:tc>
          <w:tcPr>
            <w:tcW w:w="632" w:type="pct"/>
            <w:gridSpan w:val="3"/>
            <w:noWrap w:val="0"/>
            <w:vAlign w:val="center"/>
          </w:tcPr>
          <w:p w14:paraId="52876350">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环评文件审批机关</w:t>
            </w:r>
          </w:p>
        </w:tc>
        <w:tc>
          <w:tcPr>
            <w:tcW w:w="1617" w:type="pct"/>
            <w:gridSpan w:val="6"/>
            <w:noWrap w:val="0"/>
            <w:vAlign w:val="center"/>
          </w:tcPr>
          <w:p w14:paraId="50CDE87A">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湖州市生态环境局安吉分局</w:t>
            </w:r>
          </w:p>
        </w:tc>
        <w:tc>
          <w:tcPr>
            <w:tcW w:w="704" w:type="pct"/>
            <w:gridSpan w:val="2"/>
            <w:noWrap w:val="0"/>
            <w:vAlign w:val="center"/>
          </w:tcPr>
          <w:p w14:paraId="3736E9DF">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审批文号</w:t>
            </w:r>
          </w:p>
        </w:tc>
        <w:tc>
          <w:tcPr>
            <w:tcW w:w="698" w:type="pct"/>
            <w:noWrap w:val="0"/>
            <w:vAlign w:val="center"/>
          </w:tcPr>
          <w:p w14:paraId="29DD96F9">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33052320240065</w:t>
            </w:r>
          </w:p>
        </w:tc>
        <w:tc>
          <w:tcPr>
            <w:tcW w:w="512" w:type="pct"/>
            <w:gridSpan w:val="2"/>
            <w:noWrap w:val="0"/>
            <w:vAlign w:val="center"/>
          </w:tcPr>
          <w:p w14:paraId="0CF6FB7D">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环评文件类型</w:t>
            </w:r>
          </w:p>
        </w:tc>
        <w:tc>
          <w:tcPr>
            <w:tcW w:w="730" w:type="pct"/>
            <w:gridSpan w:val="3"/>
            <w:noWrap w:val="0"/>
            <w:vAlign w:val="center"/>
          </w:tcPr>
          <w:p w14:paraId="4E9B807A">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环境影响登记表</w:t>
            </w:r>
          </w:p>
        </w:tc>
      </w:tr>
      <w:tr w14:paraId="4BFAF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4" w:type="pct"/>
            <w:vMerge w:val="continue"/>
            <w:noWrap w:val="0"/>
            <w:vAlign w:val="center"/>
          </w:tcPr>
          <w:p w14:paraId="0E79113F">
            <w:pPr>
              <w:snapToGrid w:val="0"/>
              <w:spacing w:line="240" w:lineRule="exact"/>
              <w:ind w:right="-107" w:hanging="108"/>
              <w:jc w:val="center"/>
              <w:rPr>
                <w:rFonts w:hint="default" w:ascii="Times New Roman" w:hAnsi="Times New Roman" w:eastAsia="宋体" w:cs="Times New Roman"/>
                <w:b/>
                <w:color w:val="auto"/>
                <w:sz w:val="15"/>
                <w:szCs w:val="15"/>
                <w:highlight w:val="none"/>
              </w:rPr>
            </w:pPr>
          </w:p>
        </w:tc>
        <w:tc>
          <w:tcPr>
            <w:tcW w:w="632" w:type="pct"/>
            <w:gridSpan w:val="3"/>
            <w:noWrap w:val="0"/>
            <w:vAlign w:val="center"/>
          </w:tcPr>
          <w:p w14:paraId="52F585C4">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开工日期</w:t>
            </w:r>
          </w:p>
        </w:tc>
        <w:tc>
          <w:tcPr>
            <w:tcW w:w="1617" w:type="pct"/>
            <w:gridSpan w:val="6"/>
            <w:noWrap w:val="0"/>
            <w:vAlign w:val="center"/>
          </w:tcPr>
          <w:p w14:paraId="41D2FF45">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2024年12月</w:t>
            </w:r>
          </w:p>
        </w:tc>
        <w:tc>
          <w:tcPr>
            <w:tcW w:w="704" w:type="pct"/>
            <w:gridSpan w:val="2"/>
            <w:noWrap w:val="0"/>
            <w:vAlign w:val="center"/>
          </w:tcPr>
          <w:p w14:paraId="5F498DD0">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竣工日期</w:t>
            </w:r>
          </w:p>
        </w:tc>
        <w:tc>
          <w:tcPr>
            <w:tcW w:w="698" w:type="pct"/>
            <w:noWrap w:val="0"/>
            <w:vAlign w:val="center"/>
          </w:tcPr>
          <w:p w14:paraId="68FE5F86">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2024年12月</w:t>
            </w:r>
          </w:p>
        </w:tc>
        <w:tc>
          <w:tcPr>
            <w:tcW w:w="512" w:type="pct"/>
            <w:gridSpan w:val="2"/>
            <w:noWrap w:val="0"/>
            <w:vAlign w:val="center"/>
          </w:tcPr>
          <w:p w14:paraId="04A7DAD1">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排污许可证申领时间</w:t>
            </w:r>
          </w:p>
        </w:tc>
        <w:tc>
          <w:tcPr>
            <w:tcW w:w="730" w:type="pct"/>
            <w:gridSpan w:val="3"/>
            <w:noWrap w:val="0"/>
            <w:vAlign w:val="center"/>
          </w:tcPr>
          <w:p w14:paraId="368420E5">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排污登记变更，</w:t>
            </w:r>
          </w:p>
          <w:p w14:paraId="351D17D7">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2025年02月28日</w:t>
            </w:r>
          </w:p>
        </w:tc>
      </w:tr>
      <w:tr w14:paraId="0BD7A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4" w:type="pct"/>
            <w:vMerge w:val="continue"/>
            <w:noWrap w:val="0"/>
            <w:vAlign w:val="center"/>
          </w:tcPr>
          <w:p w14:paraId="063CE37C">
            <w:pPr>
              <w:snapToGrid w:val="0"/>
              <w:spacing w:line="240" w:lineRule="exact"/>
              <w:ind w:right="-107" w:hanging="108"/>
              <w:jc w:val="center"/>
              <w:rPr>
                <w:rFonts w:hint="default" w:ascii="Times New Roman" w:hAnsi="Times New Roman" w:eastAsia="宋体" w:cs="Times New Roman"/>
                <w:b/>
                <w:color w:val="auto"/>
                <w:sz w:val="15"/>
                <w:szCs w:val="15"/>
                <w:highlight w:val="none"/>
              </w:rPr>
            </w:pPr>
          </w:p>
        </w:tc>
        <w:tc>
          <w:tcPr>
            <w:tcW w:w="632" w:type="pct"/>
            <w:gridSpan w:val="3"/>
            <w:noWrap w:val="0"/>
            <w:vAlign w:val="center"/>
          </w:tcPr>
          <w:p w14:paraId="32DDBCB0">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环保设施设计单位</w:t>
            </w:r>
          </w:p>
        </w:tc>
        <w:tc>
          <w:tcPr>
            <w:tcW w:w="1617" w:type="pct"/>
            <w:gridSpan w:val="6"/>
            <w:shd w:val="clear" w:color="auto" w:fill="auto"/>
            <w:noWrap w:val="0"/>
            <w:vAlign w:val="center"/>
          </w:tcPr>
          <w:p w14:paraId="27BED003">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安吉康洁环保科技发展有限公司</w:t>
            </w:r>
          </w:p>
        </w:tc>
        <w:tc>
          <w:tcPr>
            <w:tcW w:w="704" w:type="pct"/>
            <w:gridSpan w:val="2"/>
            <w:noWrap w:val="0"/>
            <w:vAlign w:val="center"/>
          </w:tcPr>
          <w:p w14:paraId="3D67C3A9">
            <w:pPr>
              <w:snapToGrid w:val="0"/>
              <w:spacing w:line="240" w:lineRule="exact"/>
              <w:ind w:right="-107" w:hanging="108"/>
              <w:jc w:val="center"/>
              <w:rPr>
                <w:rFonts w:hint="default" w:ascii="Times New Roman" w:hAnsi="Times New Roman" w:eastAsia="宋体" w:cs="Times New Roman"/>
                <w:b/>
                <w:color w:val="auto"/>
                <w:sz w:val="15"/>
                <w:szCs w:val="15"/>
                <w:highlight w:val="none"/>
                <w:lang w:val="en-US" w:eastAsia="zh-CN"/>
              </w:rPr>
            </w:pPr>
            <w:r>
              <w:rPr>
                <w:rFonts w:hint="default" w:ascii="Times New Roman" w:hAnsi="Times New Roman" w:eastAsia="宋体" w:cs="Times New Roman"/>
                <w:b/>
                <w:color w:val="auto"/>
                <w:sz w:val="15"/>
                <w:szCs w:val="15"/>
                <w:highlight w:val="none"/>
                <w:lang w:val="en-US" w:eastAsia="zh-CN"/>
              </w:rPr>
              <w:t>环保设施施工单位</w:t>
            </w:r>
          </w:p>
        </w:tc>
        <w:tc>
          <w:tcPr>
            <w:tcW w:w="698" w:type="pct"/>
            <w:shd w:val="clear" w:color="auto" w:fill="auto"/>
            <w:noWrap w:val="0"/>
            <w:vAlign w:val="center"/>
          </w:tcPr>
          <w:p w14:paraId="3A191E81">
            <w:pPr>
              <w:spacing w:line="240" w:lineRule="exact"/>
              <w:jc w:val="center"/>
              <w:rPr>
                <w:rFonts w:hint="default" w:ascii="Times New Roman" w:hAnsi="Times New Roman" w:eastAsia="宋体" w:cs="Times New Roman"/>
                <w:bCs/>
                <w:color w:val="auto"/>
                <w:kern w:val="2"/>
                <w:sz w:val="15"/>
                <w:szCs w:val="15"/>
                <w:highlight w:val="none"/>
                <w:lang w:val="en-US" w:eastAsia="zh-CN" w:bidi="ar-SA"/>
              </w:rPr>
            </w:pPr>
            <w:r>
              <w:rPr>
                <w:rFonts w:hint="default" w:ascii="Times New Roman" w:hAnsi="Times New Roman" w:eastAsia="宋体" w:cs="Times New Roman"/>
                <w:bCs/>
                <w:color w:val="auto"/>
                <w:sz w:val="15"/>
                <w:szCs w:val="15"/>
                <w:highlight w:val="none"/>
                <w:lang w:val="en-US" w:eastAsia="zh-CN"/>
              </w:rPr>
              <w:t>安吉康洁环保科技发展有限公司</w:t>
            </w:r>
          </w:p>
        </w:tc>
        <w:tc>
          <w:tcPr>
            <w:tcW w:w="512" w:type="pct"/>
            <w:gridSpan w:val="2"/>
            <w:noWrap w:val="0"/>
            <w:vAlign w:val="center"/>
          </w:tcPr>
          <w:p w14:paraId="5F45D36D">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本工程排污许可证编号</w:t>
            </w:r>
          </w:p>
        </w:tc>
        <w:tc>
          <w:tcPr>
            <w:tcW w:w="730" w:type="pct"/>
            <w:gridSpan w:val="3"/>
            <w:noWrap w:val="0"/>
            <w:vAlign w:val="center"/>
          </w:tcPr>
          <w:p w14:paraId="5F71E606">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排污登记，91330523590558951C001X</w:t>
            </w:r>
          </w:p>
        </w:tc>
      </w:tr>
      <w:tr w14:paraId="2660B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4" w:type="pct"/>
            <w:vMerge w:val="continue"/>
            <w:noWrap w:val="0"/>
            <w:vAlign w:val="center"/>
          </w:tcPr>
          <w:p w14:paraId="5796D58F">
            <w:pPr>
              <w:snapToGrid w:val="0"/>
              <w:spacing w:line="240" w:lineRule="exact"/>
              <w:ind w:right="-107" w:hanging="108"/>
              <w:jc w:val="center"/>
              <w:rPr>
                <w:rFonts w:hint="default" w:ascii="Times New Roman" w:hAnsi="Times New Roman" w:eastAsia="宋体" w:cs="Times New Roman"/>
                <w:b/>
                <w:color w:val="auto"/>
                <w:sz w:val="15"/>
                <w:szCs w:val="15"/>
                <w:highlight w:val="none"/>
              </w:rPr>
            </w:pPr>
          </w:p>
        </w:tc>
        <w:tc>
          <w:tcPr>
            <w:tcW w:w="632" w:type="pct"/>
            <w:gridSpan w:val="3"/>
            <w:noWrap w:val="0"/>
            <w:vAlign w:val="center"/>
          </w:tcPr>
          <w:p w14:paraId="17C282DA">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验收单位</w:t>
            </w:r>
          </w:p>
        </w:tc>
        <w:tc>
          <w:tcPr>
            <w:tcW w:w="1617" w:type="pct"/>
            <w:gridSpan w:val="6"/>
            <w:noWrap w:val="0"/>
            <w:vAlign w:val="center"/>
          </w:tcPr>
          <w:p w14:paraId="69D01ABD">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安吉丰成家具有限公司</w:t>
            </w:r>
          </w:p>
        </w:tc>
        <w:tc>
          <w:tcPr>
            <w:tcW w:w="704" w:type="pct"/>
            <w:gridSpan w:val="2"/>
            <w:noWrap w:val="0"/>
            <w:vAlign w:val="center"/>
          </w:tcPr>
          <w:p w14:paraId="2925284F">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环保设施监测单位</w:t>
            </w:r>
          </w:p>
        </w:tc>
        <w:tc>
          <w:tcPr>
            <w:tcW w:w="698" w:type="pct"/>
            <w:noWrap w:val="0"/>
            <w:vAlign w:val="center"/>
          </w:tcPr>
          <w:p w14:paraId="7E86BEF7">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湖州天亿环境检测有限公司</w:t>
            </w:r>
          </w:p>
        </w:tc>
        <w:tc>
          <w:tcPr>
            <w:tcW w:w="512" w:type="pct"/>
            <w:gridSpan w:val="2"/>
            <w:noWrap w:val="0"/>
            <w:vAlign w:val="center"/>
          </w:tcPr>
          <w:p w14:paraId="2251E0B5">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验收监测时工况</w:t>
            </w:r>
          </w:p>
        </w:tc>
        <w:tc>
          <w:tcPr>
            <w:tcW w:w="730" w:type="pct"/>
            <w:gridSpan w:val="3"/>
            <w:noWrap w:val="0"/>
            <w:vAlign w:val="center"/>
          </w:tcPr>
          <w:p w14:paraId="7C4FC514">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&gt;75%</w:t>
            </w:r>
          </w:p>
        </w:tc>
      </w:tr>
      <w:tr w14:paraId="18DC9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4" w:type="pct"/>
            <w:vMerge w:val="continue"/>
            <w:noWrap w:val="0"/>
            <w:vAlign w:val="center"/>
          </w:tcPr>
          <w:p w14:paraId="55BAB4EE">
            <w:pPr>
              <w:snapToGrid w:val="0"/>
              <w:spacing w:line="240" w:lineRule="exact"/>
              <w:ind w:right="-107" w:hanging="108"/>
              <w:jc w:val="center"/>
              <w:rPr>
                <w:rFonts w:hint="default" w:ascii="Times New Roman" w:hAnsi="Times New Roman" w:eastAsia="宋体" w:cs="Times New Roman"/>
                <w:b/>
                <w:color w:val="auto"/>
                <w:sz w:val="15"/>
                <w:szCs w:val="15"/>
                <w:highlight w:val="none"/>
              </w:rPr>
            </w:pPr>
          </w:p>
        </w:tc>
        <w:tc>
          <w:tcPr>
            <w:tcW w:w="632" w:type="pct"/>
            <w:gridSpan w:val="3"/>
            <w:noWrap w:val="0"/>
            <w:vAlign w:val="center"/>
          </w:tcPr>
          <w:p w14:paraId="3D0F5AD0">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投资总概算（万元）</w:t>
            </w:r>
          </w:p>
        </w:tc>
        <w:tc>
          <w:tcPr>
            <w:tcW w:w="1617" w:type="pct"/>
            <w:gridSpan w:val="6"/>
            <w:noWrap w:val="0"/>
            <w:vAlign w:val="center"/>
          </w:tcPr>
          <w:p w14:paraId="5100A50B">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500</w:t>
            </w:r>
          </w:p>
        </w:tc>
        <w:tc>
          <w:tcPr>
            <w:tcW w:w="704" w:type="pct"/>
            <w:gridSpan w:val="2"/>
            <w:noWrap w:val="0"/>
            <w:vAlign w:val="center"/>
          </w:tcPr>
          <w:p w14:paraId="2EFA42D1">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环保投资总概算（万元）</w:t>
            </w:r>
          </w:p>
        </w:tc>
        <w:tc>
          <w:tcPr>
            <w:tcW w:w="698" w:type="pct"/>
            <w:noWrap w:val="0"/>
            <w:vAlign w:val="center"/>
          </w:tcPr>
          <w:p w14:paraId="292F34AA">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20</w:t>
            </w:r>
          </w:p>
        </w:tc>
        <w:tc>
          <w:tcPr>
            <w:tcW w:w="512" w:type="pct"/>
            <w:gridSpan w:val="2"/>
            <w:noWrap w:val="0"/>
            <w:vAlign w:val="center"/>
          </w:tcPr>
          <w:p w14:paraId="0766858D">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所占比例（%）</w:t>
            </w:r>
          </w:p>
        </w:tc>
        <w:tc>
          <w:tcPr>
            <w:tcW w:w="730" w:type="pct"/>
            <w:gridSpan w:val="3"/>
            <w:noWrap w:val="0"/>
            <w:vAlign w:val="center"/>
          </w:tcPr>
          <w:p w14:paraId="72D8AE7D">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4</w:t>
            </w:r>
          </w:p>
        </w:tc>
      </w:tr>
      <w:tr w14:paraId="2255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4" w:type="pct"/>
            <w:vMerge w:val="continue"/>
            <w:noWrap w:val="0"/>
            <w:vAlign w:val="center"/>
          </w:tcPr>
          <w:p w14:paraId="68AA0F17">
            <w:pPr>
              <w:snapToGrid w:val="0"/>
              <w:spacing w:line="240" w:lineRule="exact"/>
              <w:ind w:right="-107" w:hanging="108"/>
              <w:jc w:val="center"/>
              <w:rPr>
                <w:rFonts w:hint="default" w:ascii="Times New Roman" w:hAnsi="Times New Roman" w:eastAsia="宋体" w:cs="Times New Roman"/>
                <w:b/>
                <w:color w:val="auto"/>
                <w:sz w:val="15"/>
                <w:szCs w:val="15"/>
                <w:highlight w:val="none"/>
              </w:rPr>
            </w:pPr>
          </w:p>
        </w:tc>
        <w:tc>
          <w:tcPr>
            <w:tcW w:w="632" w:type="pct"/>
            <w:gridSpan w:val="3"/>
            <w:noWrap w:val="0"/>
            <w:vAlign w:val="center"/>
          </w:tcPr>
          <w:p w14:paraId="4B705486">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实际总投资（万元）</w:t>
            </w:r>
          </w:p>
        </w:tc>
        <w:tc>
          <w:tcPr>
            <w:tcW w:w="1617" w:type="pct"/>
            <w:gridSpan w:val="6"/>
            <w:noWrap w:val="0"/>
            <w:vAlign w:val="center"/>
          </w:tcPr>
          <w:p w14:paraId="0BFE8295">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100</w:t>
            </w:r>
          </w:p>
        </w:tc>
        <w:tc>
          <w:tcPr>
            <w:tcW w:w="704" w:type="pct"/>
            <w:gridSpan w:val="2"/>
            <w:noWrap w:val="0"/>
            <w:vAlign w:val="center"/>
          </w:tcPr>
          <w:p w14:paraId="67C849D4">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实际环保投资（万元）</w:t>
            </w:r>
          </w:p>
        </w:tc>
        <w:tc>
          <w:tcPr>
            <w:tcW w:w="698" w:type="pct"/>
            <w:noWrap w:val="0"/>
            <w:vAlign w:val="center"/>
          </w:tcPr>
          <w:p w14:paraId="0C52D847">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8</w:t>
            </w:r>
          </w:p>
        </w:tc>
        <w:tc>
          <w:tcPr>
            <w:tcW w:w="512" w:type="pct"/>
            <w:gridSpan w:val="2"/>
            <w:noWrap w:val="0"/>
            <w:vAlign w:val="center"/>
          </w:tcPr>
          <w:p w14:paraId="126E7544">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所占比例（%）</w:t>
            </w:r>
          </w:p>
        </w:tc>
        <w:tc>
          <w:tcPr>
            <w:tcW w:w="730" w:type="pct"/>
            <w:gridSpan w:val="3"/>
            <w:noWrap w:val="0"/>
            <w:vAlign w:val="center"/>
          </w:tcPr>
          <w:p w14:paraId="6DE7B62C">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8</w:t>
            </w:r>
          </w:p>
        </w:tc>
      </w:tr>
      <w:tr w14:paraId="30DD2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4" w:type="pct"/>
            <w:vMerge w:val="continue"/>
            <w:noWrap w:val="0"/>
            <w:vAlign w:val="center"/>
          </w:tcPr>
          <w:p w14:paraId="3CE86C20">
            <w:pPr>
              <w:snapToGrid w:val="0"/>
              <w:spacing w:line="240" w:lineRule="exact"/>
              <w:ind w:right="-107" w:hanging="108"/>
              <w:jc w:val="center"/>
              <w:rPr>
                <w:rFonts w:hint="default" w:ascii="Times New Roman" w:hAnsi="Times New Roman" w:eastAsia="宋体" w:cs="Times New Roman"/>
                <w:b/>
                <w:color w:val="auto"/>
                <w:sz w:val="15"/>
                <w:szCs w:val="15"/>
                <w:highlight w:val="none"/>
              </w:rPr>
            </w:pPr>
          </w:p>
        </w:tc>
        <w:tc>
          <w:tcPr>
            <w:tcW w:w="632" w:type="pct"/>
            <w:gridSpan w:val="3"/>
            <w:noWrap w:val="0"/>
            <w:vAlign w:val="center"/>
          </w:tcPr>
          <w:p w14:paraId="38B72E96">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废水治理（万元）</w:t>
            </w:r>
          </w:p>
        </w:tc>
        <w:tc>
          <w:tcPr>
            <w:tcW w:w="233" w:type="pct"/>
            <w:noWrap w:val="0"/>
            <w:vAlign w:val="center"/>
          </w:tcPr>
          <w:p w14:paraId="238769B7">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w:t>
            </w:r>
          </w:p>
        </w:tc>
        <w:tc>
          <w:tcPr>
            <w:tcW w:w="446" w:type="pct"/>
            <w:noWrap w:val="0"/>
            <w:vAlign w:val="center"/>
          </w:tcPr>
          <w:p w14:paraId="1A10FADB">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废气治理（万元）</w:t>
            </w:r>
          </w:p>
        </w:tc>
        <w:tc>
          <w:tcPr>
            <w:tcW w:w="319" w:type="pct"/>
            <w:noWrap w:val="0"/>
            <w:vAlign w:val="center"/>
          </w:tcPr>
          <w:p w14:paraId="4A3CE9AB">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6</w:t>
            </w:r>
          </w:p>
        </w:tc>
        <w:tc>
          <w:tcPr>
            <w:tcW w:w="430" w:type="pct"/>
            <w:gridSpan w:val="2"/>
            <w:noWrap w:val="0"/>
            <w:vAlign w:val="center"/>
          </w:tcPr>
          <w:p w14:paraId="6A22FDBD">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噪声治理（万元）</w:t>
            </w:r>
          </w:p>
        </w:tc>
        <w:tc>
          <w:tcPr>
            <w:tcW w:w="188" w:type="pct"/>
            <w:noWrap w:val="0"/>
            <w:vAlign w:val="center"/>
          </w:tcPr>
          <w:p w14:paraId="7F3C8662">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1</w:t>
            </w:r>
          </w:p>
        </w:tc>
        <w:tc>
          <w:tcPr>
            <w:tcW w:w="704" w:type="pct"/>
            <w:gridSpan w:val="2"/>
            <w:noWrap w:val="0"/>
            <w:vAlign w:val="center"/>
          </w:tcPr>
          <w:p w14:paraId="0E259D4D">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固体废物治理（万元）</w:t>
            </w:r>
          </w:p>
        </w:tc>
        <w:tc>
          <w:tcPr>
            <w:tcW w:w="698" w:type="pct"/>
            <w:noWrap w:val="0"/>
            <w:vAlign w:val="center"/>
          </w:tcPr>
          <w:p w14:paraId="65C58A3C">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1</w:t>
            </w:r>
          </w:p>
        </w:tc>
        <w:tc>
          <w:tcPr>
            <w:tcW w:w="512" w:type="pct"/>
            <w:gridSpan w:val="2"/>
            <w:noWrap w:val="0"/>
            <w:vAlign w:val="center"/>
          </w:tcPr>
          <w:p w14:paraId="09D7ED5E">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绿化及生态（万元）</w:t>
            </w:r>
          </w:p>
        </w:tc>
        <w:tc>
          <w:tcPr>
            <w:tcW w:w="109" w:type="pct"/>
            <w:noWrap w:val="0"/>
            <w:vAlign w:val="center"/>
          </w:tcPr>
          <w:p w14:paraId="58DB6009">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w:t>
            </w:r>
          </w:p>
        </w:tc>
        <w:tc>
          <w:tcPr>
            <w:tcW w:w="334" w:type="pct"/>
            <w:noWrap w:val="0"/>
            <w:vAlign w:val="center"/>
          </w:tcPr>
          <w:p w14:paraId="70533A4A">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其他（万元）</w:t>
            </w:r>
          </w:p>
        </w:tc>
        <w:tc>
          <w:tcPr>
            <w:tcW w:w="286" w:type="pct"/>
            <w:noWrap w:val="0"/>
            <w:vAlign w:val="center"/>
          </w:tcPr>
          <w:p w14:paraId="5EE8EF36">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w:t>
            </w:r>
          </w:p>
        </w:tc>
      </w:tr>
      <w:tr w14:paraId="4AF74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4" w:type="pct"/>
            <w:vMerge w:val="continue"/>
            <w:noWrap w:val="0"/>
            <w:vAlign w:val="center"/>
          </w:tcPr>
          <w:p w14:paraId="7C766324">
            <w:pPr>
              <w:snapToGrid w:val="0"/>
              <w:spacing w:line="240" w:lineRule="exact"/>
              <w:ind w:right="-107" w:hanging="108"/>
              <w:jc w:val="center"/>
              <w:rPr>
                <w:rFonts w:hint="default" w:ascii="Times New Roman" w:hAnsi="Times New Roman" w:eastAsia="宋体" w:cs="Times New Roman"/>
                <w:b/>
                <w:color w:val="auto"/>
                <w:sz w:val="15"/>
                <w:szCs w:val="15"/>
                <w:highlight w:val="none"/>
              </w:rPr>
            </w:pPr>
          </w:p>
        </w:tc>
        <w:tc>
          <w:tcPr>
            <w:tcW w:w="632" w:type="pct"/>
            <w:gridSpan w:val="3"/>
            <w:noWrap w:val="0"/>
            <w:vAlign w:val="center"/>
          </w:tcPr>
          <w:p w14:paraId="339C98B3">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新增废水处理设施能力</w:t>
            </w:r>
          </w:p>
        </w:tc>
        <w:tc>
          <w:tcPr>
            <w:tcW w:w="1617" w:type="pct"/>
            <w:gridSpan w:val="6"/>
            <w:noWrap w:val="0"/>
            <w:vAlign w:val="center"/>
          </w:tcPr>
          <w:p w14:paraId="3CB08995">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c>
          <w:tcPr>
            <w:tcW w:w="704" w:type="pct"/>
            <w:gridSpan w:val="2"/>
            <w:noWrap w:val="0"/>
            <w:vAlign w:val="center"/>
          </w:tcPr>
          <w:p w14:paraId="0FB243AA">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新增废气处理设施能力</w:t>
            </w:r>
          </w:p>
        </w:tc>
        <w:tc>
          <w:tcPr>
            <w:tcW w:w="698" w:type="pct"/>
            <w:noWrap w:val="0"/>
            <w:vAlign w:val="center"/>
          </w:tcPr>
          <w:p w14:paraId="080A3BE4">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7700m³/h</w:t>
            </w:r>
          </w:p>
        </w:tc>
        <w:tc>
          <w:tcPr>
            <w:tcW w:w="512" w:type="pct"/>
            <w:gridSpan w:val="2"/>
            <w:noWrap w:val="0"/>
            <w:vAlign w:val="center"/>
          </w:tcPr>
          <w:p w14:paraId="3607C012">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年平均工作时</w:t>
            </w:r>
          </w:p>
        </w:tc>
        <w:tc>
          <w:tcPr>
            <w:tcW w:w="730" w:type="pct"/>
            <w:gridSpan w:val="3"/>
            <w:noWrap w:val="0"/>
            <w:vAlign w:val="center"/>
          </w:tcPr>
          <w:p w14:paraId="49C3C677">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2400h</w:t>
            </w:r>
          </w:p>
        </w:tc>
      </w:tr>
      <w:tr w14:paraId="252A9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36" w:type="pct"/>
            <w:gridSpan w:val="4"/>
            <w:noWrap w:val="0"/>
            <w:vAlign w:val="center"/>
          </w:tcPr>
          <w:p w14:paraId="0EFA85F9">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运营单位</w:t>
            </w:r>
          </w:p>
        </w:tc>
        <w:tc>
          <w:tcPr>
            <w:tcW w:w="1277" w:type="pct"/>
            <w:gridSpan w:val="4"/>
            <w:noWrap w:val="0"/>
            <w:vAlign w:val="center"/>
          </w:tcPr>
          <w:p w14:paraId="21E17244">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安吉丰成家具有限公司</w:t>
            </w:r>
          </w:p>
        </w:tc>
        <w:tc>
          <w:tcPr>
            <w:tcW w:w="1044" w:type="pct"/>
            <w:gridSpan w:val="4"/>
            <w:noWrap w:val="0"/>
            <w:vAlign w:val="center"/>
          </w:tcPr>
          <w:p w14:paraId="17F965C2">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运营单位社会统一信用代码（或组织机构代码）</w:t>
            </w:r>
          </w:p>
        </w:tc>
        <w:tc>
          <w:tcPr>
            <w:tcW w:w="698" w:type="pct"/>
            <w:noWrap w:val="0"/>
            <w:vAlign w:val="center"/>
          </w:tcPr>
          <w:p w14:paraId="1B84C2E2">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91330523590558951C</w:t>
            </w:r>
          </w:p>
        </w:tc>
        <w:tc>
          <w:tcPr>
            <w:tcW w:w="512" w:type="pct"/>
            <w:gridSpan w:val="2"/>
            <w:noWrap w:val="0"/>
            <w:vAlign w:val="center"/>
          </w:tcPr>
          <w:p w14:paraId="7D59BF3B">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验收时间</w:t>
            </w:r>
          </w:p>
        </w:tc>
        <w:tc>
          <w:tcPr>
            <w:tcW w:w="730" w:type="pct"/>
            <w:gridSpan w:val="3"/>
            <w:noWrap w:val="0"/>
            <w:vAlign w:val="center"/>
          </w:tcPr>
          <w:p w14:paraId="44DC7426">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2025年4月</w:t>
            </w:r>
          </w:p>
        </w:tc>
      </w:tr>
      <w:tr w14:paraId="477ED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 w:type="pct"/>
            <w:gridSpan w:val="2"/>
            <w:vMerge w:val="restart"/>
            <w:noWrap w:val="0"/>
            <w:vAlign w:val="center"/>
          </w:tcPr>
          <w:p w14:paraId="2506BF56">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污染</w:t>
            </w:r>
          </w:p>
          <w:p w14:paraId="027A71E8">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物排</w:t>
            </w:r>
          </w:p>
          <w:p w14:paraId="5F95D064">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放达</w:t>
            </w:r>
          </w:p>
          <w:p w14:paraId="0590DD01">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标与</w:t>
            </w:r>
          </w:p>
          <w:p w14:paraId="4845B228">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总量</w:t>
            </w:r>
          </w:p>
          <w:p w14:paraId="44162887">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控制</w:t>
            </w:r>
          </w:p>
          <w:p w14:paraId="29CCC384">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（工业</w:t>
            </w:r>
          </w:p>
          <w:p w14:paraId="34CFD3D4">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建设</w:t>
            </w:r>
          </w:p>
          <w:p w14:paraId="1D16F0C2">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项目</w:t>
            </w:r>
          </w:p>
          <w:p w14:paraId="68B00725">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详填）</w:t>
            </w:r>
          </w:p>
        </w:tc>
        <w:tc>
          <w:tcPr>
            <w:tcW w:w="568" w:type="pct"/>
            <w:gridSpan w:val="2"/>
            <w:noWrap w:val="0"/>
            <w:vAlign w:val="center"/>
          </w:tcPr>
          <w:p w14:paraId="2FEBD67B">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污染物</w:t>
            </w:r>
          </w:p>
        </w:tc>
        <w:tc>
          <w:tcPr>
            <w:tcW w:w="233" w:type="pct"/>
            <w:noWrap w:val="0"/>
            <w:vAlign w:val="center"/>
          </w:tcPr>
          <w:p w14:paraId="3C189F4E">
            <w:pPr>
              <w:snapToGrid w:val="0"/>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原有排放量（1）</w:t>
            </w:r>
          </w:p>
        </w:tc>
        <w:tc>
          <w:tcPr>
            <w:tcW w:w="446" w:type="pct"/>
            <w:noWrap w:val="0"/>
            <w:vAlign w:val="center"/>
          </w:tcPr>
          <w:p w14:paraId="668D3180">
            <w:pPr>
              <w:snapToGrid w:val="0"/>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本期工程实际排放浓度（2）</w:t>
            </w:r>
          </w:p>
        </w:tc>
        <w:tc>
          <w:tcPr>
            <w:tcW w:w="319" w:type="pct"/>
            <w:noWrap w:val="0"/>
            <w:vAlign w:val="center"/>
          </w:tcPr>
          <w:p w14:paraId="03CA91B5">
            <w:pPr>
              <w:snapToGrid w:val="0"/>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本期工程允许排放浓度（3）</w:t>
            </w:r>
          </w:p>
        </w:tc>
        <w:tc>
          <w:tcPr>
            <w:tcW w:w="278" w:type="pct"/>
            <w:noWrap w:val="0"/>
            <w:vAlign w:val="center"/>
          </w:tcPr>
          <w:p w14:paraId="0DFBB304">
            <w:pPr>
              <w:snapToGrid w:val="0"/>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本期工程产生量（4）</w:t>
            </w:r>
          </w:p>
        </w:tc>
        <w:tc>
          <w:tcPr>
            <w:tcW w:w="339" w:type="pct"/>
            <w:gridSpan w:val="2"/>
            <w:noWrap w:val="0"/>
            <w:vAlign w:val="center"/>
          </w:tcPr>
          <w:p w14:paraId="1F966B58">
            <w:pPr>
              <w:snapToGrid w:val="0"/>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本期工程自身削减量（5）</w:t>
            </w:r>
          </w:p>
        </w:tc>
        <w:tc>
          <w:tcPr>
            <w:tcW w:w="344" w:type="pct"/>
            <w:noWrap w:val="0"/>
            <w:vAlign w:val="center"/>
          </w:tcPr>
          <w:p w14:paraId="3B560B23">
            <w:pPr>
              <w:snapToGrid w:val="0"/>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本期工程实际排放量（6）</w:t>
            </w:r>
          </w:p>
        </w:tc>
        <w:tc>
          <w:tcPr>
            <w:tcW w:w="359" w:type="pct"/>
            <w:noWrap w:val="0"/>
            <w:vAlign w:val="center"/>
          </w:tcPr>
          <w:p w14:paraId="584B00E8">
            <w:pPr>
              <w:snapToGrid w:val="0"/>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本期工程核定排放总量（7）</w:t>
            </w:r>
          </w:p>
        </w:tc>
        <w:tc>
          <w:tcPr>
            <w:tcW w:w="698" w:type="pct"/>
            <w:noWrap w:val="0"/>
            <w:vAlign w:val="center"/>
          </w:tcPr>
          <w:p w14:paraId="5F2B067B">
            <w:pPr>
              <w:snapToGrid w:val="0"/>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本期工程“以新带老”削减量</w:t>
            </w:r>
          </w:p>
          <w:p w14:paraId="750BC207">
            <w:pPr>
              <w:snapToGrid w:val="0"/>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（8）</w:t>
            </w:r>
          </w:p>
        </w:tc>
        <w:tc>
          <w:tcPr>
            <w:tcW w:w="282" w:type="pct"/>
            <w:noWrap w:val="0"/>
            <w:vAlign w:val="center"/>
          </w:tcPr>
          <w:p w14:paraId="33A06E4E">
            <w:pPr>
              <w:snapToGrid w:val="0"/>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全厂实际排放总量（9）</w:t>
            </w:r>
          </w:p>
        </w:tc>
        <w:tc>
          <w:tcPr>
            <w:tcW w:w="339" w:type="pct"/>
            <w:gridSpan w:val="2"/>
            <w:noWrap w:val="0"/>
            <w:vAlign w:val="center"/>
          </w:tcPr>
          <w:p w14:paraId="3CCC0D34">
            <w:pPr>
              <w:snapToGrid w:val="0"/>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全厂核定排放总量（10）</w:t>
            </w:r>
          </w:p>
        </w:tc>
        <w:tc>
          <w:tcPr>
            <w:tcW w:w="334" w:type="pct"/>
            <w:noWrap w:val="0"/>
            <w:vAlign w:val="center"/>
          </w:tcPr>
          <w:p w14:paraId="49DEEE72">
            <w:pPr>
              <w:snapToGrid w:val="0"/>
              <w:ind w:left="-89" w:right="-107" w:hanging="19"/>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区域平衡替代削减量（11）</w:t>
            </w:r>
          </w:p>
        </w:tc>
        <w:tc>
          <w:tcPr>
            <w:tcW w:w="286" w:type="pct"/>
            <w:noWrap w:val="0"/>
            <w:vAlign w:val="center"/>
          </w:tcPr>
          <w:p w14:paraId="6F4B830C">
            <w:pPr>
              <w:snapToGrid w:val="0"/>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排放增减量（12）</w:t>
            </w:r>
          </w:p>
        </w:tc>
      </w:tr>
      <w:tr w14:paraId="566AA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 w:type="pct"/>
            <w:gridSpan w:val="2"/>
            <w:vMerge w:val="continue"/>
            <w:noWrap w:val="0"/>
            <w:vAlign w:val="center"/>
          </w:tcPr>
          <w:p w14:paraId="320CBFD6">
            <w:pPr>
              <w:snapToGrid w:val="0"/>
              <w:spacing w:line="240" w:lineRule="exact"/>
              <w:ind w:right="-107" w:firstLine="522"/>
              <w:jc w:val="center"/>
              <w:rPr>
                <w:rFonts w:hint="default" w:ascii="Times New Roman" w:hAnsi="Times New Roman" w:eastAsia="宋体" w:cs="Times New Roman"/>
                <w:b/>
                <w:color w:val="auto"/>
                <w:sz w:val="15"/>
                <w:szCs w:val="15"/>
                <w:highlight w:val="none"/>
              </w:rPr>
            </w:pPr>
          </w:p>
        </w:tc>
        <w:tc>
          <w:tcPr>
            <w:tcW w:w="568" w:type="pct"/>
            <w:gridSpan w:val="2"/>
            <w:noWrap w:val="0"/>
            <w:vAlign w:val="center"/>
          </w:tcPr>
          <w:p w14:paraId="69EF41AE">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废水</w:t>
            </w:r>
          </w:p>
        </w:tc>
        <w:tc>
          <w:tcPr>
            <w:tcW w:w="233" w:type="pct"/>
            <w:shd w:val="clear" w:color="auto" w:fill="auto"/>
            <w:noWrap w:val="0"/>
            <w:vAlign w:val="center"/>
          </w:tcPr>
          <w:p w14:paraId="44BECCF9">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0.018</w:t>
            </w:r>
          </w:p>
        </w:tc>
        <w:tc>
          <w:tcPr>
            <w:tcW w:w="446" w:type="pct"/>
            <w:shd w:val="clear" w:color="auto" w:fill="auto"/>
            <w:noWrap w:val="0"/>
            <w:vAlign w:val="center"/>
          </w:tcPr>
          <w:p w14:paraId="4E8234AB">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c>
          <w:tcPr>
            <w:tcW w:w="319" w:type="pct"/>
            <w:shd w:val="clear" w:color="auto" w:fill="auto"/>
            <w:noWrap w:val="0"/>
            <w:vAlign w:val="center"/>
          </w:tcPr>
          <w:p w14:paraId="1F9B6CC1">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c>
          <w:tcPr>
            <w:tcW w:w="278" w:type="pct"/>
            <w:shd w:val="clear" w:color="auto" w:fill="auto"/>
            <w:noWrap w:val="0"/>
            <w:vAlign w:val="center"/>
          </w:tcPr>
          <w:p w14:paraId="5C9F3647">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0.048</w:t>
            </w:r>
          </w:p>
        </w:tc>
        <w:tc>
          <w:tcPr>
            <w:tcW w:w="339" w:type="pct"/>
            <w:gridSpan w:val="2"/>
            <w:shd w:val="clear" w:color="auto" w:fill="auto"/>
            <w:noWrap w:val="0"/>
            <w:vAlign w:val="center"/>
          </w:tcPr>
          <w:p w14:paraId="2C885E6F">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w:t>
            </w:r>
          </w:p>
        </w:tc>
        <w:tc>
          <w:tcPr>
            <w:tcW w:w="344" w:type="pct"/>
            <w:shd w:val="clear" w:color="auto" w:fill="auto"/>
            <w:noWrap w:val="0"/>
            <w:vAlign w:val="center"/>
          </w:tcPr>
          <w:p w14:paraId="2EC9B294">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0.048</w:t>
            </w:r>
          </w:p>
        </w:tc>
        <w:tc>
          <w:tcPr>
            <w:tcW w:w="359" w:type="pct"/>
            <w:shd w:val="clear" w:color="auto" w:fill="auto"/>
            <w:noWrap w:val="0"/>
            <w:vAlign w:val="center"/>
          </w:tcPr>
          <w:p w14:paraId="0A082B1E">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0.048</w:t>
            </w:r>
          </w:p>
        </w:tc>
        <w:tc>
          <w:tcPr>
            <w:tcW w:w="698" w:type="pct"/>
            <w:noWrap w:val="0"/>
            <w:vAlign w:val="center"/>
          </w:tcPr>
          <w:p w14:paraId="7A1DAD8E">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0.018</w:t>
            </w:r>
          </w:p>
        </w:tc>
        <w:tc>
          <w:tcPr>
            <w:tcW w:w="282" w:type="pct"/>
            <w:noWrap w:val="0"/>
            <w:vAlign w:val="center"/>
          </w:tcPr>
          <w:p w14:paraId="7CD5E72B">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0.048</w:t>
            </w:r>
          </w:p>
        </w:tc>
        <w:tc>
          <w:tcPr>
            <w:tcW w:w="339" w:type="pct"/>
            <w:gridSpan w:val="2"/>
            <w:noWrap w:val="0"/>
            <w:vAlign w:val="center"/>
          </w:tcPr>
          <w:p w14:paraId="6EC427AE">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0.048</w:t>
            </w:r>
          </w:p>
        </w:tc>
        <w:tc>
          <w:tcPr>
            <w:tcW w:w="334" w:type="pct"/>
            <w:noWrap w:val="0"/>
            <w:vAlign w:val="center"/>
          </w:tcPr>
          <w:p w14:paraId="0FA79EA0">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c>
          <w:tcPr>
            <w:tcW w:w="286" w:type="pct"/>
            <w:noWrap w:val="0"/>
            <w:vAlign w:val="center"/>
          </w:tcPr>
          <w:p w14:paraId="32A58BDC">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+0.030</w:t>
            </w:r>
          </w:p>
        </w:tc>
      </w:tr>
      <w:tr w14:paraId="00BCA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 w:type="pct"/>
            <w:gridSpan w:val="2"/>
            <w:vMerge w:val="continue"/>
            <w:noWrap w:val="0"/>
            <w:vAlign w:val="center"/>
          </w:tcPr>
          <w:p w14:paraId="4AEBBFEC">
            <w:pPr>
              <w:snapToGrid w:val="0"/>
              <w:spacing w:line="240" w:lineRule="exact"/>
              <w:ind w:right="-107" w:firstLine="522"/>
              <w:jc w:val="center"/>
              <w:rPr>
                <w:rFonts w:hint="default" w:ascii="Times New Roman" w:hAnsi="Times New Roman" w:eastAsia="宋体" w:cs="Times New Roman"/>
                <w:b/>
                <w:color w:val="auto"/>
                <w:sz w:val="15"/>
                <w:szCs w:val="15"/>
                <w:highlight w:val="none"/>
              </w:rPr>
            </w:pPr>
          </w:p>
        </w:tc>
        <w:tc>
          <w:tcPr>
            <w:tcW w:w="568" w:type="pct"/>
            <w:gridSpan w:val="2"/>
            <w:noWrap w:val="0"/>
            <w:vAlign w:val="center"/>
          </w:tcPr>
          <w:p w14:paraId="4203304F">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化学需氧量</w:t>
            </w:r>
          </w:p>
        </w:tc>
        <w:tc>
          <w:tcPr>
            <w:tcW w:w="233" w:type="pct"/>
            <w:shd w:val="clear" w:color="auto" w:fill="auto"/>
            <w:noWrap w:val="0"/>
            <w:vAlign w:val="center"/>
          </w:tcPr>
          <w:p w14:paraId="24A33AA9">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0.007</w:t>
            </w:r>
          </w:p>
        </w:tc>
        <w:tc>
          <w:tcPr>
            <w:tcW w:w="446" w:type="pct"/>
            <w:shd w:val="clear" w:color="auto" w:fill="auto"/>
            <w:noWrap w:val="0"/>
            <w:vAlign w:val="center"/>
          </w:tcPr>
          <w:p w14:paraId="100FC967">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133</w:t>
            </w:r>
          </w:p>
        </w:tc>
        <w:tc>
          <w:tcPr>
            <w:tcW w:w="319" w:type="pct"/>
            <w:noWrap w:val="0"/>
            <w:vAlign w:val="center"/>
          </w:tcPr>
          <w:p w14:paraId="60A91B5D">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≤450</w:t>
            </w:r>
          </w:p>
        </w:tc>
        <w:tc>
          <w:tcPr>
            <w:tcW w:w="278" w:type="pct"/>
            <w:noWrap w:val="0"/>
            <w:vAlign w:val="center"/>
          </w:tcPr>
          <w:p w14:paraId="6655DCCE">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0.168</w:t>
            </w:r>
          </w:p>
        </w:tc>
        <w:tc>
          <w:tcPr>
            <w:tcW w:w="339" w:type="pct"/>
            <w:gridSpan w:val="2"/>
            <w:shd w:val="clear" w:color="auto" w:fill="auto"/>
            <w:noWrap w:val="0"/>
            <w:vAlign w:val="center"/>
          </w:tcPr>
          <w:p w14:paraId="372090D1">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0.149</w:t>
            </w:r>
          </w:p>
        </w:tc>
        <w:tc>
          <w:tcPr>
            <w:tcW w:w="344" w:type="pct"/>
            <w:shd w:val="clear" w:color="auto" w:fill="auto"/>
            <w:noWrap w:val="0"/>
            <w:vAlign w:val="center"/>
          </w:tcPr>
          <w:p w14:paraId="23DF71C6">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0.019</w:t>
            </w:r>
          </w:p>
        </w:tc>
        <w:tc>
          <w:tcPr>
            <w:tcW w:w="359" w:type="pct"/>
            <w:shd w:val="clear" w:color="auto" w:fill="auto"/>
            <w:noWrap w:val="0"/>
            <w:vAlign w:val="center"/>
          </w:tcPr>
          <w:p w14:paraId="09D21C20">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0.019</w:t>
            </w:r>
          </w:p>
        </w:tc>
        <w:tc>
          <w:tcPr>
            <w:tcW w:w="698" w:type="pct"/>
            <w:noWrap w:val="0"/>
            <w:vAlign w:val="center"/>
          </w:tcPr>
          <w:p w14:paraId="4DAADF04">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0.007</w:t>
            </w:r>
          </w:p>
        </w:tc>
        <w:tc>
          <w:tcPr>
            <w:tcW w:w="282" w:type="pct"/>
            <w:noWrap w:val="0"/>
            <w:vAlign w:val="center"/>
          </w:tcPr>
          <w:p w14:paraId="24C654C8">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0.019</w:t>
            </w:r>
          </w:p>
        </w:tc>
        <w:tc>
          <w:tcPr>
            <w:tcW w:w="339" w:type="pct"/>
            <w:gridSpan w:val="2"/>
            <w:noWrap w:val="0"/>
            <w:vAlign w:val="center"/>
          </w:tcPr>
          <w:p w14:paraId="3F326B9B">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0.019</w:t>
            </w:r>
          </w:p>
        </w:tc>
        <w:tc>
          <w:tcPr>
            <w:tcW w:w="334" w:type="pct"/>
            <w:noWrap w:val="0"/>
            <w:vAlign w:val="center"/>
          </w:tcPr>
          <w:p w14:paraId="0564EE5C">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c>
          <w:tcPr>
            <w:tcW w:w="286" w:type="pct"/>
            <w:noWrap w:val="0"/>
            <w:vAlign w:val="center"/>
          </w:tcPr>
          <w:p w14:paraId="0712AE33">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+0.012</w:t>
            </w:r>
          </w:p>
        </w:tc>
      </w:tr>
      <w:tr w14:paraId="68270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 w:type="pct"/>
            <w:gridSpan w:val="2"/>
            <w:vMerge w:val="continue"/>
            <w:noWrap w:val="0"/>
            <w:vAlign w:val="center"/>
          </w:tcPr>
          <w:p w14:paraId="4A5D37AE">
            <w:pPr>
              <w:snapToGrid w:val="0"/>
              <w:spacing w:line="240" w:lineRule="exact"/>
              <w:ind w:right="-107" w:firstLine="522"/>
              <w:jc w:val="center"/>
              <w:rPr>
                <w:rFonts w:hint="default" w:ascii="Times New Roman" w:hAnsi="Times New Roman" w:eastAsia="宋体" w:cs="Times New Roman"/>
                <w:b/>
                <w:color w:val="auto"/>
                <w:sz w:val="15"/>
                <w:szCs w:val="15"/>
                <w:highlight w:val="none"/>
              </w:rPr>
            </w:pPr>
          </w:p>
        </w:tc>
        <w:tc>
          <w:tcPr>
            <w:tcW w:w="568" w:type="pct"/>
            <w:gridSpan w:val="2"/>
            <w:noWrap w:val="0"/>
            <w:vAlign w:val="center"/>
          </w:tcPr>
          <w:p w14:paraId="1A5561D4">
            <w:pPr>
              <w:snapToGrid w:val="0"/>
              <w:spacing w:line="240" w:lineRule="exact"/>
              <w:ind w:right="-107" w:hanging="108"/>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氨氮</w:t>
            </w:r>
          </w:p>
        </w:tc>
        <w:tc>
          <w:tcPr>
            <w:tcW w:w="233" w:type="pct"/>
            <w:shd w:val="clear" w:color="auto" w:fill="auto"/>
            <w:noWrap w:val="0"/>
            <w:vAlign w:val="center"/>
          </w:tcPr>
          <w:p w14:paraId="3E74E31F">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0.000</w:t>
            </w:r>
          </w:p>
        </w:tc>
        <w:tc>
          <w:tcPr>
            <w:tcW w:w="446" w:type="pct"/>
            <w:shd w:val="clear" w:color="auto" w:fill="auto"/>
            <w:noWrap w:val="0"/>
            <w:vAlign w:val="center"/>
          </w:tcPr>
          <w:p w14:paraId="77AC722D">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6.72</w:t>
            </w:r>
          </w:p>
        </w:tc>
        <w:tc>
          <w:tcPr>
            <w:tcW w:w="319" w:type="pct"/>
            <w:noWrap w:val="0"/>
            <w:vAlign w:val="center"/>
          </w:tcPr>
          <w:p w14:paraId="54A4CE99">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≤20</w:t>
            </w:r>
          </w:p>
        </w:tc>
        <w:tc>
          <w:tcPr>
            <w:tcW w:w="278" w:type="pct"/>
            <w:noWrap w:val="0"/>
            <w:vAlign w:val="center"/>
          </w:tcPr>
          <w:p w14:paraId="013D329F">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0.017</w:t>
            </w:r>
          </w:p>
        </w:tc>
        <w:tc>
          <w:tcPr>
            <w:tcW w:w="339" w:type="pct"/>
            <w:gridSpan w:val="2"/>
            <w:shd w:val="clear" w:color="auto" w:fill="auto"/>
            <w:noWrap w:val="0"/>
            <w:vAlign w:val="center"/>
          </w:tcPr>
          <w:p w14:paraId="262EBF47">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0.016</w:t>
            </w:r>
          </w:p>
        </w:tc>
        <w:tc>
          <w:tcPr>
            <w:tcW w:w="344" w:type="pct"/>
            <w:shd w:val="clear" w:color="auto" w:fill="auto"/>
            <w:noWrap w:val="0"/>
            <w:vAlign w:val="center"/>
          </w:tcPr>
          <w:p w14:paraId="17C75F8A">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0.001</w:t>
            </w:r>
          </w:p>
        </w:tc>
        <w:tc>
          <w:tcPr>
            <w:tcW w:w="359" w:type="pct"/>
            <w:shd w:val="clear" w:color="auto" w:fill="auto"/>
            <w:noWrap w:val="0"/>
            <w:vAlign w:val="center"/>
          </w:tcPr>
          <w:p w14:paraId="4311D041">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0.001</w:t>
            </w:r>
          </w:p>
        </w:tc>
        <w:tc>
          <w:tcPr>
            <w:tcW w:w="698" w:type="pct"/>
            <w:noWrap w:val="0"/>
            <w:vAlign w:val="center"/>
          </w:tcPr>
          <w:p w14:paraId="31BBAE34">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0.000</w:t>
            </w:r>
          </w:p>
        </w:tc>
        <w:tc>
          <w:tcPr>
            <w:tcW w:w="282" w:type="pct"/>
            <w:noWrap w:val="0"/>
            <w:vAlign w:val="center"/>
          </w:tcPr>
          <w:p w14:paraId="04D916EB">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0.001</w:t>
            </w:r>
          </w:p>
        </w:tc>
        <w:tc>
          <w:tcPr>
            <w:tcW w:w="339" w:type="pct"/>
            <w:gridSpan w:val="2"/>
            <w:noWrap w:val="0"/>
            <w:vAlign w:val="center"/>
          </w:tcPr>
          <w:p w14:paraId="780DB929">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0.001</w:t>
            </w:r>
          </w:p>
        </w:tc>
        <w:tc>
          <w:tcPr>
            <w:tcW w:w="334" w:type="pct"/>
            <w:noWrap w:val="0"/>
            <w:vAlign w:val="center"/>
          </w:tcPr>
          <w:p w14:paraId="67317760">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c>
          <w:tcPr>
            <w:tcW w:w="286" w:type="pct"/>
            <w:noWrap w:val="0"/>
            <w:vAlign w:val="center"/>
          </w:tcPr>
          <w:p w14:paraId="3115E7BD">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+0.001</w:t>
            </w:r>
          </w:p>
        </w:tc>
      </w:tr>
      <w:tr w14:paraId="3C5B2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 w:type="pct"/>
            <w:gridSpan w:val="2"/>
            <w:vMerge w:val="continue"/>
            <w:noWrap w:val="0"/>
            <w:vAlign w:val="center"/>
          </w:tcPr>
          <w:p w14:paraId="63D71D0A">
            <w:pPr>
              <w:snapToGrid w:val="0"/>
              <w:spacing w:line="240" w:lineRule="exact"/>
              <w:ind w:right="-107" w:firstLine="522"/>
              <w:jc w:val="center"/>
              <w:rPr>
                <w:rFonts w:hint="default" w:ascii="Times New Roman" w:hAnsi="Times New Roman" w:eastAsia="宋体" w:cs="Times New Roman"/>
                <w:b/>
                <w:color w:val="auto"/>
                <w:sz w:val="15"/>
                <w:szCs w:val="15"/>
                <w:highlight w:val="none"/>
              </w:rPr>
            </w:pPr>
          </w:p>
        </w:tc>
        <w:tc>
          <w:tcPr>
            <w:tcW w:w="568" w:type="pct"/>
            <w:gridSpan w:val="2"/>
            <w:noWrap w:val="0"/>
            <w:vAlign w:val="center"/>
          </w:tcPr>
          <w:p w14:paraId="6BE5F11A">
            <w:pPr>
              <w:snapToGrid w:val="0"/>
              <w:spacing w:line="240" w:lineRule="exact"/>
              <w:ind w:right="-107" w:hanging="108"/>
              <w:jc w:val="center"/>
              <w:rPr>
                <w:rFonts w:hint="default" w:ascii="Times New Roman" w:hAnsi="Times New Roman" w:eastAsia="宋体" w:cs="Times New Roman"/>
                <w:b/>
                <w:color w:val="auto"/>
                <w:sz w:val="15"/>
                <w:szCs w:val="15"/>
                <w:highlight w:val="none"/>
                <w:lang w:val="en-US" w:eastAsia="zh-CN"/>
              </w:rPr>
            </w:pPr>
            <w:r>
              <w:rPr>
                <w:rFonts w:hint="default" w:ascii="Times New Roman" w:hAnsi="Times New Roman" w:eastAsia="宋体" w:cs="Times New Roman"/>
                <w:b/>
                <w:color w:val="auto"/>
                <w:sz w:val="15"/>
                <w:szCs w:val="15"/>
                <w:highlight w:val="none"/>
                <w:lang w:val="en-US" w:eastAsia="zh-CN"/>
              </w:rPr>
              <w:t>废气</w:t>
            </w:r>
          </w:p>
        </w:tc>
        <w:tc>
          <w:tcPr>
            <w:tcW w:w="233" w:type="pct"/>
            <w:noWrap w:val="0"/>
            <w:vAlign w:val="center"/>
          </w:tcPr>
          <w:p w14:paraId="7E215A6E">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c>
          <w:tcPr>
            <w:tcW w:w="446" w:type="pct"/>
            <w:noWrap w:val="0"/>
            <w:vAlign w:val="center"/>
          </w:tcPr>
          <w:p w14:paraId="37817157">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c>
          <w:tcPr>
            <w:tcW w:w="319" w:type="pct"/>
            <w:noWrap w:val="0"/>
            <w:vAlign w:val="center"/>
          </w:tcPr>
          <w:p w14:paraId="0C35175A">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c>
          <w:tcPr>
            <w:tcW w:w="278" w:type="pct"/>
            <w:noWrap w:val="0"/>
            <w:vAlign w:val="center"/>
          </w:tcPr>
          <w:p w14:paraId="0607FA79">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c>
          <w:tcPr>
            <w:tcW w:w="339" w:type="pct"/>
            <w:gridSpan w:val="2"/>
            <w:noWrap w:val="0"/>
            <w:vAlign w:val="center"/>
          </w:tcPr>
          <w:p w14:paraId="5F3B849A">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c>
          <w:tcPr>
            <w:tcW w:w="344" w:type="pct"/>
            <w:shd w:val="clear" w:color="auto" w:fill="auto"/>
            <w:noWrap w:val="0"/>
            <w:vAlign w:val="center"/>
          </w:tcPr>
          <w:p w14:paraId="1893A37A">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c>
          <w:tcPr>
            <w:tcW w:w="359" w:type="pct"/>
            <w:shd w:val="clear" w:color="auto" w:fill="auto"/>
            <w:noWrap w:val="0"/>
            <w:vAlign w:val="center"/>
          </w:tcPr>
          <w:p w14:paraId="1F6123EF">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c>
          <w:tcPr>
            <w:tcW w:w="698" w:type="pct"/>
            <w:noWrap w:val="0"/>
            <w:vAlign w:val="center"/>
          </w:tcPr>
          <w:p w14:paraId="3C601C7A">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c>
          <w:tcPr>
            <w:tcW w:w="282" w:type="pct"/>
            <w:noWrap w:val="0"/>
            <w:vAlign w:val="center"/>
          </w:tcPr>
          <w:p w14:paraId="4D58A61D">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c>
          <w:tcPr>
            <w:tcW w:w="339" w:type="pct"/>
            <w:gridSpan w:val="2"/>
            <w:noWrap w:val="0"/>
            <w:vAlign w:val="center"/>
          </w:tcPr>
          <w:p w14:paraId="053CA37B">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c>
          <w:tcPr>
            <w:tcW w:w="334" w:type="pct"/>
            <w:noWrap w:val="0"/>
            <w:vAlign w:val="center"/>
          </w:tcPr>
          <w:p w14:paraId="4C72631C">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c>
          <w:tcPr>
            <w:tcW w:w="286" w:type="pct"/>
            <w:noWrap w:val="0"/>
            <w:vAlign w:val="center"/>
          </w:tcPr>
          <w:p w14:paraId="0449E31A">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r>
      <w:tr w14:paraId="4FDF3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 w:type="pct"/>
            <w:gridSpan w:val="2"/>
            <w:vMerge w:val="continue"/>
            <w:noWrap w:val="0"/>
            <w:vAlign w:val="center"/>
          </w:tcPr>
          <w:p w14:paraId="3502EB52">
            <w:pPr>
              <w:snapToGrid w:val="0"/>
              <w:spacing w:line="240" w:lineRule="exact"/>
              <w:ind w:right="-107" w:firstLine="522"/>
              <w:jc w:val="center"/>
              <w:rPr>
                <w:rFonts w:hint="default" w:ascii="Times New Roman" w:hAnsi="Times New Roman" w:eastAsia="宋体" w:cs="Times New Roman"/>
                <w:b/>
                <w:color w:val="auto"/>
                <w:sz w:val="15"/>
                <w:szCs w:val="15"/>
                <w:highlight w:val="none"/>
              </w:rPr>
            </w:pPr>
          </w:p>
        </w:tc>
        <w:tc>
          <w:tcPr>
            <w:tcW w:w="568" w:type="pct"/>
            <w:gridSpan w:val="2"/>
            <w:noWrap w:val="0"/>
            <w:vAlign w:val="center"/>
          </w:tcPr>
          <w:p w14:paraId="22B91513">
            <w:pPr>
              <w:snapToGrid w:val="0"/>
              <w:spacing w:line="240" w:lineRule="exact"/>
              <w:ind w:right="-107" w:hanging="108"/>
              <w:jc w:val="center"/>
              <w:rPr>
                <w:rFonts w:hint="default" w:ascii="Times New Roman" w:hAnsi="Times New Roman" w:eastAsia="宋体" w:cs="Times New Roman"/>
                <w:b/>
                <w:color w:val="auto"/>
                <w:kern w:val="2"/>
                <w:sz w:val="15"/>
                <w:szCs w:val="15"/>
                <w:highlight w:val="none"/>
                <w:lang w:val="en-US" w:eastAsia="zh-CN" w:bidi="ar-SA"/>
              </w:rPr>
            </w:pPr>
            <w:r>
              <w:rPr>
                <w:rFonts w:hint="default" w:ascii="Times New Roman" w:hAnsi="Times New Roman" w:eastAsia="宋体" w:cs="Times New Roman"/>
                <w:b/>
                <w:color w:val="auto"/>
                <w:sz w:val="15"/>
                <w:szCs w:val="15"/>
                <w:highlight w:val="none"/>
                <w:lang w:val="en-US" w:eastAsia="zh-CN"/>
              </w:rPr>
              <w:t>工业粉尘</w:t>
            </w:r>
          </w:p>
        </w:tc>
        <w:tc>
          <w:tcPr>
            <w:tcW w:w="233" w:type="pct"/>
            <w:noWrap w:val="0"/>
            <w:vAlign w:val="center"/>
          </w:tcPr>
          <w:p w14:paraId="4BCD8FDE">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c>
          <w:tcPr>
            <w:tcW w:w="446" w:type="pct"/>
            <w:shd w:val="clear" w:color="auto" w:fill="auto"/>
            <w:noWrap w:val="0"/>
            <w:vAlign w:val="center"/>
          </w:tcPr>
          <w:p w14:paraId="2207BF93">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c>
          <w:tcPr>
            <w:tcW w:w="319" w:type="pct"/>
            <w:shd w:val="clear" w:color="auto" w:fill="auto"/>
            <w:noWrap w:val="0"/>
            <w:vAlign w:val="center"/>
          </w:tcPr>
          <w:p w14:paraId="6B515787">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c>
          <w:tcPr>
            <w:tcW w:w="278" w:type="pct"/>
            <w:noWrap w:val="0"/>
            <w:vAlign w:val="center"/>
          </w:tcPr>
          <w:p w14:paraId="794EF7CD">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c>
          <w:tcPr>
            <w:tcW w:w="339" w:type="pct"/>
            <w:gridSpan w:val="2"/>
            <w:noWrap w:val="0"/>
            <w:vAlign w:val="center"/>
          </w:tcPr>
          <w:p w14:paraId="22F44AA9">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c>
          <w:tcPr>
            <w:tcW w:w="344" w:type="pct"/>
            <w:shd w:val="clear" w:color="auto" w:fill="auto"/>
            <w:noWrap w:val="0"/>
            <w:vAlign w:val="center"/>
          </w:tcPr>
          <w:p w14:paraId="4519D68B">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c>
          <w:tcPr>
            <w:tcW w:w="359" w:type="pct"/>
            <w:shd w:val="clear" w:color="auto" w:fill="auto"/>
            <w:noWrap w:val="0"/>
            <w:vAlign w:val="center"/>
          </w:tcPr>
          <w:p w14:paraId="6000A25B">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0.100</w:t>
            </w:r>
          </w:p>
        </w:tc>
        <w:tc>
          <w:tcPr>
            <w:tcW w:w="698" w:type="pct"/>
            <w:noWrap w:val="0"/>
            <w:vAlign w:val="center"/>
          </w:tcPr>
          <w:p w14:paraId="3C504C23">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c>
          <w:tcPr>
            <w:tcW w:w="282" w:type="pct"/>
            <w:noWrap w:val="0"/>
            <w:vAlign w:val="center"/>
          </w:tcPr>
          <w:p w14:paraId="3952ACE1">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c>
          <w:tcPr>
            <w:tcW w:w="339" w:type="pct"/>
            <w:gridSpan w:val="2"/>
            <w:shd w:val="clear" w:color="auto" w:fill="auto"/>
            <w:noWrap w:val="0"/>
            <w:vAlign w:val="center"/>
          </w:tcPr>
          <w:p w14:paraId="06102758">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0.100</w:t>
            </w:r>
          </w:p>
        </w:tc>
        <w:tc>
          <w:tcPr>
            <w:tcW w:w="334" w:type="pct"/>
            <w:noWrap w:val="0"/>
            <w:vAlign w:val="center"/>
          </w:tcPr>
          <w:p w14:paraId="3756FADC">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0.200</w:t>
            </w:r>
          </w:p>
        </w:tc>
        <w:tc>
          <w:tcPr>
            <w:tcW w:w="286" w:type="pct"/>
            <w:noWrap w:val="0"/>
            <w:vAlign w:val="center"/>
          </w:tcPr>
          <w:p w14:paraId="0FCD0BB0">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-0.200</w:t>
            </w:r>
          </w:p>
        </w:tc>
      </w:tr>
      <w:tr w14:paraId="5C98C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 w:type="pct"/>
            <w:gridSpan w:val="2"/>
            <w:vMerge w:val="continue"/>
            <w:noWrap w:val="0"/>
            <w:vAlign w:val="center"/>
          </w:tcPr>
          <w:p w14:paraId="591D49A1">
            <w:pPr>
              <w:snapToGrid w:val="0"/>
              <w:spacing w:line="240" w:lineRule="exact"/>
              <w:ind w:right="-107" w:firstLine="522"/>
              <w:jc w:val="center"/>
              <w:rPr>
                <w:rFonts w:hint="default" w:ascii="Times New Roman" w:hAnsi="Times New Roman" w:eastAsia="宋体" w:cs="Times New Roman"/>
                <w:b/>
                <w:color w:val="auto"/>
                <w:sz w:val="15"/>
                <w:szCs w:val="15"/>
                <w:highlight w:val="none"/>
              </w:rPr>
            </w:pPr>
          </w:p>
        </w:tc>
        <w:tc>
          <w:tcPr>
            <w:tcW w:w="568" w:type="pct"/>
            <w:gridSpan w:val="2"/>
            <w:noWrap w:val="0"/>
            <w:vAlign w:val="center"/>
          </w:tcPr>
          <w:p w14:paraId="72F1791C">
            <w:pPr>
              <w:snapToGrid w:val="0"/>
              <w:spacing w:line="240" w:lineRule="exact"/>
              <w:ind w:right="-107" w:hanging="108"/>
              <w:jc w:val="center"/>
              <w:rPr>
                <w:rFonts w:hint="default" w:ascii="Times New Roman" w:hAnsi="Times New Roman" w:eastAsia="宋体" w:cs="Times New Roman"/>
                <w:b/>
                <w:color w:val="auto"/>
                <w:sz w:val="15"/>
                <w:szCs w:val="15"/>
                <w:highlight w:val="none"/>
                <w:lang w:val="en-US" w:eastAsia="zh-CN"/>
              </w:rPr>
            </w:pPr>
            <w:r>
              <w:rPr>
                <w:rFonts w:hint="default" w:ascii="Times New Roman" w:hAnsi="Times New Roman" w:eastAsia="宋体" w:cs="Times New Roman"/>
                <w:b/>
                <w:color w:val="auto"/>
                <w:sz w:val="15"/>
                <w:szCs w:val="15"/>
                <w:highlight w:val="none"/>
                <w:lang w:val="en-US" w:eastAsia="zh-CN"/>
              </w:rPr>
              <w:t>工业固体废物</w:t>
            </w:r>
          </w:p>
        </w:tc>
        <w:tc>
          <w:tcPr>
            <w:tcW w:w="233" w:type="pct"/>
            <w:noWrap w:val="0"/>
            <w:vAlign w:val="center"/>
          </w:tcPr>
          <w:p w14:paraId="23852C48">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c>
          <w:tcPr>
            <w:tcW w:w="446" w:type="pct"/>
            <w:shd w:val="clear" w:color="auto" w:fill="auto"/>
            <w:noWrap w:val="0"/>
            <w:vAlign w:val="center"/>
          </w:tcPr>
          <w:p w14:paraId="40BB0DC5">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c>
          <w:tcPr>
            <w:tcW w:w="319" w:type="pct"/>
            <w:noWrap w:val="0"/>
            <w:vAlign w:val="center"/>
          </w:tcPr>
          <w:p w14:paraId="72B276B0">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c>
          <w:tcPr>
            <w:tcW w:w="278" w:type="pct"/>
            <w:shd w:val="clear" w:color="auto" w:fill="auto"/>
            <w:noWrap w:val="0"/>
            <w:vAlign w:val="center"/>
          </w:tcPr>
          <w:p w14:paraId="39C44BB0">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0.000</w:t>
            </w:r>
          </w:p>
        </w:tc>
        <w:tc>
          <w:tcPr>
            <w:tcW w:w="339" w:type="pct"/>
            <w:gridSpan w:val="2"/>
            <w:shd w:val="clear" w:color="auto" w:fill="auto"/>
            <w:noWrap w:val="0"/>
            <w:vAlign w:val="center"/>
          </w:tcPr>
          <w:p w14:paraId="213BB47E">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0.000</w:t>
            </w:r>
          </w:p>
        </w:tc>
        <w:tc>
          <w:tcPr>
            <w:tcW w:w="344" w:type="pct"/>
            <w:noWrap w:val="0"/>
            <w:vAlign w:val="center"/>
          </w:tcPr>
          <w:p w14:paraId="1F816BCF">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w:t>
            </w:r>
          </w:p>
        </w:tc>
        <w:tc>
          <w:tcPr>
            <w:tcW w:w="359" w:type="pct"/>
            <w:noWrap w:val="0"/>
            <w:vAlign w:val="center"/>
          </w:tcPr>
          <w:p w14:paraId="110B0558">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c>
          <w:tcPr>
            <w:tcW w:w="698" w:type="pct"/>
            <w:noWrap w:val="0"/>
            <w:vAlign w:val="center"/>
          </w:tcPr>
          <w:p w14:paraId="7FF6A201">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c>
          <w:tcPr>
            <w:tcW w:w="282" w:type="pct"/>
            <w:noWrap w:val="0"/>
            <w:vAlign w:val="center"/>
          </w:tcPr>
          <w:p w14:paraId="7AF8F69E">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w:t>
            </w:r>
          </w:p>
        </w:tc>
        <w:tc>
          <w:tcPr>
            <w:tcW w:w="339" w:type="pct"/>
            <w:gridSpan w:val="2"/>
            <w:noWrap w:val="0"/>
            <w:vAlign w:val="center"/>
          </w:tcPr>
          <w:p w14:paraId="13E329BC">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c>
          <w:tcPr>
            <w:tcW w:w="334" w:type="pct"/>
            <w:noWrap w:val="0"/>
            <w:vAlign w:val="center"/>
          </w:tcPr>
          <w:p w14:paraId="19276D68">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c>
          <w:tcPr>
            <w:tcW w:w="286" w:type="pct"/>
            <w:noWrap w:val="0"/>
            <w:vAlign w:val="center"/>
          </w:tcPr>
          <w:p w14:paraId="2E351A6C">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w:t>
            </w:r>
          </w:p>
        </w:tc>
      </w:tr>
      <w:tr w14:paraId="57221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 w:type="pct"/>
            <w:gridSpan w:val="2"/>
            <w:vMerge w:val="continue"/>
            <w:noWrap w:val="0"/>
            <w:vAlign w:val="center"/>
          </w:tcPr>
          <w:p w14:paraId="2D0E6FBE">
            <w:pPr>
              <w:snapToGrid w:val="0"/>
              <w:spacing w:line="240" w:lineRule="exact"/>
              <w:ind w:right="-107" w:firstLine="522"/>
              <w:jc w:val="center"/>
              <w:rPr>
                <w:rFonts w:hint="default" w:ascii="Times New Roman" w:hAnsi="Times New Roman" w:eastAsia="宋体" w:cs="Times New Roman"/>
                <w:b/>
                <w:color w:val="auto"/>
                <w:sz w:val="15"/>
                <w:szCs w:val="15"/>
                <w:highlight w:val="none"/>
              </w:rPr>
            </w:pPr>
          </w:p>
        </w:tc>
        <w:tc>
          <w:tcPr>
            <w:tcW w:w="391" w:type="pct"/>
            <w:noWrap w:val="0"/>
            <w:vAlign w:val="center"/>
          </w:tcPr>
          <w:p w14:paraId="49ACD440">
            <w:pPr>
              <w:snapToGrid w:val="0"/>
              <w:spacing w:line="240" w:lineRule="exact"/>
              <w:ind w:right="-107" w:hanging="108"/>
              <w:jc w:val="center"/>
              <w:rPr>
                <w:rFonts w:hint="default" w:ascii="Times New Roman" w:hAnsi="Times New Roman" w:eastAsia="宋体" w:cs="Times New Roman"/>
                <w:b/>
                <w:color w:val="auto"/>
                <w:sz w:val="15"/>
                <w:szCs w:val="15"/>
                <w:highlight w:val="none"/>
                <w:lang w:val="en-US" w:eastAsia="zh-CN"/>
              </w:rPr>
            </w:pPr>
            <w:r>
              <w:rPr>
                <w:rFonts w:hint="default" w:ascii="Times New Roman" w:hAnsi="Times New Roman" w:eastAsia="宋体" w:cs="Times New Roman"/>
                <w:b/>
                <w:color w:val="auto"/>
                <w:sz w:val="15"/>
                <w:szCs w:val="15"/>
                <w:highlight w:val="none"/>
                <w:lang w:val="en-US" w:eastAsia="zh-CN"/>
              </w:rPr>
              <w:t>与项目有关的其他特征污染物</w:t>
            </w:r>
          </w:p>
        </w:tc>
        <w:tc>
          <w:tcPr>
            <w:tcW w:w="176" w:type="pct"/>
            <w:noWrap w:val="0"/>
            <w:vAlign w:val="center"/>
          </w:tcPr>
          <w:p w14:paraId="782B96BB">
            <w:pPr>
              <w:snapToGrid w:val="0"/>
              <w:spacing w:line="240" w:lineRule="exact"/>
              <w:ind w:right="-107" w:rightChars="0" w:hanging="108" w:firstLineChars="0"/>
              <w:jc w:val="center"/>
              <w:rPr>
                <w:rFonts w:hint="default" w:ascii="Times New Roman" w:hAnsi="Times New Roman" w:eastAsia="宋体" w:cs="Times New Roman"/>
                <w:b/>
                <w:color w:val="auto"/>
                <w:sz w:val="15"/>
                <w:szCs w:val="15"/>
                <w:highlight w:val="none"/>
                <w:lang w:val="en-US" w:eastAsia="zh-CN"/>
              </w:rPr>
            </w:pPr>
            <w:r>
              <w:rPr>
                <w:rFonts w:hint="default" w:ascii="Times New Roman" w:hAnsi="Times New Roman" w:eastAsia="宋体" w:cs="Times New Roman"/>
                <w:b/>
                <w:color w:val="auto"/>
                <w:sz w:val="15"/>
                <w:szCs w:val="15"/>
                <w:highlight w:val="none"/>
                <w:lang w:val="en-US" w:eastAsia="zh-CN"/>
              </w:rPr>
              <w:t>VOCs</w:t>
            </w:r>
          </w:p>
        </w:tc>
        <w:tc>
          <w:tcPr>
            <w:tcW w:w="233" w:type="pct"/>
            <w:shd w:val="clear" w:color="auto" w:fill="auto"/>
            <w:noWrap w:val="0"/>
            <w:vAlign w:val="center"/>
          </w:tcPr>
          <w:p w14:paraId="3D34ED8E">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1.2</w:t>
            </w:r>
          </w:p>
        </w:tc>
        <w:tc>
          <w:tcPr>
            <w:tcW w:w="446" w:type="pct"/>
            <w:shd w:val="clear" w:color="auto" w:fill="auto"/>
            <w:noWrap w:val="0"/>
            <w:vAlign w:val="center"/>
          </w:tcPr>
          <w:p w14:paraId="2ECF45F6">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4.24</w:t>
            </w:r>
          </w:p>
        </w:tc>
        <w:tc>
          <w:tcPr>
            <w:tcW w:w="319" w:type="pct"/>
            <w:noWrap w:val="0"/>
            <w:vAlign w:val="center"/>
          </w:tcPr>
          <w:p w14:paraId="52DD6401">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≤120</w:t>
            </w:r>
          </w:p>
        </w:tc>
        <w:tc>
          <w:tcPr>
            <w:tcW w:w="278" w:type="pct"/>
            <w:noWrap w:val="0"/>
            <w:vAlign w:val="center"/>
          </w:tcPr>
          <w:p w14:paraId="3D73BFD0">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c>
          <w:tcPr>
            <w:tcW w:w="339" w:type="pct"/>
            <w:gridSpan w:val="2"/>
            <w:shd w:val="clear" w:color="auto" w:fill="auto"/>
            <w:noWrap w:val="0"/>
            <w:vAlign w:val="center"/>
          </w:tcPr>
          <w:p w14:paraId="4B6F3A87">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c>
          <w:tcPr>
            <w:tcW w:w="344" w:type="pct"/>
            <w:shd w:val="clear" w:color="auto" w:fill="auto"/>
            <w:noWrap w:val="0"/>
            <w:vAlign w:val="center"/>
          </w:tcPr>
          <w:p w14:paraId="3EA89A34">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0.047</w:t>
            </w:r>
          </w:p>
        </w:tc>
        <w:tc>
          <w:tcPr>
            <w:tcW w:w="359" w:type="pct"/>
            <w:shd w:val="clear" w:color="auto" w:fill="auto"/>
            <w:noWrap w:val="0"/>
            <w:vAlign w:val="center"/>
          </w:tcPr>
          <w:p w14:paraId="118CD26B">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0.140</w:t>
            </w:r>
          </w:p>
        </w:tc>
        <w:tc>
          <w:tcPr>
            <w:tcW w:w="698" w:type="pct"/>
            <w:noWrap w:val="0"/>
            <w:vAlign w:val="center"/>
          </w:tcPr>
          <w:p w14:paraId="2937A00E">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1.2</w:t>
            </w:r>
          </w:p>
        </w:tc>
        <w:tc>
          <w:tcPr>
            <w:tcW w:w="282" w:type="pct"/>
            <w:noWrap w:val="0"/>
            <w:vAlign w:val="center"/>
          </w:tcPr>
          <w:p w14:paraId="2DDD76B7">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0.047</w:t>
            </w:r>
          </w:p>
        </w:tc>
        <w:tc>
          <w:tcPr>
            <w:tcW w:w="339" w:type="pct"/>
            <w:gridSpan w:val="2"/>
            <w:noWrap w:val="0"/>
            <w:vAlign w:val="center"/>
          </w:tcPr>
          <w:p w14:paraId="02C806D3">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0.140</w:t>
            </w:r>
          </w:p>
        </w:tc>
        <w:tc>
          <w:tcPr>
            <w:tcW w:w="334" w:type="pct"/>
            <w:shd w:val="clear" w:color="auto" w:fill="auto"/>
            <w:noWrap w:val="0"/>
            <w:vAlign w:val="center"/>
          </w:tcPr>
          <w:p w14:paraId="06B39E46">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w:t>
            </w:r>
          </w:p>
        </w:tc>
        <w:tc>
          <w:tcPr>
            <w:tcW w:w="286" w:type="pct"/>
            <w:noWrap w:val="0"/>
            <w:vAlign w:val="center"/>
          </w:tcPr>
          <w:p w14:paraId="51A07B6D">
            <w:pPr>
              <w:spacing w:line="240" w:lineRule="exact"/>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eastAsia="宋体" w:cs="Times New Roman"/>
                <w:bCs/>
                <w:color w:val="auto"/>
                <w:sz w:val="15"/>
                <w:szCs w:val="15"/>
                <w:highlight w:val="none"/>
                <w:lang w:val="en-US" w:eastAsia="zh-CN"/>
              </w:rPr>
              <w:t>-1.153</w:t>
            </w:r>
          </w:p>
        </w:tc>
      </w:tr>
    </w:tbl>
    <w:p w14:paraId="5AA7BE68">
      <w:pPr>
        <w:spacing w:line="240" w:lineRule="exact"/>
        <w:ind w:firstLine="300" w:firstLineChars="200"/>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sz w:val="15"/>
          <w:szCs w:val="15"/>
          <w:highlight w:val="none"/>
        </w:rPr>
        <w:t>注：1、排放增减量：(+)表示增加，(-)表示减少。2、(12)=(6)-(8)-(11)，(9)=(4)-(5)-(8)-(11)+(1)。3、计量单位：废水排放量—万吨/年；废气排放量—万标立方米/年；工业固体废物排放量—万吨/年；水污染物排放浓度—毫克/升；大气污染物排放浓度—毫克/立方米</w:t>
      </w:r>
      <w:r>
        <w:rPr>
          <w:rFonts w:hint="default" w:ascii="Times New Roman" w:hAnsi="Times New Roman" w:eastAsia="宋体" w:cs="Times New Roman"/>
          <w:color w:val="auto"/>
          <w:sz w:val="15"/>
          <w:szCs w:val="15"/>
          <w:highlight w:val="none"/>
          <w:lang w:eastAsia="zh-CN"/>
        </w:rPr>
        <w:t>；</w:t>
      </w:r>
      <w:r>
        <w:rPr>
          <w:rFonts w:hint="default" w:ascii="Times New Roman" w:hAnsi="Times New Roman" w:eastAsia="宋体" w:cs="Times New Roman"/>
          <w:color w:val="auto"/>
          <w:sz w:val="15"/>
          <w:szCs w:val="15"/>
          <w:highlight w:val="none"/>
        </w:rPr>
        <w:t>水污染物排放量—吨/年；</w:t>
      </w:r>
      <w:r>
        <w:rPr>
          <w:rFonts w:hint="default" w:ascii="Times New Roman" w:hAnsi="Times New Roman" w:eastAsia="宋体" w:cs="Times New Roman"/>
          <w:color w:val="auto"/>
          <w:spacing w:val="-2"/>
          <w:sz w:val="15"/>
          <w:szCs w:val="15"/>
          <w:highlight w:val="none"/>
        </w:rPr>
        <w:t>大气污染物排放量—吨/年</w:t>
      </w:r>
      <w:r>
        <w:rPr>
          <w:rFonts w:hint="default" w:ascii="Times New Roman" w:hAnsi="Times New Roman" w:eastAsia="宋体" w:cs="Times New Roman"/>
          <w:color w:val="auto"/>
          <w:spacing w:val="-2"/>
          <w:sz w:val="15"/>
          <w:szCs w:val="15"/>
          <w:highlight w:val="none"/>
          <w:lang w:eastAsia="zh-CN"/>
        </w:rPr>
        <w:t>。</w:t>
      </w:r>
    </w:p>
    <w:p w14:paraId="4615E828">
      <w:pPr>
        <w:rPr>
          <w:rFonts w:hint="default" w:ascii="Times New Roman" w:hAnsi="Times New Roman" w:eastAsia="宋体" w:cs="Times New Roman"/>
          <w:color w:val="auto"/>
          <w:highlight w:val="none"/>
          <w:lang w:val="en-US" w:eastAsia="zh-CN"/>
        </w:rPr>
      </w:pPr>
    </w:p>
    <w:sectPr>
      <w:footerReference r:id="rId5" w:type="default"/>
      <w:pgSz w:w="16838" w:h="11906" w:orient="landscape"/>
      <w:pgMar w:top="1440" w:right="1134" w:bottom="1134" w:left="1134" w:header="851" w:footer="992" w:gutter="0"/>
      <w:pgBorders>
        <w:top w:val="none" w:sz="0" w:space="0"/>
        <w:left w:val="none" w:sz="0" w:space="0"/>
        <w:bottom w:val="none" w:sz="0" w:space="0"/>
        <w:right w:val="none" w:sz="0" w:space="0"/>
      </w:pgBorders>
      <w:pgNumType w:fmt="decimal"/>
      <w:cols w:space="720" w:num="1"/>
      <w:docGrid w:type="lines" w:linePitch="33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体">
    <w:altName w:val="仿宋"/>
    <w:panose1 w:val="00000000000000000000"/>
    <w:charset w:val="86"/>
    <w:family w:val="roma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165DF">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56263C">
                          <w:pPr>
                            <w:pStyle w:val="1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56263C">
                    <w:pPr>
                      <w:pStyle w:val="1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EAD30">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DC003A">
                          <w:pPr>
                            <w:pStyle w:val="13"/>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5DC003A">
                    <w:pPr>
                      <w:pStyle w:val="13"/>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6FCCD">
    <w:pPr>
      <w:pStyle w:val="13"/>
    </w:pPr>
    <w:r>
      <w:rPr>
        <w:rFonts w:hint="eastAsia"/>
      </w:rPr>
      <w:tab/>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1MzlkMjE5NmY4ODBiNmZiMDdjMjA5YmRjM2JkN2IifQ=="/>
  </w:docVars>
  <w:rsids>
    <w:rsidRoot w:val="00000000"/>
    <w:rsid w:val="0002561E"/>
    <w:rsid w:val="000273CC"/>
    <w:rsid w:val="000749E3"/>
    <w:rsid w:val="000E28F5"/>
    <w:rsid w:val="000E3FC3"/>
    <w:rsid w:val="001315D9"/>
    <w:rsid w:val="0013583A"/>
    <w:rsid w:val="0018099E"/>
    <w:rsid w:val="00181149"/>
    <w:rsid w:val="001A64C4"/>
    <w:rsid w:val="00215AA4"/>
    <w:rsid w:val="0022181C"/>
    <w:rsid w:val="002235CA"/>
    <w:rsid w:val="00225378"/>
    <w:rsid w:val="002C4449"/>
    <w:rsid w:val="002D269B"/>
    <w:rsid w:val="002E01C1"/>
    <w:rsid w:val="002E079E"/>
    <w:rsid w:val="00327CB1"/>
    <w:rsid w:val="00333A2A"/>
    <w:rsid w:val="00344610"/>
    <w:rsid w:val="00382DEE"/>
    <w:rsid w:val="003A0914"/>
    <w:rsid w:val="003A4DB8"/>
    <w:rsid w:val="003C468C"/>
    <w:rsid w:val="00411CA3"/>
    <w:rsid w:val="004217E5"/>
    <w:rsid w:val="00425A1B"/>
    <w:rsid w:val="004277C9"/>
    <w:rsid w:val="004672B9"/>
    <w:rsid w:val="004C0647"/>
    <w:rsid w:val="0050638A"/>
    <w:rsid w:val="00535E7A"/>
    <w:rsid w:val="0055574E"/>
    <w:rsid w:val="0055651A"/>
    <w:rsid w:val="005A0FB6"/>
    <w:rsid w:val="005C4D2E"/>
    <w:rsid w:val="00641E35"/>
    <w:rsid w:val="00675481"/>
    <w:rsid w:val="0067722F"/>
    <w:rsid w:val="00692FA7"/>
    <w:rsid w:val="006B4F71"/>
    <w:rsid w:val="00702588"/>
    <w:rsid w:val="00704336"/>
    <w:rsid w:val="00732078"/>
    <w:rsid w:val="00733E26"/>
    <w:rsid w:val="0078768E"/>
    <w:rsid w:val="007A1658"/>
    <w:rsid w:val="007D6A53"/>
    <w:rsid w:val="007E2EF7"/>
    <w:rsid w:val="008102F1"/>
    <w:rsid w:val="00814795"/>
    <w:rsid w:val="00816543"/>
    <w:rsid w:val="00824069"/>
    <w:rsid w:val="00846033"/>
    <w:rsid w:val="00863B59"/>
    <w:rsid w:val="00885B23"/>
    <w:rsid w:val="008F34B1"/>
    <w:rsid w:val="009224FE"/>
    <w:rsid w:val="00950240"/>
    <w:rsid w:val="009C15CF"/>
    <w:rsid w:val="009C512B"/>
    <w:rsid w:val="009C7964"/>
    <w:rsid w:val="009F2E6D"/>
    <w:rsid w:val="009F4C1B"/>
    <w:rsid w:val="00A010BF"/>
    <w:rsid w:val="00A12741"/>
    <w:rsid w:val="00A16BE5"/>
    <w:rsid w:val="00A3470B"/>
    <w:rsid w:val="00A40483"/>
    <w:rsid w:val="00A45CAA"/>
    <w:rsid w:val="00A61372"/>
    <w:rsid w:val="00A6244D"/>
    <w:rsid w:val="00A66CA1"/>
    <w:rsid w:val="00A81D22"/>
    <w:rsid w:val="00AB1812"/>
    <w:rsid w:val="00AB7A64"/>
    <w:rsid w:val="00B06E28"/>
    <w:rsid w:val="00B20DF2"/>
    <w:rsid w:val="00B32474"/>
    <w:rsid w:val="00B415D5"/>
    <w:rsid w:val="00B52173"/>
    <w:rsid w:val="00B87A8B"/>
    <w:rsid w:val="00BA1A55"/>
    <w:rsid w:val="00BA7CA7"/>
    <w:rsid w:val="00BB56C8"/>
    <w:rsid w:val="00BF52BD"/>
    <w:rsid w:val="00C01DCA"/>
    <w:rsid w:val="00C14B91"/>
    <w:rsid w:val="00C30909"/>
    <w:rsid w:val="00C621A8"/>
    <w:rsid w:val="00CB51BD"/>
    <w:rsid w:val="00D24FF0"/>
    <w:rsid w:val="00D710F1"/>
    <w:rsid w:val="00DB20F7"/>
    <w:rsid w:val="00DC6142"/>
    <w:rsid w:val="00E21FB4"/>
    <w:rsid w:val="00E30FAC"/>
    <w:rsid w:val="00E54D24"/>
    <w:rsid w:val="00EA058C"/>
    <w:rsid w:val="00EA233A"/>
    <w:rsid w:val="00EA40E8"/>
    <w:rsid w:val="00ED6E0D"/>
    <w:rsid w:val="00EF7950"/>
    <w:rsid w:val="00F20367"/>
    <w:rsid w:val="00F211EF"/>
    <w:rsid w:val="00F46D15"/>
    <w:rsid w:val="00F52A8D"/>
    <w:rsid w:val="00F705B3"/>
    <w:rsid w:val="00F72D49"/>
    <w:rsid w:val="00F74A57"/>
    <w:rsid w:val="00F86A55"/>
    <w:rsid w:val="00F907CF"/>
    <w:rsid w:val="00F9257D"/>
    <w:rsid w:val="00FA16CA"/>
    <w:rsid w:val="00FB5772"/>
    <w:rsid w:val="00FC3E1B"/>
    <w:rsid w:val="00FC572B"/>
    <w:rsid w:val="0100390C"/>
    <w:rsid w:val="0103164E"/>
    <w:rsid w:val="010333FC"/>
    <w:rsid w:val="010351AA"/>
    <w:rsid w:val="01042CD0"/>
    <w:rsid w:val="010B22B0"/>
    <w:rsid w:val="010B405F"/>
    <w:rsid w:val="010C0502"/>
    <w:rsid w:val="010D6029"/>
    <w:rsid w:val="01170C55"/>
    <w:rsid w:val="01172099"/>
    <w:rsid w:val="011949CD"/>
    <w:rsid w:val="011B0745"/>
    <w:rsid w:val="011E3D92"/>
    <w:rsid w:val="01203FAE"/>
    <w:rsid w:val="0123584C"/>
    <w:rsid w:val="012B4701"/>
    <w:rsid w:val="0132783D"/>
    <w:rsid w:val="0134185B"/>
    <w:rsid w:val="013435B5"/>
    <w:rsid w:val="01390BCC"/>
    <w:rsid w:val="013F696E"/>
    <w:rsid w:val="01483505"/>
    <w:rsid w:val="014A2DD9"/>
    <w:rsid w:val="014A4B87"/>
    <w:rsid w:val="014D0B1B"/>
    <w:rsid w:val="014D4677"/>
    <w:rsid w:val="014E4FD3"/>
    <w:rsid w:val="014F4080"/>
    <w:rsid w:val="014F6641"/>
    <w:rsid w:val="015123B9"/>
    <w:rsid w:val="01527EDF"/>
    <w:rsid w:val="015679D0"/>
    <w:rsid w:val="015754F6"/>
    <w:rsid w:val="0159126E"/>
    <w:rsid w:val="0159301C"/>
    <w:rsid w:val="015974C0"/>
    <w:rsid w:val="015B3238"/>
    <w:rsid w:val="015D0D5E"/>
    <w:rsid w:val="015E3387"/>
    <w:rsid w:val="015E6884"/>
    <w:rsid w:val="016245C6"/>
    <w:rsid w:val="01626374"/>
    <w:rsid w:val="01661B19"/>
    <w:rsid w:val="01695955"/>
    <w:rsid w:val="016C71F3"/>
    <w:rsid w:val="016D6AC7"/>
    <w:rsid w:val="016E2F6B"/>
    <w:rsid w:val="0170036D"/>
    <w:rsid w:val="017E0CD4"/>
    <w:rsid w:val="01804A4C"/>
    <w:rsid w:val="01853E11"/>
    <w:rsid w:val="0187402D"/>
    <w:rsid w:val="01875DDB"/>
    <w:rsid w:val="018A1427"/>
    <w:rsid w:val="018C0E54"/>
    <w:rsid w:val="018E53BB"/>
    <w:rsid w:val="018E7169"/>
    <w:rsid w:val="018F4C90"/>
    <w:rsid w:val="019561C4"/>
    <w:rsid w:val="019978BC"/>
    <w:rsid w:val="019B1886"/>
    <w:rsid w:val="019D55FE"/>
    <w:rsid w:val="019E3125"/>
    <w:rsid w:val="019E4ED3"/>
    <w:rsid w:val="01A2719B"/>
    <w:rsid w:val="01A324E9"/>
    <w:rsid w:val="01A71FD9"/>
    <w:rsid w:val="01A7647D"/>
    <w:rsid w:val="01A8449D"/>
    <w:rsid w:val="01AA1AC9"/>
    <w:rsid w:val="01AC3A93"/>
    <w:rsid w:val="01B110AA"/>
    <w:rsid w:val="01B12E58"/>
    <w:rsid w:val="01B36BD0"/>
    <w:rsid w:val="01B56C27"/>
    <w:rsid w:val="01BB3CD7"/>
    <w:rsid w:val="01BB5A85"/>
    <w:rsid w:val="01BC3DA3"/>
    <w:rsid w:val="01BD6974"/>
    <w:rsid w:val="01BD7A4F"/>
    <w:rsid w:val="01C012ED"/>
    <w:rsid w:val="01C0753F"/>
    <w:rsid w:val="01C16785"/>
    <w:rsid w:val="01C310A5"/>
    <w:rsid w:val="01C56903"/>
    <w:rsid w:val="01C7267B"/>
    <w:rsid w:val="01C81F50"/>
    <w:rsid w:val="01C901A1"/>
    <w:rsid w:val="01CA5CC8"/>
    <w:rsid w:val="01CC3898"/>
    <w:rsid w:val="01CF3BCC"/>
    <w:rsid w:val="01CF7782"/>
    <w:rsid w:val="01D152A8"/>
    <w:rsid w:val="01D31020"/>
    <w:rsid w:val="01D37272"/>
    <w:rsid w:val="01D60B10"/>
    <w:rsid w:val="01D628BE"/>
    <w:rsid w:val="01D6466C"/>
    <w:rsid w:val="01D86637"/>
    <w:rsid w:val="01D95F0B"/>
    <w:rsid w:val="01DB1C83"/>
    <w:rsid w:val="01DD3C4D"/>
    <w:rsid w:val="01DD481D"/>
    <w:rsid w:val="01DE5CAD"/>
    <w:rsid w:val="01DF79C5"/>
    <w:rsid w:val="01E0373D"/>
    <w:rsid w:val="01E23011"/>
    <w:rsid w:val="01E272A3"/>
    <w:rsid w:val="01EC0334"/>
    <w:rsid w:val="01EC5C3E"/>
    <w:rsid w:val="01EE5E5A"/>
    <w:rsid w:val="01F114A6"/>
    <w:rsid w:val="01F33470"/>
    <w:rsid w:val="01F62F61"/>
    <w:rsid w:val="01F66ABD"/>
    <w:rsid w:val="01FB2325"/>
    <w:rsid w:val="01FF0067"/>
    <w:rsid w:val="01FF1E15"/>
    <w:rsid w:val="01FF3BC3"/>
    <w:rsid w:val="0200793B"/>
    <w:rsid w:val="02036538"/>
    <w:rsid w:val="02056D00"/>
    <w:rsid w:val="02092C94"/>
    <w:rsid w:val="020B07BA"/>
    <w:rsid w:val="020C62E0"/>
    <w:rsid w:val="020E02AA"/>
    <w:rsid w:val="0213766F"/>
    <w:rsid w:val="02181129"/>
    <w:rsid w:val="02182ED7"/>
    <w:rsid w:val="02184C85"/>
    <w:rsid w:val="02191E9F"/>
    <w:rsid w:val="021A27AB"/>
    <w:rsid w:val="021B6523"/>
    <w:rsid w:val="021E056F"/>
    <w:rsid w:val="021F4265"/>
    <w:rsid w:val="02225B04"/>
    <w:rsid w:val="0224362A"/>
    <w:rsid w:val="022950E4"/>
    <w:rsid w:val="022B2B73"/>
    <w:rsid w:val="022E0D6C"/>
    <w:rsid w:val="022E44A8"/>
    <w:rsid w:val="02317AF5"/>
    <w:rsid w:val="0233386D"/>
    <w:rsid w:val="02337D11"/>
    <w:rsid w:val="0234619E"/>
    <w:rsid w:val="023575E5"/>
    <w:rsid w:val="023615AF"/>
    <w:rsid w:val="02380E83"/>
    <w:rsid w:val="023870D5"/>
    <w:rsid w:val="023A109F"/>
    <w:rsid w:val="023B6BC5"/>
    <w:rsid w:val="023C3AF8"/>
    <w:rsid w:val="0240504A"/>
    <w:rsid w:val="0241242E"/>
    <w:rsid w:val="02421D02"/>
    <w:rsid w:val="02447828"/>
    <w:rsid w:val="024737BC"/>
    <w:rsid w:val="024C0DD3"/>
    <w:rsid w:val="024E06A7"/>
    <w:rsid w:val="024E4B4B"/>
    <w:rsid w:val="02502671"/>
    <w:rsid w:val="025263E9"/>
    <w:rsid w:val="02535CBD"/>
    <w:rsid w:val="02557C87"/>
    <w:rsid w:val="025657AD"/>
    <w:rsid w:val="025832D3"/>
    <w:rsid w:val="025F0B06"/>
    <w:rsid w:val="025F28B4"/>
    <w:rsid w:val="026223A4"/>
    <w:rsid w:val="0264611C"/>
    <w:rsid w:val="026C4FD1"/>
    <w:rsid w:val="027018DE"/>
    <w:rsid w:val="02702D13"/>
    <w:rsid w:val="02714395"/>
    <w:rsid w:val="02756840"/>
    <w:rsid w:val="027A5940"/>
    <w:rsid w:val="027D0F8C"/>
    <w:rsid w:val="027F4D04"/>
    <w:rsid w:val="028247F4"/>
    <w:rsid w:val="02832A46"/>
    <w:rsid w:val="0284056C"/>
    <w:rsid w:val="0284231A"/>
    <w:rsid w:val="0288005D"/>
    <w:rsid w:val="028B5457"/>
    <w:rsid w:val="028B75EF"/>
    <w:rsid w:val="028E4F47"/>
    <w:rsid w:val="028E5F70"/>
    <w:rsid w:val="02901FD1"/>
    <w:rsid w:val="02906F11"/>
    <w:rsid w:val="02922C89"/>
    <w:rsid w:val="02924A37"/>
    <w:rsid w:val="02963DFC"/>
    <w:rsid w:val="029C1412"/>
    <w:rsid w:val="029C7664"/>
    <w:rsid w:val="029E162E"/>
    <w:rsid w:val="029F7154"/>
    <w:rsid w:val="02A1111E"/>
    <w:rsid w:val="02A14C7A"/>
    <w:rsid w:val="02A209F3"/>
    <w:rsid w:val="02A243E6"/>
    <w:rsid w:val="02A36C44"/>
    <w:rsid w:val="02A52D8B"/>
    <w:rsid w:val="02A604E3"/>
    <w:rsid w:val="02A8425B"/>
    <w:rsid w:val="02A91D81"/>
    <w:rsid w:val="02A97FD3"/>
    <w:rsid w:val="02AB5AF9"/>
    <w:rsid w:val="02AE55E9"/>
    <w:rsid w:val="02B0310F"/>
    <w:rsid w:val="02B04EBD"/>
    <w:rsid w:val="02B250DA"/>
    <w:rsid w:val="02B26E88"/>
    <w:rsid w:val="02B32C00"/>
    <w:rsid w:val="02B40E52"/>
    <w:rsid w:val="02B811DD"/>
    <w:rsid w:val="02B9457E"/>
    <w:rsid w:val="02BA5D3C"/>
    <w:rsid w:val="02BC1AB4"/>
    <w:rsid w:val="02BC7D06"/>
    <w:rsid w:val="02BE3A7E"/>
    <w:rsid w:val="02BF15A4"/>
    <w:rsid w:val="02BF3353"/>
    <w:rsid w:val="02C10E79"/>
    <w:rsid w:val="02C80459"/>
    <w:rsid w:val="02C848FD"/>
    <w:rsid w:val="02C92423"/>
    <w:rsid w:val="02CB1CF7"/>
    <w:rsid w:val="02CE3596"/>
    <w:rsid w:val="02CF7A3A"/>
    <w:rsid w:val="02D05560"/>
    <w:rsid w:val="02D24E32"/>
    <w:rsid w:val="02D50DC8"/>
    <w:rsid w:val="02D51B8F"/>
    <w:rsid w:val="02D54924"/>
    <w:rsid w:val="02D908B8"/>
    <w:rsid w:val="02D92666"/>
    <w:rsid w:val="02DA1F3A"/>
    <w:rsid w:val="02DA4630"/>
    <w:rsid w:val="02DC2156"/>
    <w:rsid w:val="02DD1A68"/>
    <w:rsid w:val="02DE5ECF"/>
    <w:rsid w:val="02DE7C7D"/>
    <w:rsid w:val="02DF39F5"/>
    <w:rsid w:val="02E1151B"/>
    <w:rsid w:val="02E4100B"/>
    <w:rsid w:val="02E42DB9"/>
    <w:rsid w:val="02E5725D"/>
    <w:rsid w:val="02E64D83"/>
    <w:rsid w:val="02E828A9"/>
    <w:rsid w:val="02E856EB"/>
    <w:rsid w:val="02EB05EB"/>
    <w:rsid w:val="02ED1C6E"/>
    <w:rsid w:val="02ED3BC6"/>
    <w:rsid w:val="02ED7EC0"/>
    <w:rsid w:val="02EF1E8A"/>
    <w:rsid w:val="02F079B0"/>
    <w:rsid w:val="02F254D6"/>
    <w:rsid w:val="02F474A0"/>
    <w:rsid w:val="02F50B52"/>
    <w:rsid w:val="02F70D3E"/>
    <w:rsid w:val="02F7333E"/>
    <w:rsid w:val="02F92D08"/>
    <w:rsid w:val="02F94AB6"/>
    <w:rsid w:val="02FE3E7B"/>
    <w:rsid w:val="02FF5E45"/>
    <w:rsid w:val="03011BBD"/>
    <w:rsid w:val="03031491"/>
    <w:rsid w:val="03033980"/>
    <w:rsid w:val="03044C99"/>
    <w:rsid w:val="03045209"/>
    <w:rsid w:val="0305345B"/>
    <w:rsid w:val="03055BB7"/>
    <w:rsid w:val="03065425"/>
    <w:rsid w:val="030671D3"/>
    <w:rsid w:val="03074F1A"/>
    <w:rsid w:val="03082F4B"/>
    <w:rsid w:val="03086AA8"/>
    <w:rsid w:val="030A0A72"/>
    <w:rsid w:val="030A6CC4"/>
    <w:rsid w:val="03122028"/>
    <w:rsid w:val="0317318F"/>
    <w:rsid w:val="031A4A2D"/>
    <w:rsid w:val="031B605E"/>
    <w:rsid w:val="031C2E9A"/>
    <w:rsid w:val="031C69F7"/>
    <w:rsid w:val="03217B69"/>
    <w:rsid w:val="03222CFC"/>
    <w:rsid w:val="032633D2"/>
    <w:rsid w:val="03265180"/>
    <w:rsid w:val="0328143D"/>
    <w:rsid w:val="032B1785"/>
    <w:rsid w:val="032C4E8C"/>
    <w:rsid w:val="032D650E"/>
    <w:rsid w:val="032F04D8"/>
    <w:rsid w:val="032F2286"/>
    <w:rsid w:val="0330590F"/>
    <w:rsid w:val="03321D76"/>
    <w:rsid w:val="03345AEF"/>
    <w:rsid w:val="0337738D"/>
    <w:rsid w:val="033923C2"/>
    <w:rsid w:val="033B50CF"/>
    <w:rsid w:val="033B6E7D"/>
    <w:rsid w:val="033C0E47"/>
    <w:rsid w:val="034026E5"/>
    <w:rsid w:val="03404493"/>
    <w:rsid w:val="03457CFC"/>
    <w:rsid w:val="03463A74"/>
    <w:rsid w:val="03465822"/>
    <w:rsid w:val="034675D0"/>
    <w:rsid w:val="03483348"/>
    <w:rsid w:val="034877EC"/>
    <w:rsid w:val="034A3A63"/>
    <w:rsid w:val="034A70C0"/>
    <w:rsid w:val="034D095E"/>
    <w:rsid w:val="034D6BB0"/>
    <w:rsid w:val="034F0B7A"/>
    <w:rsid w:val="034F46D6"/>
    <w:rsid w:val="0350044F"/>
    <w:rsid w:val="035241C7"/>
    <w:rsid w:val="03541CED"/>
    <w:rsid w:val="03546FCA"/>
    <w:rsid w:val="035B12CD"/>
    <w:rsid w:val="035D3297"/>
    <w:rsid w:val="035F2367"/>
    <w:rsid w:val="03604B36"/>
    <w:rsid w:val="036068E4"/>
    <w:rsid w:val="0361265C"/>
    <w:rsid w:val="036208AE"/>
    <w:rsid w:val="036322EA"/>
    <w:rsid w:val="03661A20"/>
    <w:rsid w:val="036A59B4"/>
    <w:rsid w:val="036B7036"/>
    <w:rsid w:val="036D1000"/>
    <w:rsid w:val="036D12B2"/>
    <w:rsid w:val="03716D43"/>
    <w:rsid w:val="03725D80"/>
    <w:rsid w:val="037759DB"/>
    <w:rsid w:val="037B371D"/>
    <w:rsid w:val="037B54CB"/>
    <w:rsid w:val="037C7496"/>
    <w:rsid w:val="037E320E"/>
    <w:rsid w:val="03806F86"/>
    <w:rsid w:val="03824AAC"/>
    <w:rsid w:val="038452FB"/>
    <w:rsid w:val="03856856"/>
    <w:rsid w:val="038A1BB2"/>
    <w:rsid w:val="038F0F77"/>
    <w:rsid w:val="038F541B"/>
    <w:rsid w:val="03906A9D"/>
    <w:rsid w:val="039447DF"/>
    <w:rsid w:val="0394658D"/>
    <w:rsid w:val="03991DF6"/>
    <w:rsid w:val="039C5442"/>
    <w:rsid w:val="03A34A22"/>
    <w:rsid w:val="03A8028B"/>
    <w:rsid w:val="03AC1B29"/>
    <w:rsid w:val="03AC38D7"/>
    <w:rsid w:val="03AD5EDF"/>
    <w:rsid w:val="03AF1619"/>
    <w:rsid w:val="03B31109"/>
    <w:rsid w:val="03B46C2F"/>
    <w:rsid w:val="03B629A7"/>
    <w:rsid w:val="03B66504"/>
    <w:rsid w:val="03B86720"/>
    <w:rsid w:val="03BB7FBE"/>
    <w:rsid w:val="03BD5AE4"/>
    <w:rsid w:val="03BE185C"/>
    <w:rsid w:val="03BE360A"/>
    <w:rsid w:val="03C230FA"/>
    <w:rsid w:val="03C30C20"/>
    <w:rsid w:val="03C367B3"/>
    <w:rsid w:val="03C52BEB"/>
    <w:rsid w:val="03C7077C"/>
    <w:rsid w:val="03C76963"/>
    <w:rsid w:val="03C83C10"/>
    <w:rsid w:val="03C9092D"/>
    <w:rsid w:val="03C926DB"/>
    <w:rsid w:val="03CA1FAF"/>
    <w:rsid w:val="03CC3F79"/>
    <w:rsid w:val="03D1333D"/>
    <w:rsid w:val="03D361C6"/>
    <w:rsid w:val="03D42E2E"/>
    <w:rsid w:val="03D746CC"/>
    <w:rsid w:val="03DA48E8"/>
    <w:rsid w:val="03DB41BC"/>
    <w:rsid w:val="03E017D2"/>
    <w:rsid w:val="03E47515"/>
    <w:rsid w:val="03EC63C9"/>
    <w:rsid w:val="03EE0393"/>
    <w:rsid w:val="03EE2141"/>
    <w:rsid w:val="03F12445"/>
    <w:rsid w:val="03F27459"/>
    <w:rsid w:val="03F637F9"/>
    <w:rsid w:val="03FD05D6"/>
    <w:rsid w:val="03FE341B"/>
    <w:rsid w:val="03FF60FC"/>
    <w:rsid w:val="04003C23"/>
    <w:rsid w:val="04021749"/>
    <w:rsid w:val="04051239"/>
    <w:rsid w:val="04090D29"/>
    <w:rsid w:val="040E27E3"/>
    <w:rsid w:val="040F3E66"/>
    <w:rsid w:val="04106673"/>
    <w:rsid w:val="04131BA8"/>
    <w:rsid w:val="04137DFA"/>
    <w:rsid w:val="04161698"/>
    <w:rsid w:val="041871BE"/>
    <w:rsid w:val="041B0A5C"/>
    <w:rsid w:val="041D6583"/>
    <w:rsid w:val="041F679F"/>
    <w:rsid w:val="04207EF6"/>
    <w:rsid w:val="04221DEB"/>
    <w:rsid w:val="04223B99"/>
    <w:rsid w:val="04243DB5"/>
    <w:rsid w:val="04247911"/>
    <w:rsid w:val="04274F2B"/>
    <w:rsid w:val="04283AB7"/>
    <w:rsid w:val="04293179"/>
    <w:rsid w:val="042B5143"/>
    <w:rsid w:val="042C0EBC"/>
    <w:rsid w:val="042E0790"/>
    <w:rsid w:val="042E69E2"/>
    <w:rsid w:val="04310280"/>
    <w:rsid w:val="0433379B"/>
    <w:rsid w:val="043438CC"/>
    <w:rsid w:val="04360C8C"/>
    <w:rsid w:val="043B10FF"/>
    <w:rsid w:val="043B4C5B"/>
    <w:rsid w:val="043C5180"/>
    <w:rsid w:val="043D09D3"/>
    <w:rsid w:val="043F474B"/>
    <w:rsid w:val="04447FB3"/>
    <w:rsid w:val="04471852"/>
    <w:rsid w:val="044C0C16"/>
    <w:rsid w:val="044C6E68"/>
    <w:rsid w:val="04511CDD"/>
    <w:rsid w:val="04516D24"/>
    <w:rsid w:val="04531FA4"/>
    <w:rsid w:val="04545D1C"/>
    <w:rsid w:val="04583A5F"/>
    <w:rsid w:val="0458580D"/>
    <w:rsid w:val="045F3EC1"/>
    <w:rsid w:val="045F4DED"/>
    <w:rsid w:val="04620439"/>
    <w:rsid w:val="04640655"/>
    <w:rsid w:val="04642403"/>
    <w:rsid w:val="046441B2"/>
    <w:rsid w:val="046643CE"/>
    <w:rsid w:val="04673CA2"/>
    <w:rsid w:val="046B3792"/>
    <w:rsid w:val="046C12B8"/>
    <w:rsid w:val="046D53F8"/>
    <w:rsid w:val="04700DA8"/>
    <w:rsid w:val="04706FFA"/>
    <w:rsid w:val="04714B20"/>
    <w:rsid w:val="0475016D"/>
    <w:rsid w:val="04763EE5"/>
    <w:rsid w:val="04781A0B"/>
    <w:rsid w:val="04785EAF"/>
    <w:rsid w:val="047D4114"/>
    <w:rsid w:val="04826D2E"/>
    <w:rsid w:val="04842AA6"/>
    <w:rsid w:val="048605CC"/>
    <w:rsid w:val="04874344"/>
    <w:rsid w:val="04877EA0"/>
    <w:rsid w:val="048B7990"/>
    <w:rsid w:val="048E122E"/>
    <w:rsid w:val="048E56D2"/>
    <w:rsid w:val="048E7480"/>
    <w:rsid w:val="0490144A"/>
    <w:rsid w:val="04910D1F"/>
    <w:rsid w:val="049115E6"/>
    <w:rsid w:val="04926F71"/>
    <w:rsid w:val="04932CE9"/>
    <w:rsid w:val="0495080F"/>
    <w:rsid w:val="049525BD"/>
    <w:rsid w:val="04974587"/>
    <w:rsid w:val="049F168E"/>
    <w:rsid w:val="049F343C"/>
    <w:rsid w:val="04A10F62"/>
    <w:rsid w:val="04A22F2C"/>
    <w:rsid w:val="04A24CDA"/>
    <w:rsid w:val="04A42800"/>
    <w:rsid w:val="04A66578"/>
    <w:rsid w:val="04A86794"/>
    <w:rsid w:val="04A96068"/>
    <w:rsid w:val="04AC7907"/>
    <w:rsid w:val="04B14F1D"/>
    <w:rsid w:val="04B47FEC"/>
    <w:rsid w:val="04B74A42"/>
    <w:rsid w:val="04B769D7"/>
    <w:rsid w:val="04BA2023"/>
    <w:rsid w:val="04BA64C7"/>
    <w:rsid w:val="04BE5FB8"/>
    <w:rsid w:val="04BF763A"/>
    <w:rsid w:val="04C17856"/>
    <w:rsid w:val="04C3537C"/>
    <w:rsid w:val="04C74740"/>
    <w:rsid w:val="04C82992"/>
    <w:rsid w:val="04C904B8"/>
    <w:rsid w:val="04CB4231"/>
    <w:rsid w:val="04CD61FB"/>
    <w:rsid w:val="04D550AF"/>
    <w:rsid w:val="04D70E27"/>
    <w:rsid w:val="04DA0918"/>
    <w:rsid w:val="04DB26FC"/>
    <w:rsid w:val="04DC4690"/>
    <w:rsid w:val="04DF7CDC"/>
    <w:rsid w:val="04E11CA6"/>
    <w:rsid w:val="04E13A54"/>
    <w:rsid w:val="04E43544"/>
    <w:rsid w:val="04E6106A"/>
    <w:rsid w:val="04E83035"/>
    <w:rsid w:val="04E92909"/>
    <w:rsid w:val="04EB042F"/>
    <w:rsid w:val="04EC3681"/>
    <w:rsid w:val="04ED064B"/>
    <w:rsid w:val="04F25C61"/>
    <w:rsid w:val="04F76DD4"/>
    <w:rsid w:val="04F80D9E"/>
    <w:rsid w:val="04FA4B16"/>
    <w:rsid w:val="04FE00F5"/>
    <w:rsid w:val="04FE63B4"/>
    <w:rsid w:val="04FF212C"/>
    <w:rsid w:val="05017C52"/>
    <w:rsid w:val="05031C1C"/>
    <w:rsid w:val="050414F1"/>
    <w:rsid w:val="0506170D"/>
    <w:rsid w:val="050719CA"/>
    <w:rsid w:val="05085485"/>
    <w:rsid w:val="050924EC"/>
    <w:rsid w:val="050A034B"/>
    <w:rsid w:val="050B287F"/>
    <w:rsid w:val="050B6D23"/>
    <w:rsid w:val="050E236F"/>
    <w:rsid w:val="050E411D"/>
    <w:rsid w:val="051009DE"/>
    <w:rsid w:val="0510665E"/>
    <w:rsid w:val="051200B1"/>
    <w:rsid w:val="05121E5F"/>
    <w:rsid w:val="05123C0E"/>
    <w:rsid w:val="051554AC"/>
    <w:rsid w:val="05171224"/>
    <w:rsid w:val="051A51B8"/>
    <w:rsid w:val="051C4A8C"/>
    <w:rsid w:val="051F457C"/>
    <w:rsid w:val="052027CE"/>
    <w:rsid w:val="05216546"/>
    <w:rsid w:val="05237BC9"/>
    <w:rsid w:val="05257DE5"/>
    <w:rsid w:val="05283431"/>
    <w:rsid w:val="052B1173"/>
    <w:rsid w:val="052D6C99"/>
    <w:rsid w:val="053022E6"/>
    <w:rsid w:val="0530678A"/>
    <w:rsid w:val="05340028"/>
    <w:rsid w:val="05355B4E"/>
    <w:rsid w:val="05377368"/>
    <w:rsid w:val="05377B18"/>
    <w:rsid w:val="05393890"/>
    <w:rsid w:val="053F077B"/>
    <w:rsid w:val="053F26E0"/>
    <w:rsid w:val="053F69CD"/>
    <w:rsid w:val="05404C1F"/>
    <w:rsid w:val="05410997"/>
    <w:rsid w:val="054162A1"/>
    <w:rsid w:val="05423841"/>
    <w:rsid w:val="0543026B"/>
    <w:rsid w:val="05452235"/>
    <w:rsid w:val="05467D5B"/>
    <w:rsid w:val="05484847"/>
    <w:rsid w:val="054B35C3"/>
    <w:rsid w:val="054B711F"/>
    <w:rsid w:val="054E467A"/>
    <w:rsid w:val="054F59E9"/>
    <w:rsid w:val="054F6A7F"/>
    <w:rsid w:val="05500BDA"/>
    <w:rsid w:val="05524952"/>
    <w:rsid w:val="05573D16"/>
    <w:rsid w:val="05577DE1"/>
    <w:rsid w:val="05597A8E"/>
    <w:rsid w:val="055C6BEF"/>
    <w:rsid w:val="055C757F"/>
    <w:rsid w:val="055C7BF2"/>
    <w:rsid w:val="055D2FFA"/>
    <w:rsid w:val="055E32F7"/>
    <w:rsid w:val="055F6573"/>
    <w:rsid w:val="056106F1"/>
    <w:rsid w:val="05614B95"/>
    <w:rsid w:val="05616943"/>
    <w:rsid w:val="05634469"/>
    <w:rsid w:val="05650CA4"/>
    <w:rsid w:val="05685651"/>
    <w:rsid w:val="05685F23"/>
    <w:rsid w:val="056A3A4A"/>
    <w:rsid w:val="056C5FA6"/>
    <w:rsid w:val="056F1060"/>
    <w:rsid w:val="056F4631"/>
    <w:rsid w:val="05705DB7"/>
    <w:rsid w:val="05720B50"/>
    <w:rsid w:val="0575419C"/>
    <w:rsid w:val="057743B8"/>
    <w:rsid w:val="057905AA"/>
    <w:rsid w:val="05791EDF"/>
    <w:rsid w:val="057B7A05"/>
    <w:rsid w:val="057C19CF"/>
    <w:rsid w:val="057F6DC9"/>
    <w:rsid w:val="05800AFA"/>
    <w:rsid w:val="0580326D"/>
    <w:rsid w:val="058645FB"/>
    <w:rsid w:val="05882122"/>
    <w:rsid w:val="058A5E9A"/>
    <w:rsid w:val="058A7C48"/>
    <w:rsid w:val="058B39C0"/>
    <w:rsid w:val="058D598A"/>
    <w:rsid w:val="058E399F"/>
    <w:rsid w:val="058F1702"/>
    <w:rsid w:val="058F525E"/>
    <w:rsid w:val="059211F2"/>
    <w:rsid w:val="05946D18"/>
    <w:rsid w:val="0599432F"/>
    <w:rsid w:val="059C18BA"/>
    <w:rsid w:val="059D3E1F"/>
    <w:rsid w:val="059E1945"/>
    <w:rsid w:val="05A32BC9"/>
    <w:rsid w:val="05A36F5B"/>
    <w:rsid w:val="05A54A82"/>
    <w:rsid w:val="05A607FA"/>
    <w:rsid w:val="05A827C4"/>
    <w:rsid w:val="05AA2098"/>
    <w:rsid w:val="05AA653C"/>
    <w:rsid w:val="05AD7DDA"/>
    <w:rsid w:val="05AF76AE"/>
    <w:rsid w:val="05B045A0"/>
    <w:rsid w:val="05B41169"/>
    <w:rsid w:val="05B771BA"/>
    <w:rsid w:val="05B8311D"/>
    <w:rsid w:val="05BB24F7"/>
    <w:rsid w:val="05BC2F2E"/>
    <w:rsid w:val="05C3315A"/>
    <w:rsid w:val="05C56ED2"/>
    <w:rsid w:val="05C95532"/>
    <w:rsid w:val="05CA273A"/>
    <w:rsid w:val="05CA5C59"/>
    <w:rsid w:val="05CB200E"/>
    <w:rsid w:val="05D435B9"/>
    <w:rsid w:val="05D610DF"/>
    <w:rsid w:val="05D67331"/>
    <w:rsid w:val="05DB04A3"/>
    <w:rsid w:val="05DB45FA"/>
    <w:rsid w:val="05DB4947"/>
    <w:rsid w:val="05DD246D"/>
    <w:rsid w:val="05DE7F94"/>
    <w:rsid w:val="05E51322"/>
    <w:rsid w:val="05E530D0"/>
    <w:rsid w:val="05E535CA"/>
    <w:rsid w:val="05E80E12"/>
    <w:rsid w:val="05EB486B"/>
    <w:rsid w:val="05EC0902"/>
    <w:rsid w:val="05EE31EC"/>
    <w:rsid w:val="05F13F6A"/>
    <w:rsid w:val="05F45A09"/>
    <w:rsid w:val="05F61781"/>
    <w:rsid w:val="05F6352F"/>
    <w:rsid w:val="05F652DD"/>
    <w:rsid w:val="05F72E03"/>
    <w:rsid w:val="05FB28F4"/>
    <w:rsid w:val="05FB6D97"/>
    <w:rsid w:val="05FD48BE"/>
    <w:rsid w:val="06020126"/>
    <w:rsid w:val="06046B53"/>
    <w:rsid w:val="06085010"/>
    <w:rsid w:val="060A6FDB"/>
    <w:rsid w:val="060C4B01"/>
    <w:rsid w:val="060E0879"/>
    <w:rsid w:val="060F45F1"/>
    <w:rsid w:val="06157AD8"/>
    <w:rsid w:val="0616597F"/>
    <w:rsid w:val="06175254"/>
    <w:rsid w:val="061834A6"/>
    <w:rsid w:val="061B2F96"/>
    <w:rsid w:val="061B4D44"/>
    <w:rsid w:val="061E65E2"/>
    <w:rsid w:val="06253E14"/>
    <w:rsid w:val="06255BC2"/>
    <w:rsid w:val="06257970"/>
    <w:rsid w:val="0627463A"/>
    <w:rsid w:val="06287461"/>
    <w:rsid w:val="062A142B"/>
    <w:rsid w:val="062A31D9"/>
    <w:rsid w:val="062D71EF"/>
    <w:rsid w:val="06316315"/>
    <w:rsid w:val="0633208D"/>
    <w:rsid w:val="06345E06"/>
    <w:rsid w:val="063858F6"/>
    <w:rsid w:val="063B3638"/>
    <w:rsid w:val="063B7194"/>
    <w:rsid w:val="063D4CBA"/>
    <w:rsid w:val="063F6C84"/>
    <w:rsid w:val="06400C4E"/>
    <w:rsid w:val="064249C6"/>
    <w:rsid w:val="06426774"/>
    <w:rsid w:val="06431415"/>
    <w:rsid w:val="06473D8B"/>
    <w:rsid w:val="064747B7"/>
    <w:rsid w:val="0648365F"/>
    <w:rsid w:val="064C75F3"/>
    <w:rsid w:val="064F49ED"/>
    <w:rsid w:val="065169B7"/>
    <w:rsid w:val="0654239A"/>
    <w:rsid w:val="06563FCE"/>
    <w:rsid w:val="06581AF4"/>
    <w:rsid w:val="06585F98"/>
    <w:rsid w:val="065A0DDD"/>
    <w:rsid w:val="065E2E82"/>
    <w:rsid w:val="065E4A58"/>
    <w:rsid w:val="065F0BEE"/>
    <w:rsid w:val="065F10D4"/>
    <w:rsid w:val="065F7326"/>
    <w:rsid w:val="066606B5"/>
    <w:rsid w:val="0667442D"/>
    <w:rsid w:val="06674DB4"/>
    <w:rsid w:val="06693D01"/>
    <w:rsid w:val="066A1827"/>
    <w:rsid w:val="066C559F"/>
    <w:rsid w:val="066E1317"/>
    <w:rsid w:val="066F5090"/>
    <w:rsid w:val="066F6E3E"/>
    <w:rsid w:val="06712BB6"/>
    <w:rsid w:val="0671705A"/>
    <w:rsid w:val="06732DD2"/>
    <w:rsid w:val="06734B80"/>
    <w:rsid w:val="06747F80"/>
    <w:rsid w:val="067601CC"/>
    <w:rsid w:val="06764670"/>
    <w:rsid w:val="0676641E"/>
    <w:rsid w:val="06782196"/>
    <w:rsid w:val="067B57E2"/>
    <w:rsid w:val="067D155B"/>
    <w:rsid w:val="067D59FE"/>
    <w:rsid w:val="067D77AC"/>
    <w:rsid w:val="067F3525"/>
    <w:rsid w:val="0680104B"/>
    <w:rsid w:val="068154EF"/>
    <w:rsid w:val="06837FE9"/>
    <w:rsid w:val="068428E9"/>
    <w:rsid w:val="0687062B"/>
    <w:rsid w:val="068723D9"/>
    <w:rsid w:val="06877DFA"/>
    <w:rsid w:val="06886B2F"/>
    <w:rsid w:val="068943A3"/>
    <w:rsid w:val="068B677B"/>
    <w:rsid w:val="068C109B"/>
    <w:rsid w:val="068C3E93"/>
    <w:rsid w:val="068C514E"/>
    <w:rsid w:val="068E5516"/>
    <w:rsid w:val="069114AA"/>
    <w:rsid w:val="06913258"/>
    <w:rsid w:val="06935222"/>
    <w:rsid w:val="06937358"/>
    <w:rsid w:val="069845E6"/>
    <w:rsid w:val="06986394"/>
    <w:rsid w:val="069A210C"/>
    <w:rsid w:val="069B5153"/>
    <w:rsid w:val="069B7C33"/>
    <w:rsid w:val="069D7E4F"/>
    <w:rsid w:val="069F7723"/>
    <w:rsid w:val="06A25465"/>
    <w:rsid w:val="06A44D39"/>
    <w:rsid w:val="06A64F55"/>
    <w:rsid w:val="06A75CA3"/>
    <w:rsid w:val="06A857D2"/>
    <w:rsid w:val="06A967F3"/>
    <w:rsid w:val="06AB60C8"/>
    <w:rsid w:val="06B058C5"/>
    <w:rsid w:val="06B07006"/>
    <w:rsid w:val="06B331CE"/>
    <w:rsid w:val="06B55198"/>
    <w:rsid w:val="06B62CBE"/>
    <w:rsid w:val="06B64A6C"/>
    <w:rsid w:val="06BC6527"/>
    <w:rsid w:val="06BD5DFB"/>
    <w:rsid w:val="06BD7EC9"/>
    <w:rsid w:val="06BE35C9"/>
    <w:rsid w:val="06BF7DC5"/>
    <w:rsid w:val="06C453DB"/>
    <w:rsid w:val="06C468BB"/>
    <w:rsid w:val="06C61153"/>
    <w:rsid w:val="06C726BC"/>
    <w:rsid w:val="06C74ECC"/>
    <w:rsid w:val="06C76C7A"/>
    <w:rsid w:val="06C90C44"/>
    <w:rsid w:val="06CE625A"/>
    <w:rsid w:val="06D01FD2"/>
    <w:rsid w:val="06D07A7F"/>
    <w:rsid w:val="06D3561E"/>
    <w:rsid w:val="06D47525"/>
    <w:rsid w:val="06D51397"/>
    <w:rsid w:val="06D53145"/>
    <w:rsid w:val="06D7510F"/>
    <w:rsid w:val="06DA4BFF"/>
    <w:rsid w:val="06DF0467"/>
    <w:rsid w:val="06E11AE9"/>
    <w:rsid w:val="06E25862"/>
    <w:rsid w:val="06E31D05"/>
    <w:rsid w:val="06E635A4"/>
    <w:rsid w:val="06E710CA"/>
    <w:rsid w:val="06E96BF0"/>
    <w:rsid w:val="06EC048E"/>
    <w:rsid w:val="06EC66E0"/>
    <w:rsid w:val="06F04498"/>
    <w:rsid w:val="06F07C0E"/>
    <w:rsid w:val="06F07F7E"/>
    <w:rsid w:val="06FA0DFD"/>
    <w:rsid w:val="06FC4B75"/>
    <w:rsid w:val="06FD0FAE"/>
    <w:rsid w:val="06FD269B"/>
    <w:rsid w:val="06FE6B3F"/>
    <w:rsid w:val="07024AB1"/>
    <w:rsid w:val="070457D8"/>
    <w:rsid w:val="070659F4"/>
    <w:rsid w:val="07091040"/>
    <w:rsid w:val="07097292"/>
    <w:rsid w:val="071023CF"/>
    <w:rsid w:val="07117EF5"/>
    <w:rsid w:val="07124399"/>
    <w:rsid w:val="071A4FFB"/>
    <w:rsid w:val="071C6FC5"/>
    <w:rsid w:val="0721638A"/>
    <w:rsid w:val="07222102"/>
    <w:rsid w:val="07230354"/>
    <w:rsid w:val="07267138"/>
    <w:rsid w:val="0727388B"/>
    <w:rsid w:val="072A7934"/>
    <w:rsid w:val="072C03D9"/>
    <w:rsid w:val="072C2FAA"/>
    <w:rsid w:val="072D2F81"/>
    <w:rsid w:val="072F6604"/>
    <w:rsid w:val="07302A71"/>
    <w:rsid w:val="0733430F"/>
    <w:rsid w:val="07350087"/>
    <w:rsid w:val="07372051"/>
    <w:rsid w:val="0737795B"/>
    <w:rsid w:val="07391925"/>
    <w:rsid w:val="073929DD"/>
    <w:rsid w:val="073A744C"/>
    <w:rsid w:val="073C1416"/>
    <w:rsid w:val="073E518E"/>
    <w:rsid w:val="073F4A62"/>
    <w:rsid w:val="073F6F5B"/>
    <w:rsid w:val="07416A2C"/>
    <w:rsid w:val="074309F6"/>
    <w:rsid w:val="074958E1"/>
    <w:rsid w:val="074A3B33"/>
    <w:rsid w:val="074B3370"/>
    <w:rsid w:val="074B78AB"/>
    <w:rsid w:val="074F1149"/>
    <w:rsid w:val="074F739B"/>
    <w:rsid w:val="07532EA3"/>
    <w:rsid w:val="0757624F"/>
    <w:rsid w:val="07577FFE"/>
    <w:rsid w:val="075B5D40"/>
    <w:rsid w:val="075F6EB2"/>
    <w:rsid w:val="076072C9"/>
    <w:rsid w:val="07612C2A"/>
    <w:rsid w:val="076170CE"/>
    <w:rsid w:val="07632E46"/>
    <w:rsid w:val="076369A2"/>
    <w:rsid w:val="07660241"/>
    <w:rsid w:val="07666493"/>
    <w:rsid w:val="0768045D"/>
    <w:rsid w:val="07683FB9"/>
    <w:rsid w:val="076A2F4C"/>
    <w:rsid w:val="076B1CFB"/>
    <w:rsid w:val="076B3AA9"/>
    <w:rsid w:val="076B5857"/>
    <w:rsid w:val="076D5A73"/>
    <w:rsid w:val="07702E6D"/>
    <w:rsid w:val="07724E37"/>
    <w:rsid w:val="07754928"/>
    <w:rsid w:val="077566D6"/>
    <w:rsid w:val="07762B7A"/>
    <w:rsid w:val="077706A0"/>
    <w:rsid w:val="077741FC"/>
    <w:rsid w:val="07794418"/>
    <w:rsid w:val="077A1300"/>
    <w:rsid w:val="077D67F1"/>
    <w:rsid w:val="077E37DC"/>
    <w:rsid w:val="07807554"/>
    <w:rsid w:val="0781507A"/>
    <w:rsid w:val="07846919"/>
    <w:rsid w:val="07854B6B"/>
    <w:rsid w:val="078608E3"/>
    <w:rsid w:val="078A2181"/>
    <w:rsid w:val="078D1C71"/>
    <w:rsid w:val="078D3A1F"/>
    <w:rsid w:val="07921036"/>
    <w:rsid w:val="07927288"/>
    <w:rsid w:val="07940642"/>
    <w:rsid w:val="07944DAE"/>
    <w:rsid w:val="079672E3"/>
    <w:rsid w:val="07971F69"/>
    <w:rsid w:val="07990616"/>
    <w:rsid w:val="079923C4"/>
    <w:rsid w:val="07996868"/>
    <w:rsid w:val="079B25E0"/>
    <w:rsid w:val="079B438E"/>
    <w:rsid w:val="07A07BF6"/>
    <w:rsid w:val="07A174CB"/>
    <w:rsid w:val="07A33243"/>
    <w:rsid w:val="07A50D69"/>
    <w:rsid w:val="07A5520D"/>
    <w:rsid w:val="07AA45D1"/>
    <w:rsid w:val="07AD40C1"/>
    <w:rsid w:val="07AD5E6F"/>
    <w:rsid w:val="07AF1BE8"/>
    <w:rsid w:val="07B62F76"/>
    <w:rsid w:val="07B76CEE"/>
    <w:rsid w:val="07C03DF5"/>
    <w:rsid w:val="07C66F31"/>
    <w:rsid w:val="07C82CA9"/>
    <w:rsid w:val="07CA36B7"/>
    <w:rsid w:val="07CC09EB"/>
    <w:rsid w:val="07D020FA"/>
    <w:rsid w:val="07D4164E"/>
    <w:rsid w:val="07D63618"/>
    <w:rsid w:val="07D65F6C"/>
    <w:rsid w:val="07D93108"/>
    <w:rsid w:val="07D94EB6"/>
    <w:rsid w:val="07DB478B"/>
    <w:rsid w:val="07DC15D4"/>
    <w:rsid w:val="07E850FA"/>
    <w:rsid w:val="07EA2C20"/>
    <w:rsid w:val="07ED2710"/>
    <w:rsid w:val="07EF6488"/>
    <w:rsid w:val="07F10452"/>
    <w:rsid w:val="07F341CA"/>
    <w:rsid w:val="07F41CF0"/>
    <w:rsid w:val="07F77E76"/>
    <w:rsid w:val="07F95559"/>
    <w:rsid w:val="07FC0BA5"/>
    <w:rsid w:val="07FD6DF7"/>
    <w:rsid w:val="0802440D"/>
    <w:rsid w:val="08053EFD"/>
    <w:rsid w:val="08071A24"/>
    <w:rsid w:val="080A32C2"/>
    <w:rsid w:val="080A5070"/>
    <w:rsid w:val="080B2B96"/>
    <w:rsid w:val="080C528C"/>
    <w:rsid w:val="080F2686"/>
    <w:rsid w:val="08120649"/>
    <w:rsid w:val="08122176"/>
    <w:rsid w:val="0814739E"/>
    <w:rsid w:val="0817778D"/>
    <w:rsid w:val="081B54CF"/>
    <w:rsid w:val="081B727D"/>
    <w:rsid w:val="081E189C"/>
    <w:rsid w:val="082500FC"/>
    <w:rsid w:val="08295563"/>
    <w:rsid w:val="082E2B16"/>
    <w:rsid w:val="082F2D28"/>
    <w:rsid w:val="0834033F"/>
    <w:rsid w:val="08397703"/>
    <w:rsid w:val="083A64E8"/>
    <w:rsid w:val="083B791F"/>
    <w:rsid w:val="083C39D9"/>
    <w:rsid w:val="083E11BD"/>
    <w:rsid w:val="083E2F6B"/>
    <w:rsid w:val="08404F36"/>
    <w:rsid w:val="08406CE4"/>
    <w:rsid w:val="08430582"/>
    <w:rsid w:val="084762C4"/>
    <w:rsid w:val="084A5DB4"/>
    <w:rsid w:val="084F54C6"/>
    <w:rsid w:val="08534C69"/>
    <w:rsid w:val="08564BF9"/>
    <w:rsid w:val="08575907"/>
    <w:rsid w:val="0858402D"/>
    <w:rsid w:val="08585DDB"/>
    <w:rsid w:val="085A5FF7"/>
    <w:rsid w:val="085B1D6F"/>
    <w:rsid w:val="085B5A71"/>
    <w:rsid w:val="085D4452"/>
    <w:rsid w:val="08607386"/>
    <w:rsid w:val="08626C5A"/>
    <w:rsid w:val="08630802"/>
    <w:rsid w:val="0865499C"/>
    <w:rsid w:val="0865674A"/>
    <w:rsid w:val="08674270"/>
    <w:rsid w:val="0869623A"/>
    <w:rsid w:val="086A5B0F"/>
    <w:rsid w:val="08713D58"/>
    <w:rsid w:val="08762705"/>
    <w:rsid w:val="087B29AA"/>
    <w:rsid w:val="087D3A3C"/>
    <w:rsid w:val="087D5842"/>
    <w:rsid w:val="087F780C"/>
    <w:rsid w:val="088017D6"/>
    <w:rsid w:val="08811C5D"/>
    <w:rsid w:val="08816951"/>
    <w:rsid w:val="088210AA"/>
    <w:rsid w:val="088272FC"/>
    <w:rsid w:val="08840D3E"/>
    <w:rsid w:val="08844E22"/>
    <w:rsid w:val="088968DD"/>
    <w:rsid w:val="089112ED"/>
    <w:rsid w:val="08915791"/>
    <w:rsid w:val="0895702F"/>
    <w:rsid w:val="08964B56"/>
    <w:rsid w:val="089808CE"/>
    <w:rsid w:val="08980E61"/>
    <w:rsid w:val="089D4136"/>
    <w:rsid w:val="08A07782"/>
    <w:rsid w:val="08A61507"/>
    <w:rsid w:val="08A90D2D"/>
    <w:rsid w:val="08AC6127"/>
    <w:rsid w:val="08B1198F"/>
    <w:rsid w:val="08B34430"/>
    <w:rsid w:val="08B374B6"/>
    <w:rsid w:val="08B51503"/>
    <w:rsid w:val="08B558FB"/>
    <w:rsid w:val="08B60D54"/>
    <w:rsid w:val="08BB45BC"/>
    <w:rsid w:val="08C2594B"/>
    <w:rsid w:val="08C711B3"/>
    <w:rsid w:val="08C8368E"/>
    <w:rsid w:val="08C97472"/>
    <w:rsid w:val="08CC0577"/>
    <w:rsid w:val="08CC4A1B"/>
    <w:rsid w:val="08CE0793"/>
    <w:rsid w:val="08CE2541"/>
    <w:rsid w:val="08CE609D"/>
    <w:rsid w:val="08D00067"/>
    <w:rsid w:val="08D37B58"/>
    <w:rsid w:val="08D4742C"/>
    <w:rsid w:val="08D72F06"/>
    <w:rsid w:val="08D833C0"/>
    <w:rsid w:val="08DD2784"/>
    <w:rsid w:val="08DF474E"/>
    <w:rsid w:val="08E04023"/>
    <w:rsid w:val="08E12275"/>
    <w:rsid w:val="08E41D65"/>
    <w:rsid w:val="08E500DB"/>
    <w:rsid w:val="08E653F7"/>
    <w:rsid w:val="08E7715F"/>
    <w:rsid w:val="08ED1A4F"/>
    <w:rsid w:val="08EE04EE"/>
    <w:rsid w:val="08F024B8"/>
    <w:rsid w:val="08F24482"/>
    <w:rsid w:val="08F33D56"/>
    <w:rsid w:val="08F43AA3"/>
    <w:rsid w:val="08F57ACE"/>
    <w:rsid w:val="08F655F4"/>
    <w:rsid w:val="08F678EB"/>
    <w:rsid w:val="08F875BE"/>
    <w:rsid w:val="08FC0E5C"/>
    <w:rsid w:val="08FD4C21"/>
    <w:rsid w:val="08FF094D"/>
    <w:rsid w:val="08FF26FB"/>
    <w:rsid w:val="08FF6B9F"/>
    <w:rsid w:val="09020F35"/>
    <w:rsid w:val="09045F63"/>
    <w:rsid w:val="09047D11"/>
    <w:rsid w:val="090B72F2"/>
    <w:rsid w:val="090D12BC"/>
    <w:rsid w:val="09104908"/>
    <w:rsid w:val="091066B6"/>
    <w:rsid w:val="09114527"/>
    <w:rsid w:val="091268D2"/>
    <w:rsid w:val="091361A6"/>
    <w:rsid w:val="091466C0"/>
    <w:rsid w:val="09151F1E"/>
    <w:rsid w:val="09166559"/>
    <w:rsid w:val="09173EE8"/>
    <w:rsid w:val="09181829"/>
    <w:rsid w:val="09187C60"/>
    <w:rsid w:val="091A12E3"/>
    <w:rsid w:val="091C14FF"/>
    <w:rsid w:val="091C32AD"/>
    <w:rsid w:val="091E5277"/>
    <w:rsid w:val="092108C3"/>
    <w:rsid w:val="09212671"/>
    <w:rsid w:val="09265ED9"/>
    <w:rsid w:val="092E2FE0"/>
    <w:rsid w:val="09306D58"/>
    <w:rsid w:val="09307304"/>
    <w:rsid w:val="093323A4"/>
    <w:rsid w:val="0935436E"/>
    <w:rsid w:val="093A3733"/>
    <w:rsid w:val="093D1475"/>
    <w:rsid w:val="09412D13"/>
    <w:rsid w:val="09414AC1"/>
    <w:rsid w:val="094543A5"/>
    <w:rsid w:val="0946032A"/>
    <w:rsid w:val="09475E50"/>
    <w:rsid w:val="09490657"/>
    <w:rsid w:val="0949606C"/>
    <w:rsid w:val="094B5940"/>
    <w:rsid w:val="094B7289"/>
    <w:rsid w:val="094E71DE"/>
    <w:rsid w:val="095073FA"/>
    <w:rsid w:val="09523172"/>
    <w:rsid w:val="09523E99"/>
    <w:rsid w:val="095347F5"/>
    <w:rsid w:val="09554CD5"/>
    <w:rsid w:val="095567BF"/>
    <w:rsid w:val="09572537"/>
    <w:rsid w:val="09581E0B"/>
    <w:rsid w:val="095962AF"/>
    <w:rsid w:val="095A3DD5"/>
    <w:rsid w:val="095A5B83"/>
    <w:rsid w:val="095D5673"/>
    <w:rsid w:val="095E38C5"/>
    <w:rsid w:val="09664528"/>
    <w:rsid w:val="09694018"/>
    <w:rsid w:val="096B2B11"/>
    <w:rsid w:val="096D1D5A"/>
    <w:rsid w:val="096D58B6"/>
    <w:rsid w:val="096E7880"/>
    <w:rsid w:val="096F3AB3"/>
    <w:rsid w:val="0972111F"/>
    <w:rsid w:val="09722ECD"/>
    <w:rsid w:val="09736CEF"/>
    <w:rsid w:val="097529BD"/>
    <w:rsid w:val="09776735"/>
    <w:rsid w:val="097924AD"/>
    <w:rsid w:val="097A6225"/>
    <w:rsid w:val="097D1872"/>
    <w:rsid w:val="097F55EA"/>
    <w:rsid w:val="09815806"/>
    <w:rsid w:val="098350DA"/>
    <w:rsid w:val="098552F6"/>
    <w:rsid w:val="09864BCA"/>
    <w:rsid w:val="098658DF"/>
    <w:rsid w:val="09866978"/>
    <w:rsid w:val="09880942"/>
    <w:rsid w:val="098D5F59"/>
    <w:rsid w:val="098E3A7F"/>
    <w:rsid w:val="099217C1"/>
    <w:rsid w:val="09931095"/>
    <w:rsid w:val="09932EAE"/>
    <w:rsid w:val="09945539"/>
    <w:rsid w:val="099E3CC2"/>
    <w:rsid w:val="09A11A04"/>
    <w:rsid w:val="09A3577C"/>
    <w:rsid w:val="09A45050"/>
    <w:rsid w:val="09A514F4"/>
    <w:rsid w:val="09A6526C"/>
    <w:rsid w:val="09A908B8"/>
    <w:rsid w:val="09AA18C7"/>
    <w:rsid w:val="09AA4D5C"/>
    <w:rsid w:val="09AF4121"/>
    <w:rsid w:val="09B039F5"/>
    <w:rsid w:val="09B23C11"/>
    <w:rsid w:val="09B259BF"/>
    <w:rsid w:val="09B47989"/>
    <w:rsid w:val="09B526A3"/>
    <w:rsid w:val="09B71227"/>
    <w:rsid w:val="09B74D83"/>
    <w:rsid w:val="09BC05EC"/>
    <w:rsid w:val="09C000DC"/>
    <w:rsid w:val="09C120A6"/>
    <w:rsid w:val="09C13E54"/>
    <w:rsid w:val="09C3197A"/>
    <w:rsid w:val="09C556F2"/>
    <w:rsid w:val="09C676BC"/>
    <w:rsid w:val="09CD45A7"/>
    <w:rsid w:val="09CF47C3"/>
    <w:rsid w:val="09D43B87"/>
    <w:rsid w:val="09D75426"/>
    <w:rsid w:val="09D771D4"/>
    <w:rsid w:val="09D92F4C"/>
    <w:rsid w:val="09D973F0"/>
    <w:rsid w:val="09DC0C8E"/>
    <w:rsid w:val="09DC2A3C"/>
    <w:rsid w:val="09DF42DA"/>
    <w:rsid w:val="09E013D8"/>
    <w:rsid w:val="09E0252C"/>
    <w:rsid w:val="09E11F77"/>
    <w:rsid w:val="09E16A96"/>
    <w:rsid w:val="09E518F1"/>
    <w:rsid w:val="09E71B0D"/>
    <w:rsid w:val="09EA33AB"/>
    <w:rsid w:val="09EB0ED1"/>
    <w:rsid w:val="09F064E7"/>
    <w:rsid w:val="09F47D86"/>
    <w:rsid w:val="09F75AC8"/>
    <w:rsid w:val="09F935EE"/>
    <w:rsid w:val="09F9539C"/>
    <w:rsid w:val="09FA34EB"/>
    <w:rsid w:val="09FC6C3A"/>
    <w:rsid w:val="09FC754C"/>
    <w:rsid w:val="09FE7EEB"/>
    <w:rsid w:val="0A00735D"/>
    <w:rsid w:val="0A0106F5"/>
    <w:rsid w:val="0A026946"/>
    <w:rsid w:val="0A053D41"/>
    <w:rsid w:val="0A083831"/>
    <w:rsid w:val="0A0C3321"/>
    <w:rsid w:val="0A0D6D90"/>
    <w:rsid w:val="0A195A3E"/>
    <w:rsid w:val="0A197F04"/>
    <w:rsid w:val="0A1B7A08"/>
    <w:rsid w:val="0A206DCD"/>
    <w:rsid w:val="0A2148F3"/>
    <w:rsid w:val="0A232419"/>
    <w:rsid w:val="0A2368BD"/>
    <w:rsid w:val="0A261F09"/>
    <w:rsid w:val="0A277609"/>
    <w:rsid w:val="0A287A2F"/>
    <w:rsid w:val="0A2C5771"/>
    <w:rsid w:val="0A2F7010"/>
    <w:rsid w:val="0A314FFA"/>
    <w:rsid w:val="0A334D52"/>
    <w:rsid w:val="0A3463D4"/>
    <w:rsid w:val="0A3D172D"/>
    <w:rsid w:val="0A410AF1"/>
    <w:rsid w:val="0A416420"/>
    <w:rsid w:val="0A434869"/>
    <w:rsid w:val="0A4503EF"/>
    <w:rsid w:val="0A466107"/>
    <w:rsid w:val="0A4707FD"/>
    <w:rsid w:val="0A4800D1"/>
    <w:rsid w:val="0A481606"/>
    <w:rsid w:val="0A481E7F"/>
    <w:rsid w:val="0A486323"/>
    <w:rsid w:val="0A4D56E8"/>
    <w:rsid w:val="0A5151D8"/>
    <w:rsid w:val="0A526C05"/>
    <w:rsid w:val="0A540824"/>
    <w:rsid w:val="0A546A76"/>
    <w:rsid w:val="0A570314"/>
    <w:rsid w:val="0A590531"/>
    <w:rsid w:val="0A59408D"/>
    <w:rsid w:val="0A5B6057"/>
    <w:rsid w:val="0A5D1DCF"/>
    <w:rsid w:val="0A5F5B47"/>
    <w:rsid w:val="0A621193"/>
    <w:rsid w:val="0A622F41"/>
    <w:rsid w:val="0A6273E5"/>
    <w:rsid w:val="0A650C83"/>
    <w:rsid w:val="0A670558"/>
    <w:rsid w:val="0A6A629A"/>
    <w:rsid w:val="0A710C84"/>
    <w:rsid w:val="0A724AAE"/>
    <w:rsid w:val="0A7315F2"/>
    <w:rsid w:val="0A740EC6"/>
    <w:rsid w:val="0A742C74"/>
    <w:rsid w:val="0A764C3F"/>
    <w:rsid w:val="0A7809B7"/>
    <w:rsid w:val="0A78246D"/>
    <w:rsid w:val="0A7964DD"/>
    <w:rsid w:val="0A801619"/>
    <w:rsid w:val="0A805ABD"/>
    <w:rsid w:val="0A83110A"/>
    <w:rsid w:val="0A8455AD"/>
    <w:rsid w:val="0A870BFA"/>
    <w:rsid w:val="0A886720"/>
    <w:rsid w:val="0A8C214E"/>
    <w:rsid w:val="0A8C4462"/>
    <w:rsid w:val="0A8E1F88"/>
    <w:rsid w:val="0A930455"/>
    <w:rsid w:val="0A9450C5"/>
    <w:rsid w:val="0A951569"/>
    <w:rsid w:val="0A96708F"/>
    <w:rsid w:val="0A981059"/>
    <w:rsid w:val="0A982E07"/>
    <w:rsid w:val="0A9B30A2"/>
    <w:rsid w:val="0A9D041D"/>
    <w:rsid w:val="0A9E5F43"/>
    <w:rsid w:val="0AA23C86"/>
    <w:rsid w:val="0AA3355A"/>
    <w:rsid w:val="0AA572D2"/>
    <w:rsid w:val="0AA7129C"/>
    <w:rsid w:val="0AA91055"/>
    <w:rsid w:val="0AA96DC2"/>
    <w:rsid w:val="0AAB206E"/>
    <w:rsid w:val="0AAC0660"/>
    <w:rsid w:val="0AAE262A"/>
    <w:rsid w:val="0AB063A2"/>
    <w:rsid w:val="0AB6328D"/>
    <w:rsid w:val="0AB87005"/>
    <w:rsid w:val="0AB94B2B"/>
    <w:rsid w:val="0ABB08A3"/>
    <w:rsid w:val="0ABE2142"/>
    <w:rsid w:val="0AC0410C"/>
    <w:rsid w:val="0AC15C13"/>
    <w:rsid w:val="0AC43BFC"/>
    <w:rsid w:val="0AC51722"/>
    <w:rsid w:val="0AC62ADE"/>
    <w:rsid w:val="0AC7549A"/>
    <w:rsid w:val="0AC92FC0"/>
    <w:rsid w:val="0AC97464"/>
    <w:rsid w:val="0ACB31DC"/>
    <w:rsid w:val="0ACB4F8A"/>
    <w:rsid w:val="0ACC2AB1"/>
    <w:rsid w:val="0AD17376"/>
    <w:rsid w:val="0AD2152B"/>
    <w:rsid w:val="0AD3127A"/>
    <w:rsid w:val="0AD32091"/>
    <w:rsid w:val="0AD61B81"/>
    <w:rsid w:val="0AD83203"/>
    <w:rsid w:val="0ADA51CD"/>
    <w:rsid w:val="0ADB0F46"/>
    <w:rsid w:val="0ADD4EFD"/>
    <w:rsid w:val="0AE222D4"/>
    <w:rsid w:val="0AEA1189"/>
    <w:rsid w:val="0AEE2A27"/>
    <w:rsid w:val="0AF02C43"/>
    <w:rsid w:val="0AF344E1"/>
    <w:rsid w:val="0AF3628F"/>
    <w:rsid w:val="0AF52007"/>
    <w:rsid w:val="0AF73FD1"/>
    <w:rsid w:val="0AF85654"/>
    <w:rsid w:val="0AFA5870"/>
    <w:rsid w:val="0AFA761E"/>
    <w:rsid w:val="0AFB1BC7"/>
    <w:rsid w:val="0AFB1C14"/>
    <w:rsid w:val="0AFB2E60"/>
    <w:rsid w:val="0AFF69E2"/>
    <w:rsid w:val="0B0009AC"/>
    <w:rsid w:val="0B002E68"/>
    <w:rsid w:val="0B022976"/>
    <w:rsid w:val="0B0264D2"/>
    <w:rsid w:val="0B04224A"/>
    <w:rsid w:val="0B0A068D"/>
    <w:rsid w:val="0B0E30C9"/>
    <w:rsid w:val="0B114967"/>
    <w:rsid w:val="0B116715"/>
    <w:rsid w:val="0B12408F"/>
    <w:rsid w:val="0B1306DF"/>
    <w:rsid w:val="0B136931"/>
    <w:rsid w:val="0B156206"/>
    <w:rsid w:val="0B1A1A6E"/>
    <w:rsid w:val="0B1A381C"/>
    <w:rsid w:val="0B1C3A38"/>
    <w:rsid w:val="0B1C57E6"/>
    <w:rsid w:val="0B1D50BA"/>
    <w:rsid w:val="0B1E3820"/>
    <w:rsid w:val="0B220922"/>
    <w:rsid w:val="0B2428ED"/>
    <w:rsid w:val="0B2621C1"/>
    <w:rsid w:val="0B277754"/>
    <w:rsid w:val="0B2823DD"/>
    <w:rsid w:val="0B2935A3"/>
    <w:rsid w:val="0B2A60D5"/>
    <w:rsid w:val="0B301291"/>
    <w:rsid w:val="0B30303F"/>
    <w:rsid w:val="0B316DB7"/>
    <w:rsid w:val="0B330D82"/>
    <w:rsid w:val="0B344AB5"/>
    <w:rsid w:val="0B372620"/>
    <w:rsid w:val="0B3A2110"/>
    <w:rsid w:val="0B3D39AE"/>
    <w:rsid w:val="0B3D575C"/>
    <w:rsid w:val="0B3F4EED"/>
    <w:rsid w:val="0B3F7726"/>
    <w:rsid w:val="0B41349E"/>
    <w:rsid w:val="0B492B80"/>
    <w:rsid w:val="0B4C173F"/>
    <w:rsid w:val="0B5036E2"/>
    <w:rsid w:val="0B512FB6"/>
    <w:rsid w:val="0B536D2E"/>
    <w:rsid w:val="0B5605CC"/>
    <w:rsid w:val="0B5C2086"/>
    <w:rsid w:val="0B5D7822"/>
    <w:rsid w:val="0B5E5DFE"/>
    <w:rsid w:val="0B5F3925"/>
    <w:rsid w:val="0B61769D"/>
    <w:rsid w:val="0B6251C3"/>
    <w:rsid w:val="0B640F3B"/>
    <w:rsid w:val="0B666A61"/>
    <w:rsid w:val="0B6947A3"/>
    <w:rsid w:val="0B6B051B"/>
    <w:rsid w:val="0B6B22C9"/>
    <w:rsid w:val="0B6C7DF0"/>
    <w:rsid w:val="0B6D4294"/>
    <w:rsid w:val="0B6E1DBA"/>
    <w:rsid w:val="0B6E3B68"/>
    <w:rsid w:val="0B705B32"/>
    <w:rsid w:val="0B717128"/>
    <w:rsid w:val="0B725406"/>
    <w:rsid w:val="0B732F2C"/>
    <w:rsid w:val="0B754EF6"/>
    <w:rsid w:val="0B772A1C"/>
    <w:rsid w:val="0B7A075E"/>
    <w:rsid w:val="0B7A250D"/>
    <w:rsid w:val="0B7F7B23"/>
    <w:rsid w:val="0B816C1D"/>
    <w:rsid w:val="0B8415DD"/>
    <w:rsid w:val="0B84338B"/>
    <w:rsid w:val="0B855B1C"/>
    <w:rsid w:val="0B860EB1"/>
    <w:rsid w:val="0B8B2A81"/>
    <w:rsid w:val="0B8D66E4"/>
    <w:rsid w:val="0B8D6901"/>
    <w:rsid w:val="0B8E420A"/>
    <w:rsid w:val="0B8E5FB8"/>
    <w:rsid w:val="0B907F82"/>
    <w:rsid w:val="0B925AA8"/>
    <w:rsid w:val="0B927856"/>
    <w:rsid w:val="0B927BA2"/>
    <w:rsid w:val="0B93537C"/>
    <w:rsid w:val="0B957346"/>
    <w:rsid w:val="0B957BA3"/>
    <w:rsid w:val="0B980BE5"/>
    <w:rsid w:val="0B9A2BAF"/>
    <w:rsid w:val="0B9B3C6F"/>
    <w:rsid w:val="0B9C2854"/>
    <w:rsid w:val="0B9D4E7C"/>
    <w:rsid w:val="0B9F01C5"/>
    <w:rsid w:val="0B9F6417"/>
    <w:rsid w:val="0BA61553"/>
    <w:rsid w:val="0BA92DF2"/>
    <w:rsid w:val="0BAA5D2C"/>
    <w:rsid w:val="0BAA5E29"/>
    <w:rsid w:val="0BB023D2"/>
    <w:rsid w:val="0BB2718C"/>
    <w:rsid w:val="0BB35A1E"/>
    <w:rsid w:val="0BB377CC"/>
    <w:rsid w:val="0BB47E34"/>
    <w:rsid w:val="0BB51797"/>
    <w:rsid w:val="0BB84DE3"/>
    <w:rsid w:val="0BB91287"/>
    <w:rsid w:val="0BB93035"/>
    <w:rsid w:val="0BC06D97"/>
    <w:rsid w:val="0BC1013B"/>
    <w:rsid w:val="0BC55E7E"/>
    <w:rsid w:val="0BC65752"/>
    <w:rsid w:val="0BCA3494"/>
    <w:rsid w:val="0BCA5242"/>
    <w:rsid w:val="0BCB2D68"/>
    <w:rsid w:val="0BCB68A3"/>
    <w:rsid w:val="0BCC11C3"/>
    <w:rsid w:val="0BCD4D32"/>
    <w:rsid w:val="0BD7795F"/>
    <w:rsid w:val="0BD87233"/>
    <w:rsid w:val="0BDB744F"/>
    <w:rsid w:val="0BDF05C2"/>
    <w:rsid w:val="0BE27B19"/>
    <w:rsid w:val="0BE36304"/>
    <w:rsid w:val="0BE8391A"/>
    <w:rsid w:val="0BEA1C6C"/>
    <w:rsid w:val="0BEA58E4"/>
    <w:rsid w:val="0BEB51B8"/>
    <w:rsid w:val="0BED7182"/>
    <w:rsid w:val="0BF00C1A"/>
    <w:rsid w:val="0BF027CF"/>
    <w:rsid w:val="0BF16C73"/>
    <w:rsid w:val="0BF57DE5"/>
    <w:rsid w:val="0BF91683"/>
    <w:rsid w:val="0BFE313E"/>
    <w:rsid w:val="0BFE4EEC"/>
    <w:rsid w:val="0C000C64"/>
    <w:rsid w:val="0C00224F"/>
    <w:rsid w:val="0C006EB6"/>
    <w:rsid w:val="0C012C2E"/>
    <w:rsid w:val="0C040028"/>
    <w:rsid w:val="0C05627A"/>
    <w:rsid w:val="0C0B585A"/>
    <w:rsid w:val="0C0D512F"/>
    <w:rsid w:val="0C120997"/>
    <w:rsid w:val="0C134593"/>
    <w:rsid w:val="0C142961"/>
    <w:rsid w:val="0C150ED8"/>
    <w:rsid w:val="0C1741FF"/>
    <w:rsid w:val="0C1E10EA"/>
    <w:rsid w:val="0C1E1426"/>
    <w:rsid w:val="0C1E558E"/>
    <w:rsid w:val="0C1F4E62"/>
    <w:rsid w:val="0C230DF6"/>
    <w:rsid w:val="0C2801BA"/>
    <w:rsid w:val="0C28640C"/>
    <w:rsid w:val="0C2A7A8F"/>
    <w:rsid w:val="0C321039"/>
    <w:rsid w:val="0C34090D"/>
    <w:rsid w:val="0C346B5F"/>
    <w:rsid w:val="0C394176"/>
    <w:rsid w:val="0C395673"/>
    <w:rsid w:val="0C3C5A14"/>
    <w:rsid w:val="0C403756"/>
    <w:rsid w:val="0C405504"/>
    <w:rsid w:val="0C41302A"/>
    <w:rsid w:val="0C450D6C"/>
    <w:rsid w:val="0C476893"/>
    <w:rsid w:val="0C4A1EDF"/>
    <w:rsid w:val="0C4A6383"/>
    <w:rsid w:val="0C560178"/>
    <w:rsid w:val="0C57284E"/>
    <w:rsid w:val="0C5B233E"/>
    <w:rsid w:val="0C5C1C12"/>
    <w:rsid w:val="0C5D60B6"/>
    <w:rsid w:val="0C5E3BDC"/>
    <w:rsid w:val="0C601702"/>
    <w:rsid w:val="0C6311F3"/>
    <w:rsid w:val="0C64719F"/>
    <w:rsid w:val="0C662A91"/>
    <w:rsid w:val="0C673C5C"/>
    <w:rsid w:val="0C676F35"/>
    <w:rsid w:val="0C692CAD"/>
    <w:rsid w:val="0C6A432F"/>
    <w:rsid w:val="0C6A5BE2"/>
    <w:rsid w:val="0C6C00A7"/>
    <w:rsid w:val="0C6C62F9"/>
    <w:rsid w:val="0C6D2071"/>
    <w:rsid w:val="0C720B1F"/>
    <w:rsid w:val="0C727688"/>
    <w:rsid w:val="0C7358DA"/>
    <w:rsid w:val="0C762CD4"/>
    <w:rsid w:val="0C774C9E"/>
    <w:rsid w:val="0C776A4C"/>
    <w:rsid w:val="0C790A16"/>
    <w:rsid w:val="0C7B478E"/>
    <w:rsid w:val="0C7C4062"/>
    <w:rsid w:val="0C7E427E"/>
    <w:rsid w:val="0C7F261C"/>
    <w:rsid w:val="0C831895"/>
    <w:rsid w:val="0C851169"/>
    <w:rsid w:val="0C896BC8"/>
    <w:rsid w:val="0C8A49D1"/>
    <w:rsid w:val="0C8E2713"/>
    <w:rsid w:val="0C915D60"/>
    <w:rsid w:val="0C937D2A"/>
    <w:rsid w:val="0C9475FE"/>
    <w:rsid w:val="0C9A402C"/>
    <w:rsid w:val="0C9B098C"/>
    <w:rsid w:val="0CA05FA3"/>
    <w:rsid w:val="0CA43A03"/>
    <w:rsid w:val="0CA77331"/>
    <w:rsid w:val="0CA830A9"/>
    <w:rsid w:val="0CA84E57"/>
    <w:rsid w:val="0CA912FB"/>
    <w:rsid w:val="0CAA5073"/>
    <w:rsid w:val="0CAC309D"/>
    <w:rsid w:val="0CAC4948"/>
    <w:rsid w:val="0CAF268A"/>
    <w:rsid w:val="0CAF61E6"/>
    <w:rsid w:val="0CB33F28"/>
    <w:rsid w:val="0CB61617"/>
    <w:rsid w:val="0CB8153E"/>
    <w:rsid w:val="0CB97065"/>
    <w:rsid w:val="0CC2416B"/>
    <w:rsid w:val="0CC47EE3"/>
    <w:rsid w:val="0CC90F47"/>
    <w:rsid w:val="0CCA3020"/>
    <w:rsid w:val="0CCC4FEA"/>
    <w:rsid w:val="0CCE2B10"/>
    <w:rsid w:val="0CCE789E"/>
    <w:rsid w:val="0CCF6888"/>
    <w:rsid w:val="0CD21ED4"/>
    <w:rsid w:val="0CD43E9E"/>
    <w:rsid w:val="0CD67C16"/>
    <w:rsid w:val="0CD8398F"/>
    <w:rsid w:val="0CD94236"/>
    <w:rsid w:val="0CDA29C4"/>
    <w:rsid w:val="0CDA7707"/>
    <w:rsid w:val="0CDB347F"/>
    <w:rsid w:val="0CDB6FDB"/>
    <w:rsid w:val="0CDD71F7"/>
    <w:rsid w:val="0CDF4D1D"/>
    <w:rsid w:val="0CE40585"/>
    <w:rsid w:val="0CE560AB"/>
    <w:rsid w:val="0CE71E24"/>
    <w:rsid w:val="0CE75980"/>
    <w:rsid w:val="0CE83FFD"/>
    <w:rsid w:val="0CE9794A"/>
    <w:rsid w:val="0CEF2A86"/>
    <w:rsid w:val="0CF06F2A"/>
    <w:rsid w:val="0CF462EF"/>
    <w:rsid w:val="0CF602B9"/>
    <w:rsid w:val="0CF84031"/>
    <w:rsid w:val="0CFB142B"/>
    <w:rsid w:val="0CFB58CF"/>
    <w:rsid w:val="0CFB767D"/>
    <w:rsid w:val="0CFD1647"/>
    <w:rsid w:val="0CFF716D"/>
    <w:rsid w:val="0CFF7B5C"/>
    <w:rsid w:val="0D006A41"/>
    <w:rsid w:val="0D06467A"/>
    <w:rsid w:val="0D076022"/>
    <w:rsid w:val="0D091D9A"/>
    <w:rsid w:val="0D0B3D64"/>
    <w:rsid w:val="0D0B5B12"/>
    <w:rsid w:val="0D0E115E"/>
    <w:rsid w:val="0D1150F2"/>
    <w:rsid w:val="0D1349C7"/>
    <w:rsid w:val="0D1424ED"/>
    <w:rsid w:val="0D1644B7"/>
    <w:rsid w:val="0D18022F"/>
    <w:rsid w:val="0D181FDD"/>
    <w:rsid w:val="0D183D8B"/>
    <w:rsid w:val="0D1A3FA7"/>
    <w:rsid w:val="0D2131A7"/>
    <w:rsid w:val="0D3037CB"/>
    <w:rsid w:val="0D336E17"/>
    <w:rsid w:val="0D350DE1"/>
    <w:rsid w:val="0D366907"/>
    <w:rsid w:val="0D3A63F7"/>
    <w:rsid w:val="0D3B3F1D"/>
    <w:rsid w:val="0D3B691F"/>
    <w:rsid w:val="0D3C216F"/>
    <w:rsid w:val="0D3D5EE8"/>
    <w:rsid w:val="0D413D61"/>
    <w:rsid w:val="0D42705A"/>
    <w:rsid w:val="0D4505A4"/>
    <w:rsid w:val="0D49488C"/>
    <w:rsid w:val="0D4B23B2"/>
    <w:rsid w:val="0D4B549C"/>
    <w:rsid w:val="0D4C1C87"/>
    <w:rsid w:val="0D4C612B"/>
    <w:rsid w:val="0D4C7ED9"/>
    <w:rsid w:val="0D5079C9"/>
    <w:rsid w:val="0D5374B9"/>
    <w:rsid w:val="0D562B05"/>
    <w:rsid w:val="0D5C1B29"/>
    <w:rsid w:val="0D5D3E94"/>
    <w:rsid w:val="0D5E0578"/>
    <w:rsid w:val="0D5F19BA"/>
    <w:rsid w:val="0D5F5E5E"/>
    <w:rsid w:val="0D617BC7"/>
    <w:rsid w:val="0D660F9A"/>
    <w:rsid w:val="0D662D48"/>
    <w:rsid w:val="0D6671EC"/>
    <w:rsid w:val="0D690A8B"/>
    <w:rsid w:val="0D6E006D"/>
    <w:rsid w:val="0D70555E"/>
    <w:rsid w:val="0D705975"/>
    <w:rsid w:val="0D7169EE"/>
    <w:rsid w:val="0D7511DD"/>
    <w:rsid w:val="0D780CCE"/>
    <w:rsid w:val="0D7A4A46"/>
    <w:rsid w:val="0D7A67F4"/>
    <w:rsid w:val="0D817B82"/>
    <w:rsid w:val="0D8256A8"/>
    <w:rsid w:val="0D865199"/>
    <w:rsid w:val="0D8853B5"/>
    <w:rsid w:val="0D894C89"/>
    <w:rsid w:val="0D8B0A01"/>
    <w:rsid w:val="0D8B7595"/>
    <w:rsid w:val="0D9200B9"/>
    <w:rsid w:val="0D9378B6"/>
    <w:rsid w:val="0D942D77"/>
    <w:rsid w:val="0D9D0734"/>
    <w:rsid w:val="0DA10224"/>
    <w:rsid w:val="0DA11FD2"/>
    <w:rsid w:val="0DA25D4B"/>
    <w:rsid w:val="0DA675E9"/>
    <w:rsid w:val="0DAB4BFF"/>
    <w:rsid w:val="0DB00467"/>
    <w:rsid w:val="0DB53C92"/>
    <w:rsid w:val="0DB55A7E"/>
    <w:rsid w:val="0DB77A48"/>
    <w:rsid w:val="0DBC6E0C"/>
    <w:rsid w:val="0DBD4932"/>
    <w:rsid w:val="0DBE2B84"/>
    <w:rsid w:val="0DBF1056"/>
    <w:rsid w:val="0DC038A7"/>
    <w:rsid w:val="0DC363ED"/>
    <w:rsid w:val="0DC43F13"/>
    <w:rsid w:val="0DC61A39"/>
    <w:rsid w:val="0DC7755F"/>
    <w:rsid w:val="0DCD2DC7"/>
    <w:rsid w:val="0DD028B8"/>
    <w:rsid w:val="0DD26630"/>
    <w:rsid w:val="0DD405FA"/>
    <w:rsid w:val="0DD8176C"/>
    <w:rsid w:val="0DD95C10"/>
    <w:rsid w:val="0DD95EB6"/>
    <w:rsid w:val="0DDA54E4"/>
    <w:rsid w:val="0DDD1F31"/>
    <w:rsid w:val="0DDE3227"/>
    <w:rsid w:val="0DDF0D4D"/>
    <w:rsid w:val="0DDF1BCC"/>
    <w:rsid w:val="0DDF208B"/>
    <w:rsid w:val="0DDF6EFF"/>
    <w:rsid w:val="0DE10621"/>
    <w:rsid w:val="0DE3083D"/>
    <w:rsid w:val="0DE46363"/>
    <w:rsid w:val="0DE545B5"/>
    <w:rsid w:val="0DE6032D"/>
    <w:rsid w:val="0DE93979"/>
    <w:rsid w:val="0DEA1BCB"/>
    <w:rsid w:val="0DEB14A0"/>
    <w:rsid w:val="0DEB76F2"/>
    <w:rsid w:val="0DF2282E"/>
    <w:rsid w:val="0DF742E8"/>
    <w:rsid w:val="0DF76096"/>
    <w:rsid w:val="0DFA16E3"/>
    <w:rsid w:val="0DFA5B87"/>
    <w:rsid w:val="0DFA7935"/>
    <w:rsid w:val="0DFC18FF"/>
    <w:rsid w:val="0DFC36AD"/>
    <w:rsid w:val="0DFC545B"/>
    <w:rsid w:val="0E022299"/>
    <w:rsid w:val="0E0802A4"/>
    <w:rsid w:val="0E083E00"/>
    <w:rsid w:val="0E097B78"/>
    <w:rsid w:val="0E0D1416"/>
    <w:rsid w:val="0E0F33E0"/>
    <w:rsid w:val="0E121122"/>
    <w:rsid w:val="0E1409F6"/>
    <w:rsid w:val="0E142479"/>
    <w:rsid w:val="0E146C48"/>
    <w:rsid w:val="0E1529C0"/>
    <w:rsid w:val="0E176739"/>
    <w:rsid w:val="0E19600D"/>
    <w:rsid w:val="0E197DBB"/>
    <w:rsid w:val="0E1A0991"/>
    <w:rsid w:val="0E1A3B33"/>
    <w:rsid w:val="0E1F2F02"/>
    <w:rsid w:val="0E2203A6"/>
    <w:rsid w:val="0E2826F4"/>
    <w:rsid w:val="0E2D1AB8"/>
    <w:rsid w:val="0E2D3866"/>
    <w:rsid w:val="0E2F3A82"/>
    <w:rsid w:val="0E2F5830"/>
    <w:rsid w:val="0E3177FA"/>
    <w:rsid w:val="0E327C36"/>
    <w:rsid w:val="0E383AA8"/>
    <w:rsid w:val="0E3C1CFB"/>
    <w:rsid w:val="0E3D5E73"/>
    <w:rsid w:val="0E3E3CC5"/>
    <w:rsid w:val="0E3E61D9"/>
    <w:rsid w:val="0E3E791A"/>
    <w:rsid w:val="0E40223A"/>
    <w:rsid w:val="0E415563"/>
    <w:rsid w:val="0E43752E"/>
    <w:rsid w:val="0E44378C"/>
    <w:rsid w:val="0E460DCC"/>
    <w:rsid w:val="0E464928"/>
    <w:rsid w:val="0E4802A2"/>
    <w:rsid w:val="0E487C71"/>
    <w:rsid w:val="0E4A08BC"/>
    <w:rsid w:val="0E4A266A"/>
    <w:rsid w:val="0E4D368D"/>
    <w:rsid w:val="0E515F49"/>
    <w:rsid w:val="0E5232CD"/>
    <w:rsid w:val="0E525ADF"/>
    <w:rsid w:val="0E544711"/>
    <w:rsid w:val="0E545297"/>
    <w:rsid w:val="0E56100F"/>
    <w:rsid w:val="0E5A03D3"/>
    <w:rsid w:val="0E601E8E"/>
    <w:rsid w:val="0E6179B4"/>
    <w:rsid w:val="0E6454B7"/>
    <w:rsid w:val="0E653000"/>
    <w:rsid w:val="0E6652FE"/>
    <w:rsid w:val="0E680D42"/>
    <w:rsid w:val="0E6A4ABA"/>
    <w:rsid w:val="0E6A6868"/>
    <w:rsid w:val="0E6C0832"/>
    <w:rsid w:val="0E6D1AD9"/>
    <w:rsid w:val="0E6F0323"/>
    <w:rsid w:val="0E72396F"/>
    <w:rsid w:val="0E736EA1"/>
    <w:rsid w:val="0E745939"/>
    <w:rsid w:val="0E794CFD"/>
    <w:rsid w:val="0E7B6CB2"/>
    <w:rsid w:val="0E7D2A40"/>
    <w:rsid w:val="0E7E40C2"/>
    <w:rsid w:val="0E80608C"/>
    <w:rsid w:val="0E835B7C"/>
    <w:rsid w:val="0E83792A"/>
    <w:rsid w:val="0E8611C8"/>
    <w:rsid w:val="0E8D69FB"/>
    <w:rsid w:val="0E910299"/>
    <w:rsid w:val="0E963B01"/>
    <w:rsid w:val="0E975183"/>
    <w:rsid w:val="0E9B4C74"/>
    <w:rsid w:val="0E9C09EC"/>
    <w:rsid w:val="0EA224A6"/>
    <w:rsid w:val="0EA33B28"/>
    <w:rsid w:val="0EA53D44"/>
    <w:rsid w:val="0EAB2689"/>
    <w:rsid w:val="0EAC0C2F"/>
    <w:rsid w:val="0EAD2BF9"/>
    <w:rsid w:val="0EAE0E4B"/>
    <w:rsid w:val="0EB126E9"/>
    <w:rsid w:val="0EB2020F"/>
    <w:rsid w:val="0EB45D35"/>
    <w:rsid w:val="0EB65F51"/>
    <w:rsid w:val="0EB75826"/>
    <w:rsid w:val="0EBB5316"/>
    <w:rsid w:val="0EBB70C4"/>
    <w:rsid w:val="0EBD2E3C"/>
    <w:rsid w:val="0EBE0962"/>
    <w:rsid w:val="0EBE4E06"/>
    <w:rsid w:val="0EBE6BB4"/>
    <w:rsid w:val="0EC046DA"/>
    <w:rsid w:val="0EC248F6"/>
    <w:rsid w:val="0EC3241C"/>
    <w:rsid w:val="0EC51CF1"/>
    <w:rsid w:val="0EC71F0D"/>
    <w:rsid w:val="0ECC307F"/>
    <w:rsid w:val="0ECD6DF7"/>
    <w:rsid w:val="0ECF2B91"/>
    <w:rsid w:val="0ECF491D"/>
    <w:rsid w:val="0ED32B34"/>
    <w:rsid w:val="0ED62150"/>
    <w:rsid w:val="0ED63EFE"/>
    <w:rsid w:val="0ED87C76"/>
    <w:rsid w:val="0ED9579C"/>
    <w:rsid w:val="0EDB7766"/>
    <w:rsid w:val="0EDC703A"/>
    <w:rsid w:val="0EDD34DE"/>
    <w:rsid w:val="0EDD528C"/>
    <w:rsid w:val="0EDE17B3"/>
    <w:rsid w:val="0EDE2DB2"/>
    <w:rsid w:val="0EE06B2A"/>
    <w:rsid w:val="0EE3661B"/>
    <w:rsid w:val="0EE505E5"/>
    <w:rsid w:val="0EEA1757"/>
    <w:rsid w:val="0EEA5BFB"/>
    <w:rsid w:val="0EEC3721"/>
    <w:rsid w:val="0EEF106E"/>
    <w:rsid w:val="0EEF3211"/>
    <w:rsid w:val="0EF40828"/>
    <w:rsid w:val="0EFD148A"/>
    <w:rsid w:val="0EFD76DC"/>
    <w:rsid w:val="0EFF16A6"/>
    <w:rsid w:val="0F001FF3"/>
    <w:rsid w:val="0F026AA1"/>
    <w:rsid w:val="0F046CBD"/>
    <w:rsid w:val="0F0A1DF9"/>
    <w:rsid w:val="0F0B7106"/>
    <w:rsid w:val="0F0D5446"/>
    <w:rsid w:val="0F113188"/>
    <w:rsid w:val="0F136F00"/>
    <w:rsid w:val="0F152C78"/>
    <w:rsid w:val="0F184516"/>
    <w:rsid w:val="0F1A64E0"/>
    <w:rsid w:val="0F1A794E"/>
    <w:rsid w:val="0F1B4006"/>
    <w:rsid w:val="0F1B5DB5"/>
    <w:rsid w:val="0F1D1B2D"/>
    <w:rsid w:val="0F227143"/>
    <w:rsid w:val="0F234C69"/>
    <w:rsid w:val="0F2440D7"/>
    <w:rsid w:val="0F294770"/>
    <w:rsid w:val="0F296723"/>
    <w:rsid w:val="0F2A424A"/>
    <w:rsid w:val="0F2C7FC2"/>
    <w:rsid w:val="0F2F4DC0"/>
    <w:rsid w:val="0F3059E5"/>
    <w:rsid w:val="0F307AB2"/>
    <w:rsid w:val="0F340C24"/>
    <w:rsid w:val="0F380715"/>
    <w:rsid w:val="0F3975B3"/>
    <w:rsid w:val="0F3A26DF"/>
    <w:rsid w:val="0F3D3F7D"/>
    <w:rsid w:val="0F40581B"/>
    <w:rsid w:val="0F4075C9"/>
    <w:rsid w:val="0F425ECC"/>
    <w:rsid w:val="0F435E07"/>
    <w:rsid w:val="0F470958"/>
    <w:rsid w:val="0F474DFC"/>
    <w:rsid w:val="0F476BAA"/>
    <w:rsid w:val="0F492922"/>
    <w:rsid w:val="0F4B669A"/>
    <w:rsid w:val="0F4C2412"/>
    <w:rsid w:val="0F4E1CE6"/>
    <w:rsid w:val="0F4E4E40"/>
    <w:rsid w:val="0F4E618A"/>
    <w:rsid w:val="0F4E7F38"/>
    <w:rsid w:val="0F4F3BAC"/>
    <w:rsid w:val="0F503CB0"/>
    <w:rsid w:val="0F517A28"/>
    <w:rsid w:val="0F5358FC"/>
    <w:rsid w:val="0F543075"/>
    <w:rsid w:val="0F546D8C"/>
    <w:rsid w:val="0F5615D4"/>
    <w:rsid w:val="0F566DED"/>
    <w:rsid w:val="0F5D157F"/>
    <w:rsid w:val="0F5D461F"/>
    <w:rsid w:val="0F5E2A0F"/>
    <w:rsid w:val="0F6159BE"/>
    <w:rsid w:val="0F615EBD"/>
    <w:rsid w:val="0F6459AD"/>
    <w:rsid w:val="0F655282"/>
    <w:rsid w:val="0F661726"/>
    <w:rsid w:val="0F6874BD"/>
    <w:rsid w:val="0F6C4862"/>
    <w:rsid w:val="0F6C5E1D"/>
    <w:rsid w:val="0F6E2388"/>
    <w:rsid w:val="0F706100"/>
    <w:rsid w:val="0F7200CA"/>
    <w:rsid w:val="0F7B4AA5"/>
    <w:rsid w:val="0F7F4595"/>
    <w:rsid w:val="0F8120BC"/>
    <w:rsid w:val="0F8170C3"/>
    <w:rsid w:val="0F824086"/>
    <w:rsid w:val="0F826515"/>
    <w:rsid w:val="0F8676D2"/>
    <w:rsid w:val="0F88453B"/>
    <w:rsid w:val="0F8D6F1D"/>
    <w:rsid w:val="0F917E25"/>
    <w:rsid w:val="0F953DB9"/>
    <w:rsid w:val="0F955B67"/>
    <w:rsid w:val="0F9718DF"/>
    <w:rsid w:val="0F9A317D"/>
    <w:rsid w:val="0F9D0EBF"/>
    <w:rsid w:val="0F9D4A1B"/>
    <w:rsid w:val="0F9F0794"/>
    <w:rsid w:val="0F9F2542"/>
    <w:rsid w:val="0FA1450C"/>
    <w:rsid w:val="0FA45DAA"/>
    <w:rsid w:val="0FA60CDC"/>
    <w:rsid w:val="0FA61B22"/>
    <w:rsid w:val="0FA7589A"/>
    <w:rsid w:val="0FA91612"/>
    <w:rsid w:val="0FAD1102"/>
    <w:rsid w:val="0FB00B75"/>
    <w:rsid w:val="0FB104C7"/>
    <w:rsid w:val="0FB26719"/>
    <w:rsid w:val="0FB3423F"/>
    <w:rsid w:val="0FB35FED"/>
    <w:rsid w:val="0FB56209"/>
    <w:rsid w:val="0FB75ADD"/>
    <w:rsid w:val="0FBD4BA0"/>
    <w:rsid w:val="0FC1695C"/>
    <w:rsid w:val="0FC34CD5"/>
    <w:rsid w:val="0FC65D20"/>
    <w:rsid w:val="0FC87CEA"/>
    <w:rsid w:val="0FC91CB4"/>
    <w:rsid w:val="0FCD3553"/>
    <w:rsid w:val="0FCF6CCF"/>
    <w:rsid w:val="0FD0094D"/>
    <w:rsid w:val="0FD038C7"/>
    <w:rsid w:val="0FD04DF1"/>
    <w:rsid w:val="0FD35650"/>
    <w:rsid w:val="0FD91EF8"/>
    <w:rsid w:val="0FDA5C70"/>
    <w:rsid w:val="0FDA7A1E"/>
    <w:rsid w:val="0FDC047D"/>
    <w:rsid w:val="0FDC5544"/>
    <w:rsid w:val="0FDE750E"/>
    <w:rsid w:val="0FDF2F6F"/>
    <w:rsid w:val="0FE03B0E"/>
    <w:rsid w:val="0FE22574"/>
    <w:rsid w:val="0FE4089C"/>
    <w:rsid w:val="0FE4264A"/>
    <w:rsid w:val="0FE5421C"/>
    <w:rsid w:val="0FE91A0F"/>
    <w:rsid w:val="0FEA0D06"/>
    <w:rsid w:val="0FED59A3"/>
    <w:rsid w:val="0FF00FEF"/>
    <w:rsid w:val="0FF02D9D"/>
    <w:rsid w:val="0FF22FB9"/>
    <w:rsid w:val="0FF52AA9"/>
    <w:rsid w:val="0FF54858"/>
    <w:rsid w:val="0FF56606"/>
    <w:rsid w:val="0FFA00C0"/>
    <w:rsid w:val="0FFA3C1C"/>
    <w:rsid w:val="0FFC3E38"/>
    <w:rsid w:val="0FFC5BE6"/>
    <w:rsid w:val="0FFD54BA"/>
    <w:rsid w:val="0FFE195E"/>
    <w:rsid w:val="0FFF1232"/>
    <w:rsid w:val="0FFF56D6"/>
    <w:rsid w:val="0FFF7484"/>
    <w:rsid w:val="100131FC"/>
    <w:rsid w:val="10030D22"/>
    <w:rsid w:val="10042CED"/>
    <w:rsid w:val="10044A9B"/>
    <w:rsid w:val="10093E5F"/>
    <w:rsid w:val="100B5E29"/>
    <w:rsid w:val="10101E06"/>
    <w:rsid w:val="10141182"/>
    <w:rsid w:val="10156CA8"/>
    <w:rsid w:val="10172A20"/>
    <w:rsid w:val="101A2510"/>
    <w:rsid w:val="101C1DE4"/>
    <w:rsid w:val="101F1086"/>
    <w:rsid w:val="101F18D4"/>
    <w:rsid w:val="101F3682"/>
    <w:rsid w:val="1021389E"/>
    <w:rsid w:val="102173FB"/>
    <w:rsid w:val="10284C2D"/>
    <w:rsid w:val="102869DB"/>
    <w:rsid w:val="102B0279"/>
    <w:rsid w:val="102D3FF1"/>
    <w:rsid w:val="10303AE2"/>
    <w:rsid w:val="103233B6"/>
    <w:rsid w:val="103449ED"/>
    <w:rsid w:val="1034712E"/>
    <w:rsid w:val="103C2486"/>
    <w:rsid w:val="103D460F"/>
    <w:rsid w:val="10401F77"/>
    <w:rsid w:val="104135F9"/>
    <w:rsid w:val="104430E9"/>
    <w:rsid w:val="104906FF"/>
    <w:rsid w:val="104A4BA3"/>
    <w:rsid w:val="104A6951"/>
    <w:rsid w:val="104D4694"/>
    <w:rsid w:val="104E5D16"/>
    <w:rsid w:val="104F21BA"/>
    <w:rsid w:val="1052102C"/>
    <w:rsid w:val="10525806"/>
    <w:rsid w:val="10537F76"/>
    <w:rsid w:val="105570A4"/>
    <w:rsid w:val="10563548"/>
    <w:rsid w:val="105772C0"/>
    <w:rsid w:val="105A46BB"/>
    <w:rsid w:val="106043C7"/>
    <w:rsid w:val="106317C1"/>
    <w:rsid w:val="10637A13"/>
    <w:rsid w:val="10667503"/>
    <w:rsid w:val="106B68C8"/>
    <w:rsid w:val="106D2640"/>
    <w:rsid w:val="106F1DBC"/>
    <w:rsid w:val="10703EDE"/>
    <w:rsid w:val="10710382"/>
    <w:rsid w:val="107134FF"/>
    <w:rsid w:val="10725EA8"/>
    <w:rsid w:val="10765998"/>
    <w:rsid w:val="10791C91"/>
    <w:rsid w:val="10795489"/>
    <w:rsid w:val="107C0AD5"/>
    <w:rsid w:val="107D1AA2"/>
    <w:rsid w:val="107F6DB2"/>
    <w:rsid w:val="10802373"/>
    <w:rsid w:val="108160EB"/>
    <w:rsid w:val="10822FC8"/>
    <w:rsid w:val="108300B5"/>
    <w:rsid w:val="10831E63"/>
    <w:rsid w:val="10863702"/>
    <w:rsid w:val="108654B0"/>
    <w:rsid w:val="108856CC"/>
    <w:rsid w:val="1088747A"/>
    <w:rsid w:val="108C51BC"/>
    <w:rsid w:val="108D4A90"/>
    <w:rsid w:val="108E2A27"/>
    <w:rsid w:val="108F6A5A"/>
    <w:rsid w:val="10961B97"/>
    <w:rsid w:val="109776BD"/>
    <w:rsid w:val="109D1177"/>
    <w:rsid w:val="109F23E4"/>
    <w:rsid w:val="10A02A15"/>
    <w:rsid w:val="10A122E9"/>
    <w:rsid w:val="10A342B4"/>
    <w:rsid w:val="10A36062"/>
    <w:rsid w:val="10A51DDA"/>
    <w:rsid w:val="10A818CA"/>
    <w:rsid w:val="10AA5642"/>
    <w:rsid w:val="10AB3168"/>
    <w:rsid w:val="10AB4F16"/>
    <w:rsid w:val="10AC13BA"/>
    <w:rsid w:val="10AD0C8E"/>
    <w:rsid w:val="10AF0EAA"/>
    <w:rsid w:val="10AF4A06"/>
    <w:rsid w:val="10B14C22"/>
    <w:rsid w:val="10B4026F"/>
    <w:rsid w:val="10B464C1"/>
    <w:rsid w:val="10B62239"/>
    <w:rsid w:val="10B71B0D"/>
    <w:rsid w:val="10BE10ED"/>
    <w:rsid w:val="10BE4C49"/>
    <w:rsid w:val="10BF1855"/>
    <w:rsid w:val="10C009C2"/>
    <w:rsid w:val="10C20BDE"/>
    <w:rsid w:val="10C2298C"/>
    <w:rsid w:val="10C32DA7"/>
    <w:rsid w:val="10C5422A"/>
    <w:rsid w:val="10C77FA2"/>
    <w:rsid w:val="10C85AC8"/>
    <w:rsid w:val="10CA7D05"/>
    <w:rsid w:val="10CD7582"/>
    <w:rsid w:val="10CF32FA"/>
    <w:rsid w:val="10D26947"/>
    <w:rsid w:val="10D66437"/>
    <w:rsid w:val="10D726AD"/>
    <w:rsid w:val="10D75D0B"/>
    <w:rsid w:val="10D821AF"/>
    <w:rsid w:val="10DA645D"/>
    <w:rsid w:val="10DD5A17"/>
    <w:rsid w:val="10E02E12"/>
    <w:rsid w:val="10E072B6"/>
    <w:rsid w:val="10E53570"/>
    <w:rsid w:val="10EE5D63"/>
    <w:rsid w:val="10F20D97"/>
    <w:rsid w:val="10F62635"/>
    <w:rsid w:val="10F92125"/>
    <w:rsid w:val="10FB6ED7"/>
    <w:rsid w:val="10FB7C4C"/>
    <w:rsid w:val="10FD7E68"/>
    <w:rsid w:val="10FE773C"/>
    <w:rsid w:val="1103023A"/>
    <w:rsid w:val="11034D52"/>
    <w:rsid w:val="11036B00"/>
    <w:rsid w:val="11050ACA"/>
    <w:rsid w:val="1107004B"/>
    <w:rsid w:val="11082369"/>
    <w:rsid w:val="1109680C"/>
    <w:rsid w:val="110D797F"/>
    <w:rsid w:val="110E3732"/>
    <w:rsid w:val="110E3E23"/>
    <w:rsid w:val="110F36F7"/>
    <w:rsid w:val="1111746F"/>
    <w:rsid w:val="11124F95"/>
    <w:rsid w:val="11150F0E"/>
    <w:rsid w:val="111B02EE"/>
    <w:rsid w:val="111D5E14"/>
    <w:rsid w:val="111E1B8C"/>
    <w:rsid w:val="11210BF1"/>
    <w:rsid w:val="1122403D"/>
    <w:rsid w:val="11230F50"/>
    <w:rsid w:val="112453F4"/>
    <w:rsid w:val="1125116C"/>
    <w:rsid w:val="112847B9"/>
    <w:rsid w:val="112C24FB"/>
    <w:rsid w:val="112C42A9"/>
    <w:rsid w:val="1131366D"/>
    <w:rsid w:val="11357601"/>
    <w:rsid w:val="11365128"/>
    <w:rsid w:val="11366ED6"/>
    <w:rsid w:val="113874D2"/>
    <w:rsid w:val="113B273E"/>
    <w:rsid w:val="113E3FDC"/>
    <w:rsid w:val="113F222E"/>
    <w:rsid w:val="11416A9A"/>
    <w:rsid w:val="11422AFB"/>
    <w:rsid w:val="11423ACC"/>
    <w:rsid w:val="114351B2"/>
    <w:rsid w:val="1145536B"/>
    <w:rsid w:val="11496C09"/>
    <w:rsid w:val="114A2981"/>
    <w:rsid w:val="114C04A7"/>
    <w:rsid w:val="114D3666"/>
    <w:rsid w:val="114E2471"/>
    <w:rsid w:val="114F1D45"/>
    <w:rsid w:val="114F7F97"/>
    <w:rsid w:val="11507CD0"/>
    <w:rsid w:val="11537A88"/>
    <w:rsid w:val="1158509E"/>
    <w:rsid w:val="115B06EA"/>
    <w:rsid w:val="115B2DE0"/>
    <w:rsid w:val="115B4B8E"/>
    <w:rsid w:val="115B693C"/>
    <w:rsid w:val="115C36A2"/>
    <w:rsid w:val="115D0906"/>
    <w:rsid w:val="115D4462"/>
    <w:rsid w:val="116003F7"/>
    <w:rsid w:val="11651569"/>
    <w:rsid w:val="11660A66"/>
    <w:rsid w:val="116625B7"/>
    <w:rsid w:val="116700C5"/>
    <w:rsid w:val="11691059"/>
    <w:rsid w:val="116972AB"/>
    <w:rsid w:val="116B3023"/>
    <w:rsid w:val="116B48D8"/>
    <w:rsid w:val="116B5E0B"/>
    <w:rsid w:val="116C28F7"/>
    <w:rsid w:val="116C5627"/>
    <w:rsid w:val="1170063A"/>
    <w:rsid w:val="11716160"/>
    <w:rsid w:val="1173012A"/>
    <w:rsid w:val="11732CE3"/>
    <w:rsid w:val="117874EE"/>
    <w:rsid w:val="117A5014"/>
    <w:rsid w:val="117B17FC"/>
    <w:rsid w:val="117B2B3A"/>
    <w:rsid w:val="117B6FDE"/>
    <w:rsid w:val="117D6CED"/>
    <w:rsid w:val="117F262B"/>
    <w:rsid w:val="118063A3"/>
    <w:rsid w:val="1182036D"/>
    <w:rsid w:val="11823EC9"/>
    <w:rsid w:val="118714DF"/>
    <w:rsid w:val="118A0FD0"/>
    <w:rsid w:val="118C11EC"/>
    <w:rsid w:val="118C4D48"/>
    <w:rsid w:val="118D50A1"/>
    <w:rsid w:val="118E6531"/>
    <w:rsid w:val="118F65E6"/>
    <w:rsid w:val="1193257A"/>
    <w:rsid w:val="11943BFC"/>
    <w:rsid w:val="11951E4E"/>
    <w:rsid w:val="11991213"/>
    <w:rsid w:val="119B76A5"/>
    <w:rsid w:val="119D6F55"/>
    <w:rsid w:val="119F0F1F"/>
    <w:rsid w:val="11A025A1"/>
    <w:rsid w:val="11A2456B"/>
    <w:rsid w:val="11A55E09"/>
    <w:rsid w:val="11A77DD3"/>
    <w:rsid w:val="11AA3420"/>
    <w:rsid w:val="11AB1672"/>
    <w:rsid w:val="11AB78C4"/>
    <w:rsid w:val="11AF02DA"/>
    <w:rsid w:val="11B00A36"/>
    <w:rsid w:val="11B04EDA"/>
    <w:rsid w:val="11B524F0"/>
    <w:rsid w:val="11B76268"/>
    <w:rsid w:val="11B83D8F"/>
    <w:rsid w:val="11BA3663"/>
    <w:rsid w:val="11BB562D"/>
    <w:rsid w:val="11BB73DB"/>
    <w:rsid w:val="11BC387F"/>
    <w:rsid w:val="11C12C43"/>
    <w:rsid w:val="11C269BB"/>
    <w:rsid w:val="11C41482"/>
    <w:rsid w:val="11CB3AC2"/>
    <w:rsid w:val="11CC3396"/>
    <w:rsid w:val="11CE5360"/>
    <w:rsid w:val="11D0732A"/>
    <w:rsid w:val="11D24E50"/>
    <w:rsid w:val="11D54941"/>
    <w:rsid w:val="11D566EF"/>
    <w:rsid w:val="11D87F8D"/>
    <w:rsid w:val="11DD55A3"/>
    <w:rsid w:val="11DF30C9"/>
    <w:rsid w:val="11E132E5"/>
    <w:rsid w:val="11E42DD6"/>
    <w:rsid w:val="11E46932"/>
    <w:rsid w:val="11E54E3F"/>
    <w:rsid w:val="11E76422"/>
    <w:rsid w:val="11E9219A"/>
    <w:rsid w:val="11EB3277"/>
    <w:rsid w:val="11EC57E6"/>
    <w:rsid w:val="11ED1C8A"/>
    <w:rsid w:val="11F0700F"/>
    <w:rsid w:val="11F36B75"/>
    <w:rsid w:val="11FA7F03"/>
    <w:rsid w:val="11FD6A42"/>
    <w:rsid w:val="11FF19BD"/>
    <w:rsid w:val="11FF551A"/>
    <w:rsid w:val="12011292"/>
    <w:rsid w:val="120174E4"/>
    <w:rsid w:val="12033D44"/>
    <w:rsid w:val="12045226"/>
    <w:rsid w:val="12064AFA"/>
    <w:rsid w:val="12086AC4"/>
    <w:rsid w:val="1209283C"/>
    <w:rsid w:val="120945EA"/>
    <w:rsid w:val="120E1C01"/>
    <w:rsid w:val="1211524D"/>
    <w:rsid w:val="12130FC5"/>
    <w:rsid w:val="12137217"/>
    <w:rsid w:val="121511E1"/>
    <w:rsid w:val="12152F8F"/>
    <w:rsid w:val="12176D07"/>
    <w:rsid w:val="121A5F6A"/>
    <w:rsid w:val="121E62E8"/>
    <w:rsid w:val="121F2ECD"/>
    <w:rsid w:val="121F3E0E"/>
    <w:rsid w:val="121F796A"/>
    <w:rsid w:val="122049AD"/>
    <w:rsid w:val="12217B86"/>
    <w:rsid w:val="12236D5C"/>
    <w:rsid w:val="1226519C"/>
    <w:rsid w:val="12274A70"/>
    <w:rsid w:val="122E5DFF"/>
    <w:rsid w:val="123478B9"/>
    <w:rsid w:val="12353631"/>
    <w:rsid w:val="1235718D"/>
    <w:rsid w:val="12372F05"/>
    <w:rsid w:val="123A0C48"/>
    <w:rsid w:val="123A29F6"/>
    <w:rsid w:val="123D2B5C"/>
    <w:rsid w:val="123D3ADF"/>
    <w:rsid w:val="123F000C"/>
    <w:rsid w:val="124318AA"/>
    <w:rsid w:val="12445622"/>
    <w:rsid w:val="124473D0"/>
    <w:rsid w:val="1246139A"/>
    <w:rsid w:val="12463148"/>
    <w:rsid w:val="124949E7"/>
    <w:rsid w:val="124B075F"/>
    <w:rsid w:val="124D2729"/>
    <w:rsid w:val="124D44D7"/>
    <w:rsid w:val="12521AED"/>
    <w:rsid w:val="12527D3F"/>
    <w:rsid w:val="125515DD"/>
    <w:rsid w:val="12555A81"/>
    <w:rsid w:val="12577104"/>
    <w:rsid w:val="125910CE"/>
    <w:rsid w:val="125A6BF4"/>
    <w:rsid w:val="125C08EE"/>
    <w:rsid w:val="125C296C"/>
    <w:rsid w:val="125C6E10"/>
    <w:rsid w:val="125F245C"/>
    <w:rsid w:val="12635AA8"/>
    <w:rsid w:val="12641821"/>
    <w:rsid w:val="12647A72"/>
    <w:rsid w:val="12661C71"/>
    <w:rsid w:val="126637EB"/>
    <w:rsid w:val="126857B5"/>
    <w:rsid w:val="12687563"/>
    <w:rsid w:val="12691A62"/>
    <w:rsid w:val="12696E37"/>
    <w:rsid w:val="126B0E01"/>
    <w:rsid w:val="126D6927"/>
    <w:rsid w:val="126E269F"/>
    <w:rsid w:val="126F6B43"/>
    <w:rsid w:val="12704669"/>
    <w:rsid w:val="1272218F"/>
    <w:rsid w:val="12744159"/>
    <w:rsid w:val="12751C80"/>
    <w:rsid w:val="127C300E"/>
    <w:rsid w:val="127E0B34"/>
    <w:rsid w:val="127E6D86"/>
    <w:rsid w:val="12822609"/>
    <w:rsid w:val="1283614B"/>
    <w:rsid w:val="12851EC3"/>
    <w:rsid w:val="12896E2E"/>
    <w:rsid w:val="128A74D9"/>
    <w:rsid w:val="128D0D77"/>
    <w:rsid w:val="128F2D41"/>
    <w:rsid w:val="129245E0"/>
    <w:rsid w:val="1292638E"/>
    <w:rsid w:val="1298482E"/>
    <w:rsid w:val="129973FF"/>
    <w:rsid w:val="129A79B8"/>
    <w:rsid w:val="129E2F84"/>
    <w:rsid w:val="129F0AAB"/>
    <w:rsid w:val="12A06CFD"/>
    <w:rsid w:val="12A32349"/>
    <w:rsid w:val="12A762DD"/>
    <w:rsid w:val="12A85A64"/>
    <w:rsid w:val="12AB56A1"/>
    <w:rsid w:val="12AF5192"/>
    <w:rsid w:val="12AF6F40"/>
    <w:rsid w:val="12B24C82"/>
    <w:rsid w:val="12B26A30"/>
    <w:rsid w:val="12B46304"/>
    <w:rsid w:val="12B74046"/>
    <w:rsid w:val="12B91B6C"/>
    <w:rsid w:val="12BC340B"/>
    <w:rsid w:val="12BE53D5"/>
    <w:rsid w:val="12BE7183"/>
    <w:rsid w:val="12C329EB"/>
    <w:rsid w:val="12C50511"/>
    <w:rsid w:val="12C54F8C"/>
    <w:rsid w:val="12C64289"/>
    <w:rsid w:val="12C80001"/>
    <w:rsid w:val="12CA1FCB"/>
    <w:rsid w:val="12CC5D44"/>
    <w:rsid w:val="12CC7AF2"/>
    <w:rsid w:val="12CD1ABC"/>
    <w:rsid w:val="12CE41C9"/>
    <w:rsid w:val="12D06EB6"/>
    <w:rsid w:val="12D15108"/>
    <w:rsid w:val="12D22C2E"/>
    <w:rsid w:val="12D40754"/>
    <w:rsid w:val="12D44BF8"/>
    <w:rsid w:val="12D6271E"/>
    <w:rsid w:val="12D71F72"/>
    <w:rsid w:val="12D746E8"/>
    <w:rsid w:val="12D93FBD"/>
    <w:rsid w:val="12DC0AFB"/>
    <w:rsid w:val="12DE7825"/>
    <w:rsid w:val="12E0534B"/>
    <w:rsid w:val="12E110C3"/>
    <w:rsid w:val="12E14724"/>
    <w:rsid w:val="12E44576"/>
    <w:rsid w:val="12E52961"/>
    <w:rsid w:val="12E56E05"/>
    <w:rsid w:val="12E666D9"/>
    <w:rsid w:val="12E7492B"/>
    <w:rsid w:val="12ED7A68"/>
    <w:rsid w:val="12EF37E0"/>
    <w:rsid w:val="12F13FA9"/>
    <w:rsid w:val="12F232D0"/>
    <w:rsid w:val="12F2507E"/>
    <w:rsid w:val="12F27F68"/>
    <w:rsid w:val="12F42BA4"/>
    <w:rsid w:val="12F84E51"/>
    <w:rsid w:val="13054DB2"/>
    <w:rsid w:val="13070B2A"/>
    <w:rsid w:val="130A23C8"/>
    <w:rsid w:val="130A686C"/>
    <w:rsid w:val="130A6AB8"/>
    <w:rsid w:val="130C0BB1"/>
    <w:rsid w:val="130D010A"/>
    <w:rsid w:val="130D3C66"/>
    <w:rsid w:val="130F3E82"/>
    <w:rsid w:val="13117A56"/>
    <w:rsid w:val="131274CE"/>
    <w:rsid w:val="13135720"/>
    <w:rsid w:val="13141499"/>
    <w:rsid w:val="13165211"/>
    <w:rsid w:val="13182D37"/>
    <w:rsid w:val="131905E4"/>
    <w:rsid w:val="1319085D"/>
    <w:rsid w:val="13196AAF"/>
    <w:rsid w:val="131B16CA"/>
    <w:rsid w:val="131B6383"/>
    <w:rsid w:val="131C5215"/>
    <w:rsid w:val="131D659F"/>
    <w:rsid w:val="131E40C5"/>
    <w:rsid w:val="13207E3D"/>
    <w:rsid w:val="13223BB5"/>
    <w:rsid w:val="132359A8"/>
    <w:rsid w:val="13250FB0"/>
    <w:rsid w:val="13255454"/>
    <w:rsid w:val="13261758"/>
    <w:rsid w:val="13274D28"/>
    <w:rsid w:val="13280AA0"/>
    <w:rsid w:val="132A2A6A"/>
    <w:rsid w:val="132F0080"/>
    <w:rsid w:val="132F1E2E"/>
    <w:rsid w:val="132F62D2"/>
    <w:rsid w:val="13324823"/>
    <w:rsid w:val="1336140F"/>
    <w:rsid w:val="13367661"/>
    <w:rsid w:val="13385187"/>
    <w:rsid w:val="133B2C38"/>
    <w:rsid w:val="133B6A25"/>
    <w:rsid w:val="13427DB4"/>
    <w:rsid w:val="13433B2C"/>
    <w:rsid w:val="134578A4"/>
    <w:rsid w:val="13460D42"/>
    <w:rsid w:val="13482EF0"/>
    <w:rsid w:val="134C29E0"/>
    <w:rsid w:val="1351449B"/>
    <w:rsid w:val="13525B1D"/>
    <w:rsid w:val="13531FC1"/>
    <w:rsid w:val="135D2E40"/>
    <w:rsid w:val="136046DE"/>
    <w:rsid w:val="13664AF8"/>
    <w:rsid w:val="13675A6C"/>
    <w:rsid w:val="1369463C"/>
    <w:rsid w:val="136A2E67"/>
    <w:rsid w:val="136C3083"/>
    <w:rsid w:val="136D537D"/>
    <w:rsid w:val="136F4921"/>
    <w:rsid w:val="136F66CF"/>
    <w:rsid w:val="137141F5"/>
    <w:rsid w:val="13732930"/>
    <w:rsid w:val="13737F6D"/>
    <w:rsid w:val="13750189"/>
    <w:rsid w:val="13765CAF"/>
    <w:rsid w:val="13781A27"/>
    <w:rsid w:val="13785584"/>
    <w:rsid w:val="137F2DB6"/>
    <w:rsid w:val="137F4B64"/>
    <w:rsid w:val="1380268A"/>
    <w:rsid w:val="13826402"/>
    <w:rsid w:val="13854144"/>
    <w:rsid w:val="13857CA0"/>
    <w:rsid w:val="13873A19"/>
    <w:rsid w:val="13877EBC"/>
    <w:rsid w:val="138A175B"/>
    <w:rsid w:val="138A52B7"/>
    <w:rsid w:val="138C102F"/>
    <w:rsid w:val="138C54D3"/>
    <w:rsid w:val="138C7281"/>
    <w:rsid w:val="138F1E75"/>
    <w:rsid w:val="138F28CD"/>
    <w:rsid w:val="13902C9F"/>
    <w:rsid w:val="13904FC3"/>
    <w:rsid w:val="139132F7"/>
    <w:rsid w:val="13914897"/>
    <w:rsid w:val="13941C69"/>
    <w:rsid w:val="139A199E"/>
    <w:rsid w:val="139A7BF0"/>
    <w:rsid w:val="139B74C4"/>
    <w:rsid w:val="139D148E"/>
    <w:rsid w:val="13A04ADA"/>
    <w:rsid w:val="13A20852"/>
    <w:rsid w:val="13A22600"/>
    <w:rsid w:val="13A520F1"/>
    <w:rsid w:val="13A75E69"/>
    <w:rsid w:val="13AA7707"/>
    <w:rsid w:val="13AB3BAB"/>
    <w:rsid w:val="13AE5449"/>
    <w:rsid w:val="13AE71F7"/>
    <w:rsid w:val="13AF2F6F"/>
    <w:rsid w:val="13B32A60"/>
    <w:rsid w:val="13B660AC"/>
    <w:rsid w:val="13BB1914"/>
    <w:rsid w:val="13BD568C"/>
    <w:rsid w:val="13BD743A"/>
    <w:rsid w:val="13BE2EE3"/>
    <w:rsid w:val="13BF1404"/>
    <w:rsid w:val="13C20EF5"/>
    <w:rsid w:val="13C47607"/>
    <w:rsid w:val="13C50F22"/>
    <w:rsid w:val="13C609E5"/>
    <w:rsid w:val="13C62793"/>
    <w:rsid w:val="13C7475D"/>
    <w:rsid w:val="13C7650B"/>
    <w:rsid w:val="13C94031"/>
    <w:rsid w:val="13CB7DA9"/>
    <w:rsid w:val="13D1077B"/>
    <w:rsid w:val="13D11138"/>
    <w:rsid w:val="13D24CDE"/>
    <w:rsid w:val="13D34EB0"/>
    <w:rsid w:val="13DB3D64"/>
    <w:rsid w:val="13DF3855"/>
    <w:rsid w:val="13E06DE0"/>
    <w:rsid w:val="13E175CD"/>
    <w:rsid w:val="13E26EA1"/>
    <w:rsid w:val="13E40E6B"/>
    <w:rsid w:val="13E64BE3"/>
    <w:rsid w:val="13E7095B"/>
    <w:rsid w:val="13EB3FA7"/>
    <w:rsid w:val="13EC5F71"/>
    <w:rsid w:val="13ED41C3"/>
    <w:rsid w:val="13ED7CA3"/>
    <w:rsid w:val="13EE1CEA"/>
    <w:rsid w:val="13EE3A98"/>
    <w:rsid w:val="13F11368"/>
    <w:rsid w:val="13F15336"/>
    <w:rsid w:val="13F33B15"/>
    <w:rsid w:val="13F37300"/>
    <w:rsid w:val="13F44FA5"/>
    <w:rsid w:val="13F54E26"/>
    <w:rsid w:val="13F82B68"/>
    <w:rsid w:val="13F84916"/>
    <w:rsid w:val="13F94CF6"/>
    <w:rsid w:val="13FD1F2D"/>
    <w:rsid w:val="13FF3EF7"/>
    <w:rsid w:val="140137CB"/>
    <w:rsid w:val="14016119"/>
    <w:rsid w:val="140212F1"/>
    <w:rsid w:val="1403360A"/>
    <w:rsid w:val="14045069"/>
    <w:rsid w:val="14060DE1"/>
    <w:rsid w:val="14096B23"/>
    <w:rsid w:val="1409747C"/>
    <w:rsid w:val="140B464A"/>
    <w:rsid w:val="14103A0E"/>
    <w:rsid w:val="14107EB2"/>
    <w:rsid w:val="14123C2A"/>
    <w:rsid w:val="141352AC"/>
    <w:rsid w:val="14141B63"/>
    <w:rsid w:val="14151024"/>
    <w:rsid w:val="14180B15"/>
    <w:rsid w:val="141B1890"/>
    <w:rsid w:val="14215702"/>
    <w:rsid w:val="14215C1B"/>
    <w:rsid w:val="14217D71"/>
    <w:rsid w:val="14217ED8"/>
    <w:rsid w:val="14220022"/>
    <w:rsid w:val="14261483"/>
    <w:rsid w:val="14290F74"/>
    <w:rsid w:val="14292D22"/>
    <w:rsid w:val="14296160"/>
    <w:rsid w:val="142B1385"/>
    <w:rsid w:val="142B7C44"/>
    <w:rsid w:val="142D67A8"/>
    <w:rsid w:val="142E658A"/>
    <w:rsid w:val="14327E28"/>
    <w:rsid w:val="14333BA0"/>
    <w:rsid w:val="14353475"/>
    <w:rsid w:val="14373691"/>
    <w:rsid w:val="1437543F"/>
    <w:rsid w:val="143A6CDD"/>
    <w:rsid w:val="143D67CD"/>
    <w:rsid w:val="143E4A1F"/>
    <w:rsid w:val="143F42F3"/>
    <w:rsid w:val="14411E19"/>
    <w:rsid w:val="14423DE3"/>
    <w:rsid w:val="144357A0"/>
    <w:rsid w:val="1444068D"/>
    <w:rsid w:val="14445DAD"/>
    <w:rsid w:val="1448764C"/>
    <w:rsid w:val="14497159"/>
    <w:rsid w:val="144B66AC"/>
    <w:rsid w:val="144B713C"/>
    <w:rsid w:val="144C328F"/>
    <w:rsid w:val="144E09DA"/>
    <w:rsid w:val="14504752"/>
    <w:rsid w:val="14505EDC"/>
    <w:rsid w:val="14593607"/>
    <w:rsid w:val="145D29CB"/>
    <w:rsid w:val="145E56A4"/>
    <w:rsid w:val="14661880"/>
    <w:rsid w:val="14681A9C"/>
    <w:rsid w:val="1468384A"/>
    <w:rsid w:val="14691370"/>
    <w:rsid w:val="146B2919"/>
    <w:rsid w:val="146B333A"/>
    <w:rsid w:val="146D0E60"/>
    <w:rsid w:val="146D70B2"/>
    <w:rsid w:val="146E25C8"/>
    <w:rsid w:val="14740441"/>
    <w:rsid w:val="14777F31"/>
    <w:rsid w:val="147A17CF"/>
    <w:rsid w:val="147A357D"/>
    <w:rsid w:val="147D6BCA"/>
    <w:rsid w:val="14812B5E"/>
    <w:rsid w:val="148166BA"/>
    <w:rsid w:val="14830684"/>
    <w:rsid w:val="14891A12"/>
    <w:rsid w:val="148A1AF0"/>
    <w:rsid w:val="148A7C64"/>
    <w:rsid w:val="14903D07"/>
    <w:rsid w:val="14904B4F"/>
    <w:rsid w:val="14916DF2"/>
    <w:rsid w:val="14975EDD"/>
    <w:rsid w:val="14982FB4"/>
    <w:rsid w:val="149C1746"/>
    <w:rsid w:val="149C34F4"/>
    <w:rsid w:val="149E54BE"/>
    <w:rsid w:val="149E726C"/>
    <w:rsid w:val="14A800EA"/>
    <w:rsid w:val="14A979BF"/>
    <w:rsid w:val="14AA3E63"/>
    <w:rsid w:val="14AB4DAC"/>
    <w:rsid w:val="14AE3227"/>
    <w:rsid w:val="14B00D4D"/>
    <w:rsid w:val="14B4083D"/>
    <w:rsid w:val="14B561ED"/>
    <w:rsid w:val="14B83C58"/>
    <w:rsid w:val="14B95E54"/>
    <w:rsid w:val="14BB205F"/>
    <w:rsid w:val="14BC3B96"/>
    <w:rsid w:val="14BE4321"/>
    <w:rsid w:val="14BF0C39"/>
    <w:rsid w:val="14C03686"/>
    <w:rsid w:val="14C173FE"/>
    <w:rsid w:val="14C333C2"/>
    <w:rsid w:val="14C52A4A"/>
    <w:rsid w:val="14C60571"/>
    <w:rsid w:val="14C831D3"/>
    <w:rsid w:val="14C842E9"/>
    <w:rsid w:val="14CB5B87"/>
    <w:rsid w:val="14CD18FF"/>
    <w:rsid w:val="14CD7B51"/>
    <w:rsid w:val="14D07641"/>
    <w:rsid w:val="14D26F15"/>
    <w:rsid w:val="14D40EDF"/>
    <w:rsid w:val="14D42C8D"/>
    <w:rsid w:val="14D507B4"/>
    <w:rsid w:val="14D56A06"/>
    <w:rsid w:val="14D7277E"/>
    <w:rsid w:val="14DA401C"/>
    <w:rsid w:val="14DB226E"/>
    <w:rsid w:val="14DC1B42"/>
    <w:rsid w:val="14DC5FE6"/>
    <w:rsid w:val="14DE1D5E"/>
    <w:rsid w:val="14DF6889"/>
    <w:rsid w:val="14E05AD6"/>
    <w:rsid w:val="14E135FC"/>
    <w:rsid w:val="14E37374"/>
    <w:rsid w:val="14E46C49"/>
    <w:rsid w:val="14E82BDD"/>
    <w:rsid w:val="14E8498B"/>
    <w:rsid w:val="14EA24B1"/>
    <w:rsid w:val="14ED3D4F"/>
    <w:rsid w:val="14EF3F6B"/>
    <w:rsid w:val="14EF5D19"/>
    <w:rsid w:val="14F0383F"/>
    <w:rsid w:val="14F275B8"/>
    <w:rsid w:val="14F90946"/>
    <w:rsid w:val="14F96B98"/>
    <w:rsid w:val="14FC0436"/>
    <w:rsid w:val="14FC3F92"/>
    <w:rsid w:val="14FD1E12"/>
    <w:rsid w:val="1505553D"/>
    <w:rsid w:val="150572EB"/>
    <w:rsid w:val="15063063"/>
    <w:rsid w:val="150A66AF"/>
    <w:rsid w:val="150C68CB"/>
    <w:rsid w:val="150F1F18"/>
    <w:rsid w:val="150F3CC6"/>
    <w:rsid w:val="150F4227"/>
    <w:rsid w:val="15115C90"/>
    <w:rsid w:val="15127A27"/>
    <w:rsid w:val="151A266A"/>
    <w:rsid w:val="151B08BC"/>
    <w:rsid w:val="151E03AD"/>
    <w:rsid w:val="152070FC"/>
    <w:rsid w:val="152139F9"/>
    <w:rsid w:val="152534E9"/>
    <w:rsid w:val="15267261"/>
    <w:rsid w:val="15273705"/>
    <w:rsid w:val="15282FD9"/>
    <w:rsid w:val="15284D87"/>
    <w:rsid w:val="1528650F"/>
    <w:rsid w:val="152A4FA3"/>
    <w:rsid w:val="152A6D51"/>
    <w:rsid w:val="152C0D1B"/>
    <w:rsid w:val="152D05F0"/>
    <w:rsid w:val="1534372C"/>
    <w:rsid w:val="15347BD0"/>
    <w:rsid w:val="15363948"/>
    <w:rsid w:val="153674A4"/>
    <w:rsid w:val="1537146E"/>
    <w:rsid w:val="153876C0"/>
    <w:rsid w:val="15396F94"/>
    <w:rsid w:val="15397494"/>
    <w:rsid w:val="153D4CD7"/>
    <w:rsid w:val="153E0A4F"/>
    <w:rsid w:val="154020D1"/>
    <w:rsid w:val="15433117"/>
    <w:rsid w:val="15477903"/>
    <w:rsid w:val="1548367B"/>
    <w:rsid w:val="15495848"/>
    <w:rsid w:val="154A11A2"/>
    <w:rsid w:val="154A462B"/>
    <w:rsid w:val="154D47EE"/>
    <w:rsid w:val="154F67B8"/>
    <w:rsid w:val="15520056"/>
    <w:rsid w:val="155713D3"/>
    <w:rsid w:val="15593193"/>
    <w:rsid w:val="15597F0E"/>
    <w:rsid w:val="155B33AF"/>
    <w:rsid w:val="155E4C4D"/>
    <w:rsid w:val="156009C5"/>
    <w:rsid w:val="156404B5"/>
    <w:rsid w:val="15673B02"/>
    <w:rsid w:val="1568787A"/>
    <w:rsid w:val="156B2323"/>
    <w:rsid w:val="156D4C43"/>
    <w:rsid w:val="156D6C3E"/>
    <w:rsid w:val="156E1C8F"/>
    <w:rsid w:val="156E30E2"/>
    <w:rsid w:val="156F6E5A"/>
    <w:rsid w:val="1571672E"/>
    <w:rsid w:val="15763D45"/>
    <w:rsid w:val="15791A87"/>
    <w:rsid w:val="157B1E18"/>
    <w:rsid w:val="157E0E4B"/>
    <w:rsid w:val="157E709D"/>
    <w:rsid w:val="15806971"/>
    <w:rsid w:val="158226E9"/>
    <w:rsid w:val="158346B4"/>
    <w:rsid w:val="158A3C94"/>
    <w:rsid w:val="158A5A42"/>
    <w:rsid w:val="158A77F0"/>
    <w:rsid w:val="158C5316"/>
    <w:rsid w:val="158D3DDA"/>
    <w:rsid w:val="158D422C"/>
    <w:rsid w:val="158E5532"/>
    <w:rsid w:val="158E72E0"/>
    <w:rsid w:val="15915022"/>
    <w:rsid w:val="15932B49"/>
    <w:rsid w:val="15995C85"/>
    <w:rsid w:val="15997A33"/>
    <w:rsid w:val="159B19FD"/>
    <w:rsid w:val="159B37AB"/>
    <w:rsid w:val="159B7C4F"/>
    <w:rsid w:val="159B7CC0"/>
    <w:rsid w:val="159C1150"/>
    <w:rsid w:val="159D5775"/>
    <w:rsid w:val="159D60C5"/>
    <w:rsid w:val="159E5049"/>
    <w:rsid w:val="159F14ED"/>
    <w:rsid w:val="15A20FDE"/>
    <w:rsid w:val="15A379A5"/>
    <w:rsid w:val="15A703A2"/>
    <w:rsid w:val="15A85AA3"/>
    <w:rsid w:val="15AA1C40"/>
    <w:rsid w:val="15AC59B8"/>
    <w:rsid w:val="15AE3565"/>
    <w:rsid w:val="15AF54A9"/>
    <w:rsid w:val="15B036FB"/>
    <w:rsid w:val="15B11221"/>
    <w:rsid w:val="15B34F99"/>
    <w:rsid w:val="15B42ABF"/>
    <w:rsid w:val="15B50D11"/>
    <w:rsid w:val="15B64A89"/>
    <w:rsid w:val="15B66837"/>
    <w:rsid w:val="15B8138A"/>
    <w:rsid w:val="15B8435D"/>
    <w:rsid w:val="15BB209F"/>
    <w:rsid w:val="15BB3E4D"/>
    <w:rsid w:val="15C076B6"/>
    <w:rsid w:val="15C34AB0"/>
    <w:rsid w:val="15C54CCC"/>
    <w:rsid w:val="15C745A0"/>
    <w:rsid w:val="15C947BC"/>
    <w:rsid w:val="15C9656A"/>
    <w:rsid w:val="15CA15FD"/>
    <w:rsid w:val="15CA4090"/>
    <w:rsid w:val="15CF16A7"/>
    <w:rsid w:val="15D31197"/>
    <w:rsid w:val="15D35531"/>
    <w:rsid w:val="15D44F4B"/>
    <w:rsid w:val="15D551F7"/>
    <w:rsid w:val="15D849FF"/>
    <w:rsid w:val="15DA10F2"/>
    <w:rsid w:val="15DA2525"/>
    <w:rsid w:val="15DB1E4F"/>
    <w:rsid w:val="15DB44F0"/>
    <w:rsid w:val="15DD2016"/>
    <w:rsid w:val="15DD3DC4"/>
    <w:rsid w:val="15E038B4"/>
    <w:rsid w:val="15E46F00"/>
    <w:rsid w:val="15E50ECA"/>
    <w:rsid w:val="15E6711C"/>
    <w:rsid w:val="15E74C42"/>
    <w:rsid w:val="15E839EB"/>
    <w:rsid w:val="15E92769"/>
    <w:rsid w:val="15EA028F"/>
    <w:rsid w:val="15EC60D8"/>
    <w:rsid w:val="15EE4223"/>
    <w:rsid w:val="15EF1E88"/>
    <w:rsid w:val="15F15AC1"/>
    <w:rsid w:val="15F15EE9"/>
    <w:rsid w:val="15F22551"/>
    <w:rsid w:val="15F555B1"/>
    <w:rsid w:val="15F55D45"/>
    <w:rsid w:val="15F645B9"/>
    <w:rsid w:val="15F64E85"/>
    <w:rsid w:val="15F66C34"/>
    <w:rsid w:val="15FD6214"/>
    <w:rsid w:val="15FF01DE"/>
    <w:rsid w:val="16027CCE"/>
    <w:rsid w:val="1606156C"/>
    <w:rsid w:val="160A01D1"/>
    <w:rsid w:val="160A4336"/>
    <w:rsid w:val="160B6B83"/>
    <w:rsid w:val="160C3F81"/>
    <w:rsid w:val="160D5411"/>
    <w:rsid w:val="160E0421"/>
    <w:rsid w:val="16104199"/>
    <w:rsid w:val="16133C89"/>
    <w:rsid w:val="16135A37"/>
    <w:rsid w:val="1618304E"/>
    <w:rsid w:val="161A5018"/>
    <w:rsid w:val="161C2B3E"/>
    <w:rsid w:val="161D2412"/>
    <w:rsid w:val="161E0A1B"/>
    <w:rsid w:val="16223ECC"/>
    <w:rsid w:val="16227A29"/>
    <w:rsid w:val="162419F3"/>
    <w:rsid w:val="16257519"/>
    <w:rsid w:val="162639BD"/>
    <w:rsid w:val="16276B81"/>
    <w:rsid w:val="16297009"/>
    <w:rsid w:val="162B4B2F"/>
    <w:rsid w:val="162D0DBC"/>
    <w:rsid w:val="162D4D4B"/>
    <w:rsid w:val="16315EBE"/>
    <w:rsid w:val="16331C36"/>
    <w:rsid w:val="16353C00"/>
    <w:rsid w:val="1635775C"/>
    <w:rsid w:val="16361726"/>
    <w:rsid w:val="163B0AEA"/>
    <w:rsid w:val="163C6D3C"/>
    <w:rsid w:val="163F05DA"/>
    <w:rsid w:val="16421E79"/>
    <w:rsid w:val="16467BBB"/>
    <w:rsid w:val="16473933"/>
    <w:rsid w:val="164756E1"/>
    <w:rsid w:val="16493207"/>
    <w:rsid w:val="164B0D40"/>
    <w:rsid w:val="164B6F7F"/>
    <w:rsid w:val="164E4CC1"/>
    <w:rsid w:val="16526560"/>
    <w:rsid w:val="16551BAC"/>
    <w:rsid w:val="16581C05"/>
    <w:rsid w:val="16585B40"/>
    <w:rsid w:val="165A3666"/>
    <w:rsid w:val="165E3157"/>
    <w:rsid w:val="1662251B"/>
    <w:rsid w:val="1663076D"/>
    <w:rsid w:val="166444E5"/>
    <w:rsid w:val="16677B31"/>
    <w:rsid w:val="166B13D0"/>
    <w:rsid w:val="166D15EC"/>
    <w:rsid w:val="166D1E8E"/>
    <w:rsid w:val="166E0EC0"/>
    <w:rsid w:val="16730284"/>
    <w:rsid w:val="1675224E"/>
    <w:rsid w:val="16781D3E"/>
    <w:rsid w:val="167A7865"/>
    <w:rsid w:val="167C35DD"/>
    <w:rsid w:val="167D1983"/>
    <w:rsid w:val="167F42A3"/>
    <w:rsid w:val="168129A1"/>
    <w:rsid w:val="16826672"/>
    <w:rsid w:val="168406E3"/>
    <w:rsid w:val="16897AA8"/>
    <w:rsid w:val="168B3820"/>
    <w:rsid w:val="168C1346"/>
    <w:rsid w:val="168D57EA"/>
    <w:rsid w:val="168D7D37"/>
    <w:rsid w:val="168E1562"/>
    <w:rsid w:val="16900E36"/>
    <w:rsid w:val="16907088"/>
    <w:rsid w:val="169070D5"/>
    <w:rsid w:val="16946B78"/>
    <w:rsid w:val="16976668"/>
    <w:rsid w:val="169923E1"/>
    <w:rsid w:val="169C3C7F"/>
    <w:rsid w:val="169C7AD2"/>
    <w:rsid w:val="16A11295"/>
    <w:rsid w:val="16A3500D"/>
    <w:rsid w:val="16A50D85"/>
    <w:rsid w:val="16AB2114"/>
    <w:rsid w:val="16AF39B2"/>
    <w:rsid w:val="16B249E7"/>
    <w:rsid w:val="16B32D77"/>
    <w:rsid w:val="16B55AB3"/>
    <w:rsid w:val="16B97005"/>
    <w:rsid w:val="16BC7E7D"/>
    <w:rsid w:val="16BF1B00"/>
    <w:rsid w:val="16BF6D89"/>
    <w:rsid w:val="16C60CFC"/>
    <w:rsid w:val="16CA07EC"/>
    <w:rsid w:val="16CB00C0"/>
    <w:rsid w:val="16CB4564"/>
    <w:rsid w:val="16CD5BE6"/>
    <w:rsid w:val="16CE2C43"/>
    <w:rsid w:val="16D24FDB"/>
    <w:rsid w:val="16D3646B"/>
    <w:rsid w:val="16D451C7"/>
    <w:rsid w:val="16D50F3F"/>
    <w:rsid w:val="16D5395C"/>
    <w:rsid w:val="16D57191"/>
    <w:rsid w:val="16D72F09"/>
    <w:rsid w:val="16D8458B"/>
    <w:rsid w:val="16DC051F"/>
    <w:rsid w:val="16DF3B6C"/>
    <w:rsid w:val="16DF591A"/>
    <w:rsid w:val="16E01DBD"/>
    <w:rsid w:val="16E30B31"/>
    <w:rsid w:val="16E41182"/>
    <w:rsid w:val="16E66CA8"/>
    <w:rsid w:val="16EB21A1"/>
    <w:rsid w:val="16ED44DA"/>
    <w:rsid w:val="16ED47B4"/>
    <w:rsid w:val="16F21AF1"/>
    <w:rsid w:val="16F65A85"/>
    <w:rsid w:val="16F72C63"/>
    <w:rsid w:val="16F75418"/>
    <w:rsid w:val="16F92D57"/>
    <w:rsid w:val="16FB6BF7"/>
    <w:rsid w:val="16FE0496"/>
    <w:rsid w:val="16FE2244"/>
    <w:rsid w:val="16FE76D0"/>
    <w:rsid w:val="17005FBC"/>
    <w:rsid w:val="170830C2"/>
    <w:rsid w:val="170A0BE8"/>
    <w:rsid w:val="170B68AC"/>
    <w:rsid w:val="170D2487"/>
    <w:rsid w:val="170F61FF"/>
    <w:rsid w:val="1711641B"/>
    <w:rsid w:val="17123F41"/>
    <w:rsid w:val="171433CC"/>
    <w:rsid w:val="17163A31"/>
    <w:rsid w:val="171952CF"/>
    <w:rsid w:val="171B1048"/>
    <w:rsid w:val="171B2DF6"/>
    <w:rsid w:val="171B4C60"/>
    <w:rsid w:val="171F21BA"/>
    <w:rsid w:val="17221F62"/>
    <w:rsid w:val="172355D3"/>
    <w:rsid w:val="17255A22"/>
    <w:rsid w:val="172779EC"/>
    <w:rsid w:val="172872C1"/>
    <w:rsid w:val="172A4DE7"/>
    <w:rsid w:val="173043C7"/>
    <w:rsid w:val="17312619"/>
    <w:rsid w:val="17321EED"/>
    <w:rsid w:val="173619DD"/>
    <w:rsid w:val="17365E81"/>
    <w:rsid w:val="173914CE"/>
    <w:rsid w:val="1739327C"/>
    <w:rsid w:val="17397720"/>
    <w:rsid w:val="173C2D6C"/>
    <w:rsid w:val="1743234C"/>
    <w:rsid w:val="174340FA"/>
    <w:rsid w:val="17457E73"/>
    <w:rsid w:val="17463BEB"/>
    <w:rsid w:val="174A36DB"/>
    <w:rsid w:val="174F0CF1"/>
    <w:rsid w:val="174F6F43"/>
    <w:rsid w:val="17514A69"/>
    <w:rsid w:val="1752258F"/>
    <w:rsid w:val="1752433D"/>
    <w:rsid w:val="175400B6"/>
    <w:rsid w:val="17555BDC"/>
    <w:rsid w:val="17563E2E"/>
    <w:rsid w:val="175956CC"/>
    <w:rsid w:val="175977D3"/>
    <w:rsid w:val="175C3583"/>
    <w:rsid w:val="175E0F34"/>
    <w:rsid w:val="17604AD5"/>
    <w:rsid w:val="176127D3"/>
    <w:rsid w:val="17626C76"/>
    <w:rsid w:val="1763479D"/>
    <w:rsid w:val="17641D15"/>
    <w:rsid w:val="17654071"/>
    <w:rsid w:val="17655D76"/>
    <w:rsid w:val="1767603B"/>
    <w:rsid w:val="17680005"/>
    <w:rsid w:val="1768590F"/>
    <w:rsid w:val="176D73C9"/>
    <w:rsid w:val="176E561B"/>
    <w:rsid w:val="176F4EEF"/>
    <w:rsid w:val="17710C68"/>
    <w:rsid w:val="17742506"/>
    <w:rsid w:val="177469AA"/>
    <w:rsid w:val="177644D0"/>
    <w:rsid w:val="17793FC0"/>
    <w:rsid w:val="177B7D38"/>
    <w:rsid w:val="177C760C"/>
    <w:rsid w:val="177E3384"/>
    <w:rsid w:val="17832749"/>
    <w:rsid w:val="178564C1"/>
    <w:rsid w:val="178946AD"/>
    <w:rsid w:val="178A4CCC"/>
    <w:rsid w:val="178D35C8"/>
    <w:rsid w:val="178D3AF2"/>
    <w:rsid w:val="178D5376"/>
    <w:rsid w:val="178E7A6B"/>
    <w:rsid w:val="178F6412"/>
    <w:rsid w:val="17936E30"/>
    <w:rsid w:val="179444CF"/>
    <w:rsid w:val="17944956"/>
    <w:rsid w:val="179606CE"/>
    <w:rsid w:val="179B5CE4"/>
    <w:rsid w:val="179B7A92"/>
    <w:rsid w:val="179D35E7"/>
    <w:rsid w:val="179E57D5"/>
    <w:rsid w:val="17A0154D"/>
    <w:rsid w:val="17A10E21"/>
    <w:rsid w:val="17A54DB5"/>
    <w:rsid w:val="17A56B63"/>
    <w:rsid w:val="17A76437"/>
    <w:rsid w:val="17A821AF"/>
    <w:rsid w:val="17AA23CB"/>
    <w:rsid w:val="17AA4179"/>
    <w:rsid w:val="17AA5F28"/>
    <w:rsid w:val="17AC6144"/>
    <w:rsid w:val="17AF1790"/>
    <w:rsid w:val="17B2302E"/>
    <w:rsid w:val="17B86896"/>
    <w:rsid w:val="17B9260F"/>
    <w:rsid w:val="17BA0860"/>
    <w:rsid w:val="17BB6B70"/>
    <w:rsid w:val="17BD20FF"/>
    <w:rsid w:val="17BE7C25"/>
    <w:rsid w:val="17C214C3"/>
    <w:rsid w:val="17C27715"/>
    <w:rsid w:val="17C52D61"/>
    <w:rsid w:val="17C70888"/>
    <w:rsid w:val="17C74D2B"/>
    <w:rsid w:val="17CC0594"/>
    <w:rsid w:val="17CE60BA"/>
    <w:rsid w:val="17D11706"/>
    <w:rsid w:val="17D31922"/>
    <w:rsid w:val="17D42FA4"/>
    <w:rsid w:val="17D47448"/>
    <w:rsid w:val="17DB07D7"/>
    <w:rsid w:val="17DD454F"/>
    <w:rsid w:val="17DF5EA9"/>
    <w:rsid w:val="17E0618F"/>
    <w:rsid w:val="17E07B9B"/>
    <w:rsid w:val="17E23913"/>
    <w:rsid w:val="17E72CD8"/>
    <w:rsid w:val="17E92EF4"/>
    <w:rsid w:val="17EC6540"/>
    <w:rsid w:val="17ED2158"/>
    <w:rsid w:val="17EF6030"/>
    <w:rsid w:val="17F13B56"/>
    <w:rsid w:val="17F65611"/>
    <w:rsid w:val="17F673BF"/>
    <w:rsid w:val="17F90C5D"/>
    <w:rsid w:val="17FF44C5"/>
    <w:rsid w:val="17FF6273"/>
    <w:rsid w:val="1800023D"/>
    <w:rsid w:val="18016469"/>
    <w:rsid w:val="18023FB5"/>
    <w:rsid w:val="18090EA0"/>
    <w:rsid w:val="180970F2"/>
    <w:rsid w:val="180C0990"/>
    <w:rsid w:val="180C6BE2"/>
    <w:rsid w:val="180E295A"/>
    <w:rsid w:val="18155A97"/>
    <w:rsid w:val="1816180F"/>
    <w:rsid w:val="181810E3"/>
    <w:rsid w:val="181F6915"/>
    <w:rsid w:val="18243F2C"/>
    <w:rsid w:val="18253800"/>
    <w:rsid w:val="182545FC"/>
    <w:rsid w:val="18273A1C"/>
    <w:rsid w:val="182C1032"/>
    <w:rsid w:val="182C4B8E"/>
    <w:rsid w:val="182E0907"/>
    <w:rsid w:val="18316649"/>
    <w:rsid w:val="183323C1"/>
    <w:rsid w:val="1833766A"/>
    <w:rsid w:val="18351C95"/>
    <w:rsid w:val="1837499D"/>
    <w:rsid w:val="18381785"/>
    <w:rsid w:val="183879D7"/>
    <w:rsid w:val="18392918"/>
    <w:rsid w:val="183A374F"/>
    <w:rsid w:val="183F48C2"/>
    <w:rsid w:val="184243B2"/>
    <w:rsid w:val="18475E6C"/>
    <w:rsid w:val="18495740"/>
    <w:rsid w:val="184A3267"/>
    <w:rsid w:val="1850222C"/>
    <w:rsid w:val="18504D21"/>
    <w:rsid w:val="1853036D"/>
    <w:rsid w:val="18534811"/>
    <w:rsid w:val="18550589"/>
    <w:rsid w:val="18561C0B"/>
    <w:rsid w:val="185760AF"/>
    <w:rsid w:val="18581E27"/>
    <w:rsid w:val="18585984"/>
    <w:rsid w:val="1858727D"/>
    <w:rsid w:val="185B5474"/>
    <w:rsid w:val="185C36C6"/>
    <w:rsid w:val="185F5CC0"/>
    <w:rsid w:val="18616F2E"/>
    <w:rsid w:val="18626802"/>
    <w:rsid w:val="18635AD1"/>
    <w:rsid w:val="1864257A"/>
    <w:rsid w:val="186500A0"/>
    <w:rsid w:val="186802BC"/>
    <w:rsid w:val="18695DE3"/>
    <w:rsid w:val="186E164B"/>
    <w:rsid w:val="187327BD"/>
    <w:rsid w:val="18756535"/>
    <w:rsid w:val="18773C95"/>
    <w:rsid w:val="18786026"/>
    <w:rsid w:val="187A3B4C"/>
    <w:rsid w:val="187A7FF0"/>
    <w:rsid w:val="187C5B16"/>
    <w:rsid w:val="187D188E"/>
    <w:rsid w:val="187E0F97"/>
    <w:rsid w:val="187F5606"/>
    <w:rsid w:val="18814EDA"/>
    <w:rsid w:val="18820C52"/>
    <w:rsid w:val="188350F6"/>
    <w:rsid w:val="18846779"/>
    <w:rsid w:val="188624F1"/>
    <w:rsid w:val="188744BB"/>
    <w:rsid w:val="18890233"/>
    <w:rsid w:val="188B7B07"/>
    <w:rsid w:val="188E75F7"/>
    <w:rsid w:val="1890511D"/>
    <w:rsid w:val="18915F7D"/>
    <w:rsid w:val="189448FE"/>
    <w:rsid w:val="18956BD8"/>
    <w:rsid w:val="18982224"/>
    <w:rsid w:val="189C1D14"/>
    <w:rsid w:val="18A571B4"/>
    <w:rsid w:val="18A706B9"/>
    <w:rsid w:val="18AB01A9"/>
    <w:rsid w:val="18B03A11"/>
    <w:rsid w:val="18B057C0"/>
    <w:rsid w:val="18B17618"/>
    <w:rsid w:val="18B2778A"/>
    <w:rsid w:val="18B52DD6"/>
    <w:rsid w:val="18B55AF9"/>
    <w:rsid w:val="18B5671B"/>
    <w:rsid w:val="18B76B4E"/>
    <w:rsid w:val="18B90B18"/>
    <w:rsid w:val="18BA03EC"/>
    <w:rsid w:val="18BF0FFB"/>
    <w:rsid w:val="18C0248B"/>
    <w:rsid w:val="18C13529"/>
    <w:rsid w:val="18C1391B"/>
    <w:rsid w:val="18C4126B"/>
    <w:rsid w:val="18C474BD"/>
    <w:rsid w:val="18C82B09"/>
    <w:rsid w:val="18C96881"/>
    <w:rsid w:val="18CD2322"/>
    <w:rsid w:val="18CD45C3"/>
    <w:rsid w:val="18CD6371"/>
    <w:rsid w:val="18CE3E98"/>
    <w:rsid w:val="18CE5C46"/>
    <w:rsid w:val="18D236AA"/>
    <w:rsid w:val="18D248A0"/>
    <w:rsid w:val="18D3325C"/>
    <w:rsid w:val="18D40D35"/>
    <w:rsid w:val="18D45952"/>
    <w:rsid w:val="18D53478"/>
    <w:rsid w:val="18D55226"/>
    <w:rsid w:val="18D62817"/>
    <w:rsid w:val="18D70712"/>
    <w:rsid w:val="18DD40DB"/>
    <w:rsid w:val="18DE057F"/>
    <w:rsid w:val="18E330A5"/>
    <w:rsid w:val="18E54171"/>
    <w:rsid w:val="18E6440B"/>
    <w:rsid w:val="18E65685"/>
    <w:rsid w:val="18E774ED"/>
    <w:rsid w:val="18EB08D1"/>
    <w:rsid w:val="18EB5447"/>
    <w:rsid w:val="18ED6A14"/>
    <w:rsid w:val="18F338FE"/>
    <w:rsid w:val="18F51424"/>
    <w:rsid w:val="18F71640"/>
    <w:rsid w:val="18FD242D"/>
    <w:rsid w:val="18FF22A3"/>
    <w:rsid w:val="1901426D"/>
    <w:rsid w:val="19045B0B"/>
    <w:rsid w:val="190873AA"/>
    <w:rsid w:val="190D49C0"/>
    <w:rsid w:val="19102702"/>
    <w:rsid w:val="1910625E"/>
    <w:rsid w:val="19120228"/>
    <w:rsid w:val="19121D33"/>
    <w:rsid w:val="19121FD6"/>
    <w:rsid w:val="19137AFC"/>
    <w:rsid w:val="19185113"/>
    <w:rsid w:val="19197809"/>
    <w:rsid w:val="191A70DD"/>
    <w:rsid w:val="191C10A7"/>
    <w:rsid w:val="191C59B6"/>
    <w:rsid w:val="191D1A17"/>
    <w:rsid w:val="192341E3"/>
    <w:rsid w:val="19235F91"/>
    <w:rsid w:val="19244BA8"/>
    <w:rsid w:val="19257F5C"/>
    <w:rsid w:val="19263CD4"/>
    <w:rsid w:val="19265A82"/>
    <w:rsid w:val="192817FA"/>
    <w:rsid w:val="19287E60"/>
    <w:rsid w:val="19297320"/>
    <w:rsid w:val="193006AE"/>
    <w:rsid w:val="1934019F"/>
    <w:rsid w:val="19353F17"/>
    <w:rsid w:val="19375EE1"/>
    <w:rsid w:val="193957B5"/>
    <w:rsid w:val="193C7053"/>
    <w:rsid w:val="193E101D"/>
    <w:rsid w:val="19404D95"/>
    <w:rsid w:val="1941466A"/>
    <w:rsid w:val="19434886"/>
    <w:rsid w:val="194505FE"/>
    <w:rsid w:val="194523AC"/>
    <w:rsid w:val="194859F8"/>
    <w:rsid w:val="194B54E8"/>
    <w:rsid w:val="194C2F77"/>
    <w:rsid w:val="194D74B2"/>
    <w:rsid w:val="19510D51"/>
    <w:rsid w:val="19520625"/>
    <w:rsid w:val="19524AC9"/>
    <w:rsid w:val="19526877"/>
    <w:rsid w:val="19555B47"/>
    <w:rsid w:val="19573E8D"/>
    <w:rsid w:val="19595E57"/>
    <w:rsid w:val="195C76F5"/>
    <w:rsid w:val="195E521C"/>
    <w:rsid w:val="195E5769"/>
    <w:rsid w:val="19614D0C"/>
    <w:rsid w:val="19630A84"/>
    <w:rsid w:val="19650358"/>
    <w:rsid w:val="196842EC"/>
    <w:rsid w:val="1968609A"/>
    <w:rsid w:val="196A3BC0"/>
    <w:rsid w:val="196B16E7"/>
    <w:rsid w:val="196B7938"/>
    <w:rsid w:val="196D36B1"/>
    <w:rsid w:val="196E66EE"/>
    <w:rsid w:val="197364FF"/>
    <w:rsid w:val="19742C91"/>
    <w:rsid w:val="19801636"/>
    <w:rsid w:val="19810F0A"/>
    <w:rsid w:val="198509FA"/>
    <w:rsid w:val="198729C4"/>
    <w:rsid w:val="198A4263"/>
    <w:rsid w:val="198A7DBF"/>
    <w:rsid w:val="198C4E5F"/>
    <w:rsid w:val="198C7FDB"/>
    <w:rsid w:val="198F7ACB"/>
    <w:rsid w:val="1991739F"/>
    <w:rsid w:val="19960E59"/>
    <w:rsid w:val="19983BCC"/>
    <w:rsid w:val="199944A6"/>
    <w:rsid w:val="199C02DC"/>
    <w:rsid w:val="199F4BAD"/>
    <w:rsid w:val="19A215AC"/>
    <w:rsid w:val="19A277FE"/>
    <w:rsid w:val="19A370D2"/>
    <w:rsid w:val="19A52E4A"/>
    <w:rsid w:val="19A74E14"/>
    <w:rsid w:val="19A85A59"/>
    <w:rsid w:val="19AA66B3"/>
    <w:rsid w:val="19AE61A3"/>
    <w:rsid w:val="19B479F3"/>
    <w:rsid w:val="19B51E10"/>
    <w:rsid w:val="19B65058"/>
    <w:rsid w:val="19B906A4"/>
    <w:rsid w:val="19BB606E"/>
    <w:rsid w:val="19C10B67"/>
    <w:rsid w:val="19C534ED"/>
    <w:rsid w:val="19C57049"/>
    <w:rsid w:val="19C77265"/>
    <w:rsid w:val="19CA1792"/>
    <w:rsid w:val="19D2505F"/>
    <w:rsid w:val="19D41982"/>
    <w:rsid w:val="19D43730"/>
    <w:rsid w:val="19D674A8"/>
    <w:rsid w:val="19D83220"/>
    <w:rsid w:val="19D84FCE"/>
    <w:rsid w:val="19DB061A"/>
    <w:rsid w:val="19DB686C"/>
    <w:rsid w:val="19E020D4"/>
    <w:rsid w:val="19E25E4D"/>
    <w:rsid w:val="19E27BFB"/>
    <w:rsid w:val="19E467DF"/>
    <w:rsid w:val="19E5593D"/>
    <w:rsid w:val="19E72882"/>
    <w:rsid w:val="19E73463"/>
    <w:rsid w:val="19E83D12"/>
    <w:rsid w:val="19ED66F3"/>
    <w:rsid w:val="19EF458D"/>
    <w:rsid w:val="19F142E2"/>
    <w:rsid w:val="19F17E3E"/>
    <w:rsid w:val="19F27994"/>
    <w:rsid w:val="19F3005A"/>
    <w:rsid w:val="19F65454"/>
    <w:rsid w:val="19F85670"/>
    <w:rsid w:val="19F8741E"/>
    <w:rsid w:val="19F91738"/>
    <w:rsid w:val="19F93196"/>
    <w:rsid w:val="19FA7CBC"/>
    <w:rsid w:val="19FB2187"/>
    <w:rsid w:val="19FD2C86"/>
    <w:rsid w:val="19FD4A34"/>
    <w:rsid w:val="1A02029D"/>
    <w:rsid w:val="1A045DC3"/>
    <w:rsid w:val="1A051B3B"/>
    <w:rsid w:val="1A057D8D"/>
    <w:rsid w:val="1A07140F"/>
    <w:rsid w:val="1A0B5D33"/>
    <w:rsid w:val="1A0F29BA"/>
    <w:rsid w:val="1A1104E0"/>
    <w:rsid w:val="1A156547"/>
    <w:rsid w:val="1A165AF6"/>
    <w:rsid w:val="1A187AC0"/>
    <w:rsid w:val="1A197394"/>
    <w:rsid w:val="1A1D0C33"/>
    <w:rsid w:val="1A1D6E85"/>
    <w:rsid w:val="1A206975"/>
    <w:rsid w:val="1A2069A5"/>
    <w:rsid w:val="1A226249"/>
    <w:rsid w:val="1A253F8B"/>
    <w:rsid w:val="1A27385F"/>
    <w:rsid w:val="1A277D03"/>
    <w:rsid w:val="1A2B77F4"/>
    <w:rsid w:val="1A2E4BEE"/>
    <w:rsid w:val="1A307936"/>
    <w:rsid w:val="1A3348FA"/>
    <w:rsid w:val="1A352420"/>
    <w:rsid w:val="1A361CF4"/>
    <w:rsid w:val="1A366198"/>
    <w:rsid w:val="1A3A3318"/>
    <w:rsid w:val="1A3B730B"/>
    <w:rsid w:val="1A3D7527"/>
    <w:rsid w:val="1A3F521F"/>
    <w:rsid w:val="1A400DC5"/>
    <w:rsid w:val="1A43097D"/>
    <w:rsid w:val="1A444411"/>
    <w:rsid w:val="1A450189"/>
    <w:rsid w:val="1A491A28"/>
    <w:rsid w:val="1A497C7A"/>
    <w:rsid w:val="1A4F2DB6"/>
    <w:rsid w:val="1A505041"/>
    <w:rsid w:val="1A50725A"/>
    <w:rsid w:val="1A5328A6"/>
    <w:rsid w:val="1A5B6C04"/>
    <w:rsid w:val="1A5B79AD"/>
    <w:rsid w:val="1A604FC3"/>
    <w:rsid w:val="1A62229E"/>
    <w:rsid w:val="1A622AE9"/>
    <w:rsid w:val="1A6525DA"/>
    <w:rsid w:val="1A65346A"/>
    <w:rsid w:val="1A670100"/>
    <w:rsid w:val="1A69031C"/>
    <w:rsid w:val="1A693E78"/>
    <w:rsid w:val="1A6A51B6"/>
    <w:rsid w:val="1A6C3968"/>
    <w:rsid w:val="1A6C5716"/>
    <w:rsid w:val="1A6E5932"/>
    <w:rsid w:val="1A7016AA"/>
    <w:rsid w:val="1A725422"/>
    <w:rsid w:val="1A732F49"/>
    <w:rsid w:val="1A736AA5"/>
    <w:rsid w:val="1A750A6F"/>
    <w:rsid w:val="1A7A7E33"/>
    <w:rsid w:val="1A7F5449"/>
    <w:rsid w:val="1A8011C2"/>
    <w:rsid w:val="1A847E44"/>
    <w:rsid w:val="1A8707A2"/>
    <w:rsid w:val="1A8B64E4"/>
    <w:rsid w:val="1A8F43B3"/>
    <w:rsid w:val="1A911621"/>
    <w:rsid w:val="1A9609E5"/>
    <w:rsid w:val="1A9776FB"/>
    <w:rsid w:val="1AA475A6"/>
    <w:rsid w:val="1AA72BF2"/>
    <w:rsid w:val="1AAB623F"/>
    <w:rsid w:val="1AAE3F81"/>
    <w:rsid w:val="1AB05F4B"/>
    <w:rsid w:val="1AB07CF9"/>
    <w:rsid w:val="1AB136EC"/>
    <w:rsid w:val="1AB1581F"/>
    <w:rsid w:val="1AB31597"/>
    <w:rsid w:val="1AB377E9"/>
    <w:rsid w:val="1AB44C3E"/>
    <w:rsid w:val="1AB772D9"/>
    <w:rsid w:val="1AB86BAD"/>
    <w:rsid w:val="1ABC48F0"/>
    <w:rsid w:val="1ABD2611"/>
    <w:rsid w:val="1AC27A2C"/>
    <w:rsid w:val="1AC63078"/>
    <w:rsid w:val="1AC94917"/>
    <w:rsid w:val="1ACB068F"/>
    <w:rsid w:val="1ACB2270"/>
    <w:rsid w:val="1ACD2659"/>
    <w:rsid w:val="1AD0039B"/>
    <w:rsid w:val="1AD27C6F"/>
    <w:rsid w:val="1AD734D7"/>
    <w:rsid w:val="1ADB1DA3"/>
    <w:rsid w:val="1ADD03C2"/>
    <w:rsid w:val="1ADD6614"/>
    <w:rsid w:val="1ADF05DE"/>
    <w:rsid w:val="1AE14356"/>
    <w:rsid w:val="1AE250EB"/>
    <w:rsid w:val="1AE44224"/>
    <w:rsid w:val="1AE479A2"/>
    <w:rsid w:val="1AE654C9"/>
    <w:rsid w:val="1AE94FB9"/>
    <w:rsid w:val="1AEB0D31"/>
    <w:rsid w:val="1AEB6F83"/>
    <w:rsid w:val="1AEE368E"/>
    <w:rsid w:val="1AF04599"/>
    <w:rsid w:val="1AF2200F"/>
    <w:rsid w:val="1AF5570C"/>
    <w:rsid w:val="1AF649F1"/>
    <w:rsid w:val="1AFA0F74"/>
    <w:rsid w:val="1AFD6EC1"/>
    <w:rsid w:val="1B010554"/>
    <w:rsid w:val="1B027E29"/>
    <w:rsid w:val="1B03607B"/>
    <w:rsid w:val="1B041DF3"/>
    <w:rsid w:val="1B0818E3"/>
    <w:rsid w:val="1B0919D7"/>
    <w:rsid w:val="1B097409"/>
    <w:rsid w:val="1B0B13D3"/>
    <w:rsid w:val="1B0B42F7"/>
    <w:rsid w:val="1B0D6EF9"/>
    <w:rsid w:val="1B100797"/>
    <w:rsid w:val="1B132036"/>
    <w:rsid w:val="1B157F7A"/>
    <w:rsid w:val="1B171B26"/>
    <w:rsid w:val="1B193AF0"/>
    <w:rsid w:val="1B1A295C"/>
    <w:rsid w:val="1B1A33C4"/>
    <w:rsid w:val="1B1B3DEC"/>
    <w:rsid w:val="1B1C3846"/>
    <w:rsid w:val="1B1F4E7E"/>
    <w:rsid w:val="1B1F5A2C"/>
    <w:rsid w:val="1B1F6EF2"/>
    <w:rsid w:val="1B210BF7"/>
    <w:rsid w:val="1B2110EE"/>
    <w:rsid w:val="1B23671D"/>
    <w:rsid w:val="1B252495"/>
    <w:rsid w:val="1B281F85"/>
    <w:rsid w:val="1B28788F"/>
    <w:rsid w:val="1B2B55D1"/>
    <w:rsid w:val="1B2C7BC9"/>
    <w:rsid w:val="1B2E0C1E"/>
    <w:rsid w:val="1B324BB2"/>
    <w:rsid w:val="1B326960"/>
    <w:rsid w:val="1B351FAC"/>
    <w:rsid w:val="1B3A5814"/>
    <w:rsid w:val="1B3A75C2"/>
    <w:rsid w:val="1B3C5CF6"/>
    <w:rsid w:val="1B3E5305"/>
    <w:rsid w:val="1B3E6897"/>
    <w:rsid w:val="1B440441"/>
    <w:rsid w:val="1B46065D"/>
    <w:rsid w:val="1B4A3CA9"/>
    <w:rsid w:val="1B4D72F6"/>
    <w:rsid w:val="1B544B28"/>
    <w:rsid w:val="1B5468D6"/>
    <w:rsid w:val="1B5763C6"/>
    <w:rsid w:val="1B577ABA"/>
    <w:rsid w:val="1B590390"/>
    <w:rsid w:val="1B5A7DEF"/>
    <w:rsid w:val="1B5E1503"/>
    <w:rsid w:val="1B5F435E"/>
    <w:rsid w:val="1B610FF3"/>
    <w:rsid w:val="1B617245"/>
    <w:rsid w:val="1B624E40"/>
    <w:rsid w:val="1B632FBD"/>
    <w:rsid w:val="1B635F12"/>
    <w:rsid w:val="1B642891"/>
    <w:rsid w:val="1B656D35"/>
    <w:rsid w:val="1B670CB1"/>
    <w:rsid w:val="1B684130"/>
    <w:rsid w:val="1B6A434C"/>
    <w:rsid w:val="1B6B1E72"/>
    <w:rsid w:val="1B6B2773"/>
    <w:rsid w:val="1B6B66B8"/>
    <w:rsid w:val="1B6D7998"/>
    <w:rsid w:val="1B724FAE"/>
    <w:rsid w:val="1B740D26"/>
    <w:rsid w:val="1B754A9E"/>
    <w:rsid w:val="1B75684C"/>
    <w:rsid w:val="1B7927E1"/>
    <w:rsid w:val="1B79458F"/>
    <w:rsid w:val="1B7C5E2D"/>
    <w:rsid w:val="1B7E2ED7"/>
    <w:rsid w:val="1B7E3953"/>
    <w:rsid w:val="1B7E7DF7"/>
    <w:rsid w:val="1B80591D"/>
    <w:rsid w:val="1B8151F1"/>
    <w:rsid w:val="1B860A5A"/>
    <w:rsid w:val="1B872D6A"/>
    <w:rsid w:val="1B8756CA"/>
    <w:rsid w:val="1B8B6C1C"/>
    <w:rsid w:val="1B8D3B96"/>
    <w:rsid w:val="1B8F5B60"/>
    <w:rsid w:val="1B9238A2"/>
    <w:rsid w:val="1B9400BE"/>
    <w:rsid w:val="1B9413C8"/>
    <w:rsid w:val="1B965141"/>
    <w:rsid w:val="1B972C67"/>
    <w:rsid w:val="1B974A15"/>
    <w:rsid w:val="1B99253B"/>
    <w:rsid w:val="1B9957FA"/>
    <w:rsid w:val="1B9A62B3"/>
    <w:rsid w:val="1B9C027D"/>
    <w:rsid w:val="1B9D24C1"/>
    <w:rsid w:val="1B9E3FF5"/>
    <w:rsid w:val="1B9E5DA3"/>
    <w:rsid w:val="1B9F6522"/>
    <w:rsid w:val="1BA17641"/>
    <w:rsid w:val="1BA64C58"/>
    <w:rsid w:val="1BA80D15"/>
    <w:rsid w:val="1BAA299A"/>
    <w:rsid w:val="1BAA4748"/>
    <w:rsid w:val="1BAB226E"/>
    <w:rsid w:val="1BAB4AC5"/>
    <w:rsid w:val="1BAC5F55"/>
    <w:rsid w:val="1BAD248A"/>
    <w:rsid w:val="1BAD4238"/>
    <w:rsid w:val="1BAF1D5E"/>
    <w:rsid w:val="1BB455C7"/>
    <w:rsid w:val="1BB6133F"/>
    <w:rsid w:val="1BB630ED"/>
    <w:rsid w:val="1BB83309"/>
    <w:rsid w:val="1BB90E2F"/>
    <w:rsid w:val="1BBB45BA"/>
    <w:rsid w:val="1BBD091F"/>
    <w:rsid w:val="1BBE01F3"/>
    <w:rsid w:val="1BBE1FA1"/>
    <w:rsid w:val="1BBE6445"/>
    <w:rsid w:val="1BC03F6C"/>
    <w:rsid w:val="1BC05D1A"/>
    <w:rsid w:val="1BC11A92"/>
    <w:rsid w:val="1BC31CAE"/>
    <w:rsid w:val="1BC341DC"/>
    <w:rsid w:val="1BC450B8"/>
    <w:rsid w:val="1BC53330"/>
    <w:rsid w:val="1BC7354C"/>
    <w:rsid w:val="1BCA4DEA"/>
    <w:rsid w:val="1BCB46BE"/>
    <w:rsid w:val="1BCC0B62"/>
    <w:rsid w:val="1BCC2910"/>
    <w:rsid w:val="1BCD0437"/>
    <w:rsid w:val="1BD143CB"/>
    <w:rsid w:val="1BD16179"/>
    <w:rsid w:val="1BD25A4D"/>
    <w:rsid w:val="1BD45C69"/>
    <w:rsid w:val="1BD47A17"/>
    <w:rsid w:val="1BD6378F"/>
    <w:rsid w:val="1BDC68CC"/>
    <w:rsid w:val="1BE0460E"/>
    <w:rsid w:val="1BE35EAC"/>
    <w:rsid w:val="1BE861A8"/>
    <w:rsid w:val="1BEC2FB3"/>
    <w:rsid w:val="1BED0AD9"/>
    <w:rsid w:val="1BED7449"/>
    <w:rsid w:val="1BEF4851"/>
    <w:rsid w:val="1BEF65FF"/>
    <w:rsid w:val="1BF400B9"/>
    <w:rsid w:val="1BF43C15"/>
    <w:rsid w:val="1BF70E86"/>
    <w:rsid w:val="1BF754B3"/>
    <w:rsid w:val="1BF9122C"/>
    <w:rsid w:val="1BFD529F"/>
    <w:rsid w:val="1BFE2CE6"/>
    <w:rsid w:val="1BFF185E"/>
    <w:rsid w:val="1C0227D6"/>
    <w:rsid w:val="1C0C0F5F"/>
    <w:rsid w:val="1C13053F"/>
    <w:rsid w:val="1C1636EB"/>
    <w:rsid w:val="1C183B46"/>
    <w:rsid w:val="1C1E0C92"/>
    <w:rsid w:val="1C1E6EE4"/>
    <w:rsid w:val="1C200EAE"/>
    <w:rsid w:val="1C224C26"/>
    <w:rsid w:val="1C250273"/>
    <w:rsid w:val="1C27223D"/>
    <w:rsid w:val="1C284B16"/>
    <w:rsid w:val="1C297D63"/>
    <w:rsid w:val="1C2A7637"/>
    <w:rsid w:val="1C2C7853"/>
    <w:rsid w:val="1C2E35CB"/>
    <w:rsid w:val="1C2F2E9F"/>
    <w:rsid w:val="1C3115F4"/>
    <w:rsid w:val="1C316C17"/>
    <w:rsid w:val="1C33298F"/>
    <w:rsid w:val="1C381D54"/>
    <w:rsid w:val="1C3B7A96"/>
    <w:rsid w:val="1C3D1980"/>
    <w:rsid w:val="1C3F7586"/>
    <w:rsid w:val="1C427076"/>
    <w:rsid w:val="1C44694B"/>
    <w:rsid w:val="1C447E6E"/>
    <w:rsid w:val="1C450915"/>
    <w:rsid w:val="1C451422"/>
    <w:rsid w:val="1C454471"/>
    <w:rsid w:val="1C47643B"/>
    <w:rsid w:val="1C483765"/>
    <w:rsid w:val="1C4921B3"/>
    <w:rsid w:val="1C4A7CD9"/>
    <w:rsid w:val="1C4C3A51"/>
    <w:rsid w:val="1C4F52EF"/>
    <w:rsid w:val="1C5172BA"/>
    <w:rsid w:val="1C5446B4"/>
    <w:rsid w:val="1C5A43C0"/>
    <w:rsid w:val="1C5B3C94"/>
    <w:rsid w:val="1C5E5533"/>
    <w:rsid w:val="1C5F19D6"/>
    <w:rsid w:val="1C625023"/>
    <w:rsid w:val="1C663D26"/>
    <w:rsid w:val="1C67088B"/>
    <w:rsid w:val="1C672639"/>
    <w:rsid w:val="1C6C5EA1"/>
    <w:rsid w:val="1C6E39C8"/>
    <w:rsid w:val="1C6E5776"/>
    <w:rsid w:val="1C6F14EE"/>
    <w:rsid w:val="1C715266"/>
    <w:rsid w:val="1C735482"/>
    <w:rsid w:val="1C7558BE"/>
    <w:rsid w:val="1C760ACE"/>
    <w:rsid w:val="1C761991"/>
    <w:rsid w:val="1C7B60E4"/>
    <w:rsid w:val="1C7B7E93"/>
    <w:rsid w:val="1C7D00AF"/>
    <w:rsid w:val="1C7D6C93"/>
    <w:rsid w:val="1C7E2CF4"/>
    <w:rsid w:val="1C821221"/>
    <w:rsid w:val="1C8568B5"/>
    <w:rsid w:val="1C8A6328"/>
    <w:rsid w:val="1C901B90"/>
    <w:rsid w:val="1C913B5A"/>
    <w:rsid w:val="1C915908"/>
    <w:rsid w:val="1C9378D2"/>
    <w:rsid w:val="1C964CCC"/>
    <w:rsid w:val="1C986C96"/>
    <w:rsid w:val="1C9A47BD"/>
    <w:rsid w:val="1C9D24FF"/>
    <w:rsid w:val="1C9D42AD"/>
    <w:rsid w:val="1C9F0025"/>
    <w:rsid w:val="1CA218C3"/>
    <w:rsid w:val="1CA4388D"/>
    <w:rsid w:val="1CA473E9"/>
    <w:rsid w:val="1CA707BF"/>
    <w:rsid w:val="1CA7512B"/>
    <w:rsid w:val="1CAB69CA"/>
    <w:rsid w:val="1CAC2742"/>
    <w:rsid w:val="1CAE0268"/>
    <w:rsid w:val="1CB57E73"/>
    <w:rsid w:val="1CBD66FD"/>
    <w:rsid w:val="1CC655B2"/>
    <w:rsid w:val="1CCB0E1A"/>
    <w:rsid w:val="1CCE26B8"/>
    <w:rsid w:val="1CCE4466"/>
    <w:rsid w:val="1CCF401D"/>
    <w:rsid w:val="1CD001DE"/>
    <w:rsid w:val="1CD045AB"/>
    <w:rsid w:val="1CD1701B"/>
    <w:rsid w:val="1CD221A8"/>
    <w:rsid w:val="1CD37CCF"/>
    <w:rsid w:val="1CD40F1D"/>
    <w:rsid w:val="1CD75A11"/>
    <w:rsid w:val="1CD87093"/>
    <w:rsid w:val="1CDA72AF"/>
    <w:rsid w:val="1CDA78FB"/>
    <w:rsid w:val="1CE65C54"/>
    <w:rsid w:val="1CEA33EA"/>
    <w:rsid w:val="1CEB6DC6"/>
    <w:rsid w:val="1CEF43E3"/>
    <w:rsid w:val="1CF163A7"/>
    <w:rsid w:val="1CF30371"/>
    <w:rsid w:val="1CF35F62"/>
    <w:rsid w:val="1CF52953"/>
    <w:rsid w:val="1CF55E97"/>
    <w:rsid w:val="1CF77E61"/>
    <w:rsid w:val="1CFA34AD"/>
    <w:rsid w:val="1CFD2F9D"/>
    <w:rsid w:val="1CFE11EF"/>
    <w:rsid w:val="1D012A8E"/>
    <w:rsid w:val="1D01483C"/>
    <w:rsid w:val="1D0165EA"/>
    <w:rsid w:val="1D016C7A"/>
    <w:rsid w:val="1D0205B4"/>
    <w:rsid w:val="1D022362"/>
    <w:rsid w:val="1D04257E"/>
    <w:rsid w:val="1D04432C"/>
    <w:rsid w:val="1D061E52"/>
    <w:rsid w:val="1D063C00"/>
    <w:rsid w:val="1D091942"/>
    <w:rsid w:val="1D0C175E"/>
    <w:rsid w:val="1D0C4F8F"/>
    <w:rsid w:val="1D0D31E0"/>
    <w:rsid w:val="1D0E51AB"/>
    <w:rsid w:val="1D0E6F59"/>
    <w:rsid w:val="1D102CD1"/>
    <w:rsid w:val="1D104A7F"/>
    <w:rsid w:val="1D1207F7"/>
    <w:rsid w:val="1D1327C1"/>
    <w:rsid w:val="1D13631D"/>
    <w:rsid w:val="1D152095"/>
    <w:rsid w:val="1D1D530A"/>
    <w:rsid w:val="1D1D719C"/>
    <w:rsid w:val="1D1D7461"/>
    <w:rsid w:val="1D230C56"/>
    <w:rsid w:val="1D232A04"/>
    <w:rsid w:val="1D273B54"/>
    <w:rsid w:val="1D291FE4"/>
    <w:rsid w:val="1D293D92"/>
    <w:rsid w:val="1D2D3883"/>
    <w:rsid w:val="1D2D5631"/>
    <w:rsid w:val="1D305121"/>
    <w:rsid w:val="1D322C47"/>
    <w:rsid w:val="1D344C11"/>
    <w:rsid w:val="1D350BA9"/>
    <w:rsid w:val="1D3544E5"/>
    <w:rsid w:val="1D3B29EA"/>
    <w:rsid w:val="1D3C5874"/>
    <w:rsid w:val="1D3E783E"/>
    <w:rsid w:val="1D491D3F"/>
    <w:rsid w:val="1D497F91"/>
    <w:rsid w:val="1D4A647E"/>
    <w:rsid w:val="1D4B3D09"/>
    <w:rsid w:val="1D4D7A81"/>
    <w:rsid w:val="1D4E55A7"/>
    <w:rsid w:val="1D4F1A4B"/>
    <w:rsid w:val="1D50131F"/>
    <w:rsid w:val="1D5030CD"/>
    <w:rsid w:val="1D575FE9"/>
    <w:rsid w:val="1D5A0B44"/>
    <w:rsid w:val="1D5A219E"/>
    <w:rsid w:val="1D5C7CC4"/>
    <w:rsid w:val="1D5E1C8E"/>
    <w:rsid w:val="1D62707E"/>
    <w:rsid w:val="1D666D95"/>
    <w:rsid w:val="1D6923E1"/>
    <w:rsid w:val="1D6A0633"/>
    <w:rsid w:val="1D6C2F59"/>
    <w:rsid w:val="1D6D3C7F"/>
    <w:rsid w:val="1D7065FD"/>
    <w:rsid w:val="1D725739"/>
    <w:rsid w:val="1D743260"/>
    <w:rsid w:val="1D7713D9"/>
    <w:rsid w:val="1D772D50"/>
    <w:rsid w:val="1D774AFE"/>
    <w:rsid w:val="1D790876"/>
    <w:rsid w:val="1D792624"/>
    <w:rsid w:val="1D7C2114"/>
    <w:rsid w:val="1D81597C"/>
    <w:rsid w:val="1D8334A3"/>
    <w:rsid w:val="1D862F93"/>
    <w:rsid w:val="1D863B00"/>
    <w:rsid w:val="1D884F5D"/>
    <w:rsid w:val="1D8D2573"/>
    <w:rsid w:val="1D8D39D3"/>
    <w:rsid w:val="1D8D4321"/>
    <w:rsid w:val="1D905BC0"/>
    <w:rsid w:val="1D943902"/>
    <w:rsid w:val="1D9751A0"/>
    <w:rsid w:val="1D9A259A"/>
    <w:rsid w:val="1D9B4C90"/>
    <w:rsid w:val="1D9C27B6"/>
    <w:rsid w:val="1D9C6312"/>
    <w:rsid w:val="1D9E02DC"/>
    <w:rsid w:val="1DA022A7"/>
    <w:rsid w:val="1DA11B7B"/>
    <w:rsid w:val="1DA67191"/>
    <w:rsid w:val="1DA8115B"/>
    <w:rsid w:val="1DAA0909"/>
    <w:rsid w:val="1DAA6C81"/>
    <w:rsid w:val="1DAB29F9"/>
    <w:rsid w:val="1DAB745A"/>
    <w:rsid w:val="1DAC03EC"/>
    <w:rsid w:val="1DAC0C4B"/>
    <w:rsid w:val="1DAF24EA"/>
    <w:rsid w:val="1DAF4B38"/>
    <w:rsid w:val="1DAF58DD"/>
    <w:rsid w:val="1DB01DBE"/>
    <w:rsid w:val="1DB16262"/>
    <w:rsid w:val="1DB356EE"/>
    <w:rsid w:val="1DB47B00"/>
    <w:rsid w:val="1DB7139E"/>
    <w:rsid w:val="1DB7314C"/>
    <w:rsid w:val="1DBA2C3C"/>
    <w:rsid w:val="1DBB3E80"/>
    <w:rsid w:val="1DBE4333"/>
    <w:rsid w:val="1DC064A5"/>
    <w:rsid w:val="1DC1221D"/>
    <w:rsid w:val="1DC6338F"/>
    <w:rsid w:val="1DC83D3D"/>
    <w:rsid w:val="1DCA2E80"/>
    <w:rsid w:val="1DCC309C"/>
    <w:rsid w:val="1DCF493A"/>
    <w:rsid w:val="1DD12460"/>
    <w:rsid w:val="1DD2442A"/>
    <w:rsid w:val="1DD261D8"/>
    <w:rsid w:val="1DD27F86"/>
    <w:rsid w:val="1DD41F50"/>
    <w:rsid w:val="1DD45AAC"/>
    <w:rsid w:val="1DD7559C"/>
    <w:rsid w:val="1DD97567"/>
    <w:rsid w:val="1DDB32DF"/>
    <w:rsid w:val="1DDC0E05"/>
    <w:rsid w:val="1DE101C9"/>
    <w:rsid w:val="1DE5415D"/>
    <w:rsid w:val="1DE657E0"/>
    <w:rsid w:val="1DE71C83"/>
    <w:rsid w:val="1DEF6D8A"/>
    <w:rsid w:val="1DF12B02"/>
    <w:rsid w:val="1DF223D6"/>
    <w:rsid w:val="1DF3687A"/>
    <w:rsid w:val="1DF42DFE"/>
    <w:rsid w:val="1DF61EC7"/>
    <w:rsid w:val="1DF95513"/>
    <w:rsid w:val="1DFB572F"/>
    <w:rsid w:val="1DFB74DD"/>
    <w:rsid w:val="1DFC3255"/>
    <w:rsid w:val="1DFC5003"/>
    <w:rsid w:val="1DFE521F"/>
    <w:rsid w:val="1E004AF3"/>
    <w:rsid w:val="1E01379A"/>
    <w:rsid w:val="1E013A44"/>
    <w:rsid w:val="1E036392"/>
    <w:rsid w:val="1E05210A"/>
    <w:rsid w:val="1E0565AE"/>
    <w:rsid w:val="1E0C3728"/>
    <w:rsid w:val="1E0F2F88"/>
    <w:rsid w:val="1E114F52"/>
    <w:rsid w:val="1E162569"/>
    <w:rsid w:val="1E18008F"/>
    <w:rsid w:val="1E1D38F7"/>
    <w:rsid w:val="1E1E4F79"/>
    <w:rsid w:val="1E1E766F"/>
    <w:rsid w:val="1E220F0E"/>
    <w:rsid w:val="1E25455A"/>
    <w:rsid w:val="1E2C7696"/>
    <w:rsid w:val="1E2F362A"/>
    <w:rsid w:val="1E2F6AC2"/>
    <w:rsid w:val="1E3173A3"/>
    <w:rsid w:val="1E334EC9"/>
    <w:rsid w:val="1E3511F3"/>
    <w:rsid w:val="1E366767"/>
    <w:rsid w:val="1E380731"/>
    <w:rsid w:val="1E391DB3"/>
    <w:rsid w:val="1E3B3D7D"/>
    <w:rsid w:val="1E3E73CA"/>
    <w:rsid w:val="1E401394"/>
    <w:rsid w:val="1E470974"/>
    <w:rsid w:val="1E472722"/>
    <w:rsid w:val="1E48649A"/>
    <w:rsid w:val="1E4A2212"/>
    <w:rsid w:val="1E4A3FC0"/>
    <w:rsid w:val="1E4C1AE7"/>
    <w:rsid w:val="1E4F7829"/>
    <w:rsid w:val="1E547805"/>
    <w:rsid w:val="1E560BB7"/>
    <w:rsid w:val="1E601A36"/>
    <w:rsid w:val="1E6257AE"/>
    <w:rsid w:val="1E62755C"/>
    <w:rsid w:val="1E672DC4"/>
    <w:rsid w:val="1E676920"/>
    <w:rsid w:val="1E682698"/>
    <w:rsid w:val="1E695FED"/>
    <w:rsid w:val="1E6A01BF"/>
    <w:rsid w:val="1E6D7CAF"/>
    <w:rsid w:val="1E6E2AC4"/>
    <w:rsid w:val="1E6E5F01"/>
    <w:rsid w:val="1E71779F"/>
    <w:rsid w:val="1E74103D"/>
    <w:rsid w:val="1E74728F"/>
    <w:rsid w:val="1E764DB5"/>
    <w:rsid w:val="1E7828DC"/>
    <w:rsid w:val="1E7948A6"/>
    <w:rsid w:val="1E7A2AF8"/>
    <w:rsid w:val="1E7C50C8"/>
    <w:rsid w:val="1E845724"/>
    <w:rsid w:val="1E85149C"/>
    <w:rsid w:val="1E854FF8"/>
    <w:rsid w:val="1E870D71"/>
    <w:rsid w:val="1E872FCB"/>
    <w:rsid w:val="1E884A2B"/>
    <w:rsid w:val="1E8A6AB3"/>
    <w:rsid w:val="1E8E65A3"/>
    <w:rsid w:val="1E917E41"/>
    <w:rsid w:val="1E937715"/>
    <w:rsid w:val="1E9516DF"/>
    <w:rsid w:val="1E957931"/>
    <w:rsid w:val="1E960FB4"/>
    <w:rsid w:val="1E967206"/>
    <w:rsid w:val="1E9A6CF6"/>
    <w:rsid w:val="1E9B0CC0"/>
    <w:rsid w:val="1E9C5B42"/>
    <w:rsid w:val="1E9D67E6"/>
    <w:rsid w:val="1E9E60BA"/>
    <w:rsid w:val="1EA062D6"/>
    <w:rsid w:val="1EA2204E"/>
    <w:rsid w:val="1EA27958"/>
    <w:rsid w:val="1EA57449"/>
    <w:rsid w:val="1EA71413"/>
    <w:rsid w:val="1EA96F39"/>
    <w:rsid w:val="1EAA4A5F"/>
    <w:rsid w:val="1EAC4C7B"/>
    <w:rsid w:val="1EAE09F3"/>
    <w:rsid w:val="1EB15DEE"/>
    <w:rsid w:val="1EB53B30"/>
    <w:rsid w:val="1EBA2EF4"/>
    <w:rsid w:val="1EBB0A1A"/>
    <w:rsid w:val="1EBD29E4"/>
    <w:rsid w:val="1EC04283"/>
    <w:rsid w:val="1EC2702E"/>
    <w:rsid w:val="1EC75611"/>
    <w:rsid w:val="1EC975DB"/>
    <w:rsid w:val="1ECE074D"/>
    <w:rsid w:val="1ED22B1C"/>
    <w:rsid w:val="1ED32208"/>
    <w:rsid w:val="1ED57D2E"/>
    <w:rsid w:val="1ED8781E"/>
    <w:rsid w:val="1EDB2E6A"/>
    <w:rsid w:val="1EDD4E34"/>
    <w:rsid w:val="1EE461C3"/>
    <w:rsid w:val="1EE6018D"/>
    <w:rsid w:val="1EE61F3B"/>
    <w:rsid w:val="1EEA12FF"/>
    <w:rsid w:val="1EEC32CA"/>
    <w:rsid w:val="1EF04B68"/>
    <w:rsid w:val="1EF06916"/>
    <w:rsid w:val="1EF108E0"/>
    <w:rsid w:val="1EF1268E"/>
    <w:rsid w:val="1EF23D6B"/>
    <w:rsid w:val="1EF26B32"/>
    <w:rsid w:val="1EF328AA"/>
    <w:rsid w:val="1EF5217E"/>
    <w:rsid w:val="1EF81C6E"/>
    <w:rsid w:val="1EF87EC0"/>
    <w:rsid w:val="1EFA59E6"/>
    <w:rsid w:val="1EFD1033"/>
    <w:rsid w:val="1F01713F"/>
    <w:rsid w:val="1F040613"/>
    <w:rsid w:val="1F0625DD"/>
    <w:rsid w:val="1F093E7B"/>
    <w:rsid w:val="1F095C2A"/>
    <w:rsid w:val="1F0B4912"/>
    <w:rsid w:val="1F0C74C8"/>
    <w:rsid w:val="1F0E1492"/>
    <w:rsid w:val="1F120F82"/>
    <w:rsid w:val="1F130856"/>
    <w:rsid w:val="1F132604"/>
    <w:rsid w:val="1F134CFA"/>
    <w:rsid w:val="1F15637C"/>
    <w:rsid w:val="1F182311"/>
    <w:rsid w:val="1F196E7F"/>
    <w:rsid w:val="1F1A7E37"/>
    <w:rsid w:val="1F212F73"/>
    <w:rsid w:val="1F224E94"/>
    <w:rsid w:val="1F2554B9"/>
    <w:rsid w:val="1F274302"/>
    <w:rsid w:val="1F2760B0"/>
    <w:rsid w:val="1F2962CC"/>
    <w:rsid w:val="1F2B5BA0"/>
    <w:rsid w:val="1F344FAE"/>
    <w:rsid w:val="1F356A1F"/>
    <w:rsid w:val="1F3709E9"/>
    <w:rsid w:val="1F3C5FFF"/>
    <w:rsid w:val="1F3D58D3"/>
    <w:rsid w:val="1F3E5D3B"/>
    <w:rsid w:val="1F43738D"/>
    <w:rsid w:val="1F43743A"/>
    <w:rsid w:val="1F446C62"/>
    <w:rsid w:val="1F4629DA"/>
    <w:rsid w:val="1F4B7FF0"/>
    <w:rsid w:val="1F4D1FBA"/>
    <w:rsid w:val="1F4E7AE0"/>
    <w:rsid w:val="1F4F1BB6"/>
    <w:rsid w:val="1F5211D5"/>
    <w:rsid w:val="1F52137F"/>
    <w:rsid w:val="1F5350F7"/>
    <w:rsid w:val="1F572E39"/>
    <w:rsid w:val="1F58270D"/>
    <w:rsid w:val="1F5D7D23"/>
    <w:rsid w:val="1F65294C"/>
    <w:rsid w:val="1F666BD8"/>
    <w:rsid w:val="1F684CDB"/>
    <w:rsid w:val="1F6A2B6C"/>
    <w:rsid w:val="1F6C401A"/>
    <w:rsid w:val="1F703EFB"/>
    <w:rsid w:val="1F7312F5"/>
    <w:rsid w:val="1F751511"/>
    <w:rsid w:val="1F7532BF"/>
    <w:rsid w:val="1F75506D"/>
    <w:rsid w:val="1F770DE5"/>
    <w:rsid w:val="1F777037"/>
    <w:rsid w:val="1F7E2174"/>
    <w:rsid w:val="1F817EB6"/>
    <w:rsid w:val="1F841754"/>
    <w:rsid w:val="1F8654CC"/>
    <w:rsid w:val="1F86727A"/>
    <w:rsid w:val="1F881244"/>
    <w:rsid w:val="1F8D0609"/>
    <w:rsid w:val="1F8E612F"/>
    <w:rsid w:val="1F8F25D3"/>
    <w:rsid w:val="1F9279CD"/>
    <w:rsid w:val="1F974FE3"/>
    <w:rsid w:val="1F9951FF"/>
    <w:rsid w:val="1F9E2ADD"/>
    <w:rsid w:val="1FA12F8C"/>
    <w:rsid w:val="1FA33D7E"/>
    <w:rsid w:val="1FA3607E"/>
    <w:rsid w:val="1FA45952"/>
    <w:rsid w:val="1FAA4D39"/>
    <w:rsid w:val="1FAB4F33"/>
    <w:rsid w:val="1FAD4807"/>
    <w:rsid w:val="1FAF4A23"/>
    <w:rsid w:val="1FB0010B"/>
    <w:rsid w:val="1FB22121"/>
    <w:rsid w:val="1FB262C1"/>
    <w:rsid w:val="1FB65588"/>
    <w:rsid w:val="1FB843E7"/>
    <w:rsid w:val="1FBE6A14"/>
    <w:rsid w:val="1FBF1E16"/>
    <w:rsid w:val="1FC009DE"/>
    <w:rsid w:val="1FC3227C"/>
    <w:rsid w:val="1FC55FF4"/>
    <w:rsid w:val="1FC63B1B"/>
    <w:rsid w:val="1FC85D4A"/>
    <w:rsid w:val="1FC87893"/>
    <w:rsid w:val="1FCA360B"/>
    <w:rsid w:val="1FCB1131"/>
    <w:rsid w:val="1FD224BF"/>
    <w:rsid w:val="1FD32E5C"/>
    <w:rsid w:val="1FD61FB0"/>
    <w:rsid w:val="1FD75D28"/>
    <w:rsid w:val="1FD77AD6"/>
    <w:rsid w:val="1FDA1374"/>
    <w:rsid w:val="1FDB75C6"/>
    <w:rsid w:val="1FDC50EC"/>
    <w:rsid w:val="1FDC6BEA"/>
    <w:rsid w:val="1FDC6E9A"/>
    <w:rsid w:val="1FDD6ADF"/>
    <w:rsid w:val="1FDE7F6F"/>
    <w:rsid w:val="1FDF13FF"/>
    <w:rsid w:val="1FE0288F"/>
    <w:rsid w:val="1FE02E2E"/>
    <w:rsid w:val="1FE346CD"/>
    <w:rsid w:val="1FE521F3"/>
    <w:rsid w:val="1FEA5A5B"/>
    <w:rsid w:val="1FEB532F"/>
    <w:rsid w:val="1FED10A7"/>
    <w:rsid w:val="1FEE7A64"/>
    <w:rsid w:val="1FF42436"/>
    <w:rsid w:val="1FF561AE"/>
    <w:rsid w:val="1FF70178"/>
    <w:rsid w:val="1FF71F26"/>
    <w:rsid w:val="1FFC12EA"/>
    <w:rsid w:val="1FFE1506"/>
    <w:rsid w:val="1FFE5062"/>
    <w:rsid w:val="2000527E"/>
    <w:rsid w:val="20012DA5"/>
    <w:rsid w:val="20014B53"/>
    <w:rsid w:val="20020FF7"/>
    <w:rsid w:val="20032679"/>
    <w:rsid w:val="20036B1D"/>
    <w:rsid w:val="2004199B"/>
    <w:rsid w:val="20097B6F"/>
    <w:rsid w:val="200A1C59"/>
    <w:rsid w:val="200B6F8C"/>
    <w:rsid w:val="200C3C23"/>
    <w:rsid w:val="200F7270"/>
    <w:rsid w:val="2011123A"/>
    <w:rsid w:val="2011502D"/>
    <w:rsid w:val="20140D2A"/>
    <w:rsid w:val="20142AD8"/>
    <w:rsid w:val="20155A95"/>
    <w:rsid w:val="20174376"/>
    <w:rsid w:val="20176124"/>
    <w:rsid w:val="20196340"/>
    <w:rsid w:val="201B5C14"/>
    <w:rsid w:val="201B7F11"/>
    <w:rsid w:val="201C373B"/>
    <w:rsid w:val="201C7BDE"/>
    <w:rsid w:val="202075C8"/>
    <w:rsid w:val="20216FA3"/>
    <w:rsid w:val="20232D1B"/>
    <w:rsid w:val="20280331"/>
    <w:rsid w:val="202820DF"/>
    <w:rsid w:val="202A7C37"/>
    <w:rsid w:val="202B1BD0"/>
    <w:rsid w:val="202C6073"/>
    <w:rsid w:val="202D3B9A"/>
    <w:rsid w:val="202D7550"/>
    <w:rsid w:val="20310CA7"/>
    <w:rsid w:val="20315438"/>
    <w:rsid w:val="20344F28"/>
    <w:rsid w:val="20346CD6"/>
    <w:rsid w:val="20362A4E"/>
    <w:rsid w:val="203647FC"/>
    <w:rsid w:val="20371552"/>
    <w:rsid w:val="203B62B7"/>
    <w:rsid w:val="203C3DDD"/>
    <w:rsid w:val="203C5B8B"/>
    <w:rsid w:val="20407429"/>
    <w:rsid w:val="204333BD"/>
    <w:rsid w:val="204607B7"/>
    <w:rsid w:val="20475A9E"/>
    <w:rsid w:val="20476A09"/>
    <w:rsid w:val="20482782"/>
    <w:rsid w:val="204A474C"/>
    <w:rsid w:val="204C04C4"/>
    <w:rsid w:val="204F1D62"/>
    <w:rsid w:val="204F3B10"/>
    <w:rsid w:val="20541126"/>
    <w:rsid w:val="20547378"/>
    <w:rsid w:val="20564E9E"/>
    <w:rsid w:val="205729C5"/>
    <w:rsid w:val="20592BE1"/>
    <w:rsid w:val="2059498F"/>
    <w:rsid w:val="205B24B5"/>
    <w:rsid w:val="205E1FA5"/>
    <w:rsid w:val="2063580D"/>
    <w:rsid w:val="206375BB"/>
    <w:rsid w:val="206550E2"/>
    <w:rsid w:val="20670E5A"/>
    <w:rsid w:val="20672C08"/>
    <w:rsid w:val="20684BD2"/>
    <w:rsid w:val="20686980"/>
    <w:rsid w:val="206B03A0"/>
    <w:rsid w:val="206B22C8"/>
    <w:rsid w:val="206C2914"/>
    <w:rsid w:val="206F381A"/>
    <w:rsid w:val="206F5F60"/>
    <w:rsid w:val="20711CD8"/>
    <w:rsid w:val="20713A86"/>
    <w:rsid w:val="207277FE"/>
    <w:rsid w:val="20735A50"/>
    <w:rsid w:val="20796DDF"/>
    <w:rsid w:val="208270BF"/>
    <w:rsid w:val="208337BA"/>
    <w:rsid w:val="208732AA"/>
    <w:rsid w:val="208A4B48"/>
    <w:rsid w:val="208E288A"/>
    <w:rsid w:val="208E4638"/>
    <w:rsid w:val="208F215E"/>
    <w:rsid w:val="20907867"/>
    <w:rsid w:val="20937EA1"/>
    <w:rsid w:val="20943C19"/>
    <w:rsid w:val="20947775"/>
    <w:rsid w:val="2096173F"/>
    <w:rsid w:val="209D0D1F"/>
    <w:rsid w:val="20A025BE"/>
    <w:rsid w:val="20A26336"/>
    <w:rsid w:val="20AA51EA"/>
    <w:rsid w:val="20AD0837"/>
    <w:rsid w:val="20B00A53"/>
    <w:rsid w:val="20B147CB"/>
    <w:rsid w:val="20B16579"/>
    <w:rsid w:val="20B41BC5"/>
    <w:rsid w:val="20BB2F53"/>
    <w:rsid w:val="20C20786"/>
    <w:rsid w:val="20C22534"/>
    <w:rsid w:val="20C31AC7"/>
    <w:rsid w:val="20C31E08"/>
    <w:rsid w:val="20C75D9C"/>
    <w:rsid w:val="20C77B4A"/>
    <w:rsid w:val="20CC5161"/>
    <w:rsid w:val="20CE712B"/>
    <w:rsid w:val="20CF69FF"/>
    <w:rsid w:val="20D109C9"/>
    <w:rsid w:val="20D364EF"/>
    <w:rsid w:val="20D44015"/>
    <w:rsid w:val="20D81D57"/>
    <w:rsid w:val="20DB35F6"/>
    <w:rsid w:val="20DD2ECA"/>
    <w:rsid w:val="20E00C0C"/>
    <w:rsid w:val="20E24FCC"/>
    <w:rsid w:val="20E56222"/>
    <w:rsid w:val="20E71F9A"/>
    <w:rsid w:val="20E83702"/>
    <w:rsid w:val="20EC75B1"/>
    <w:rsid w:val="20ED20DF"/>
    <w:rsid w:val="20EF0E4F"/>
    <w:rsid w:val="20F070A1"/>
    <w:rsid w:val="20F46465"/>
    <w:rsid w:val="20F63F8C"/>
    <w:rsid w:val="20F841A8"/>
    <w:rsid w:val="20FA65C7"/>
    <w:rsid w:val="20FC3C98"/>
    <w:rsid w:val="20FD531A"/>
    <w:rsid w:val="20FF1092"/>
    <w:rsid w:val="21005984"/>
    <w:rsid w:val="21022930"/>
    <w:rsid w:val="210448FA"/>
    <w:rsid w:val="21052421"/>
    <w:rsid w:val="21091F11"/>
    <w:rsid w:val="210A7A37"/>
    <w:rsid w:val="210B5C89"/>
    <w:rsid w:val="210C1A01"/>
    <w:rsid w:val="2110329F"/>
    <w:rsid w:val="21154D5A"/>
    <w:rsid w:val="211803A6"/>
    <w:rsid w:val="211865F8"/>
    <w:rsid w:val="211C1B8B"/>
    <w:rsid w:val="211C60E8"/>
    <w:rsid w:val="211D3C0E"/>
    <w:rsid w:val="211F239D"/>
    <w:rsid w:val="21230D1E"/>
    <w:rsid w:val="21262AC3"/>
    <w:rsid w:val="2129610F"/>
    <w:rsid w:val="212B632B"/>
    <w:rsid w:val="212E1977"/>
    <w:rsid w:val="21303941"/>
    <w:rsid w:val="213351E0"/>
    <w:rsid w:val="21354AB4"/>
    <w:rsid w:val="213571AA"/>
    <w:rsid w:val="2136082C"/>
    <w:rsid w:val="21376082"/>
    <w:rsid w:val="213B5E42"/>
    <w:rsid w:val="213C5BD7"/>
    <w:rsid w:val="213D1BBA"/>
    <w:rsid w:val="213D605E"/>
    <w:rsid w:val="21423675"/>
    <w:rsid w:val="214271D1"/>
    <w:rsid w:val="214473ED"/>
    <w:rsid w:val="21464F13"/>
    <w:rsid w:val="21470C8B"/>
    <w:rsid w:val="2149055F"/>
    <w:rsid w:val="21494A03"/>
    <w:rsid w:val="214967B1"/>
    <w:rsid w:val="214B42D7"/>
    <w:rsid w:val="214F147B"/>
    <w:rsid w:val="215018EE"/>
    <w:rsid w:val="21515666"/>
    <w:rsid w:val="215366BB"/>
    <w:rsid w:val="215552ED"/>
    <w:rsid w:val="21562C7C"/>
    <w:rsid w:val="215B115F"/>
    <w:rsid w:val="215B7A1E"/>
    <w:rsid w:val="215C4736"/>
    <w:rsid w:val="215D246D"/>
    <w:rsid w:val="21611D4D"/>
    <w:rsid w:val="21616461"/>
    <w:rsid w:val="2163669C"/>
    <w:rsid w:val="216435EB"/>
    <w:rsid w:val="216655B5"/>
    <w:rsid w:val="21674E89"/>
    <w:rsid w:val="21696E53"/>
    <w:rsid w:val="216B6728"/>
    <w:rsid w:val="216C24A0"/>
    <w:rsid w:val="216D06F2"/>
    <w:rsid w:val="216E446A"/>
    <w:rsid w:val="216E7FC6"/>
    <w:rsid w:val="216F5141"/>
    <w:rsid w:val="21724815"/>
    <w:rsid w:val="21725D08"/>
    <w:rsid w:val="21731A80"/>
    <w:rsid w:val="2173382E"/>
    <w:rsid w:val="21751354"/>
    <w:rsid w:val="21771570"/>
    <w:rsid w:val="217750CC"/>
    <w:rsid w:val="21780E44"/>
    <w:rsid w:val="217A2E0F"/>
    <w:rsid w:val="217C0498"/>
    <w:rsid w:val="217C0935"/>
    <w:rsid w:val="217C21AB"/>
    <w:rsid w:val="217D224E"/>
    <w:rsid w:val="217E28FF"/>
    <w:rsid w:val="217F21D3"/>
    <w:rsid w:val="217F4248"/>
    <w:rsid w:val="217F6677"/>
    <w:rsid w:val="21822BC9"/>
    <w:rsid w:val="21837F15"/>
    <w:rsid w:val="2185154A"/>
    <w:rsid w:val="2186530F"/>
    <w:rsid w:val="21871088"/>
    <w:rsid w:val="21893052"/>
    <w:rsid w:val="21894E00"/>
    <w:rsid w:val="218C669E"/>
    <w:rsid w:val="218D48F0"/>
    <w:rsid w:val="218E0668"/>
    <w:rsid w:val="218F3D3D"/>
    <w:rsid w:val="21910644"/>
    <w:rsid w:val="21921F06"/>
    <w:rsid w:val="219537A4"/>
    <w:rsid w:val="21983295"/>
    <w:rsid w:val="21986530"/>
    <w:rsid w:val="219C0FD7"/>
    <w:rsid w:val="219D08AB"/>
    <w:rsid w:val="219F0AC7"/>
    <w:rsid w:val="219F2875"/>
    <w:rsid w:val="21A165ED"/>
    <w:rsid w:val="21A659B2"/>
    <w:rsid w:val="21A734D8"/>
    <w:rsid w:val="21A8172A"/>
    <w:rsid w:val="21AA36F4"/>
    <w:rsid w:val="21AA729E"/>
    <w:rsid w:val="21AB746C"/>
    <w:rsid w:val="21B05C47"/>
    <w:rsid w:val="21B300CF"/>
    <w:rsid w:val="21B53E47"/>
    <w:rsid w:val="21B856E5"/>
    <w:rsid w:val="21BA76AF"/>
    <w:rsid w:val="21BF4CC5"/>
    <w:rsid w:val="21C10A3D"/>
    <w:rsid w:val="21C1390C"/>
    <w:rsid w:val="21C30312"/>
    <w:rsid w:val="21C4408A"/>
    <w:rsid w:val="21C45A24"/>
    <w:rsid w:val="21C5052E"/>
    <w:rsid w:val="21C61BB0"/>
    <w:rsid w:val="21C66054"/>
    <w:rsid w:val="21C83B7A"/>
    <w:rsid w:val="21CB5418"/>
    <w:rsid w:val="21CD2F3E"/>
    <w:rsid w:val="21D02A2F"/>
    <w:rsid w:val="21D06ED2"/>
    <w:rsid w:val="21D267A7"/>
    <w:rsid w:val="21D40771"/>
    <w:rsid w:val="21D4251F"/>
    <w:rsid w:val="21D57C13"/>
    <w:rsid w:val="21DA1AFF"/>
    <w:rsid w:val="21DA38AD"/>
    <w:rsid w:val="21DA611C"/>
    <w:rsid w:val="21DC13D3"/>
    <w:rsid w:val="21DD4C64"/>
    <w:rsid w:val="21DE15EF"/>
    <w:rsid w:val="21E14C3C"/>
    <w:rsid w:val="21E32762"/>
    <w:rsid w:val="21E40288"/>
    <w:rsid w:val="21E55BA0"/>
    <w:rsid w:val="21E62252"/>
    <w:rsid w:val="21EE1107"/>
    <w:rsid w:val="21EF63FF"/>
    <w:rsid w:val="21EF7359"/>
    <w:rsid w:val="21F030DA"/>
    <w:rsid w:val="21F66939"/>
    <w:rsid w:val="21FA7AAB"/>
    <w:rsid w:val="21FB3F4F"/>
    <w:rsid w:val="21FC3824"/>
    <w:rsid w:val="21FE57EE"/>
    <w:rsid w:val="2201708C"/>
    <w:rsid w:val="22034BB2"/>
    <w:rsid w:val="2203697F"/>
    <w:rsid w:val="220763D6"/>
    <w:rsid w:val="220A23E4"/>
    <w:rsid w:val="220B1BC2"/>
    <w:rsid w:val="220B1CB9"/>
    <w:rsid w:val="220B3A67"/>
    <w:rsid w:val="220B7F0B"/>
    <w:rsid w:val="220F3557"/>
    <w:rsid w:val="2210107D"/>
    <w:rsid w:val="221072CF"/>
    <w:rsid w:val="22121299"/>
    <w:rsid w:val="22140B6D"/>
    <w:rsid w:val="221943D6"/>
    <w:rsid w:val="221A55CD"/>
    <w:rsid w:val="221B014E"/>
    <w:rsid w:val="221D20F7"/>
    <w:rsid w:val="222334A6"/>
    <w:rsid w:val="22244B28"/>
    <w:rsid w:val="222460C4"/>
    <w:rsid w:val="222608A0"/>
    <w:rsid w:val="22265B0E"/>
    <w:rsid w:val="22266AF2"/>
    <w:rsid w:val="222774BB"/>
    <w:rsid w:val="222B4109"/>
    <w:rsid w:val="222C5B8B"/>
    <w:rsid w:val="222D1C2F"/>
    <w:rsid w:val="22317971"/>
    <w:rsid w:val="223236E9"/>
    <w:rsid w:val="22330B50"/>
    <w:rsid w:val="22370D00"/>
    <w:rsid w:val="22396826"/>
    <w:rsid w:val="223B07F0"/>
    <w:rsid w:val="223B259E"/>
    <w:rsid w:val="223B434C"/>
    <w:rsid w:val="223B6DC1"/>
    <w:rsid w:val="22405E06"/>
    <w:rsid w:val="22416B0A"/>
    <w:rsid w:val="22460F43"/>
    <w:rsid w:val="22462793"/>
    <w:rsid w:val="224B0307"/>
    <w:rsid w:val="224C47AB"/>
    <w:rsid w:val="224D0523"/>
    <w:rsid w:val="224F1BA5"/>
    <w:rsid w:val="22511DC1"/>
    <w:rsid w:val="22513B6F"/>
    <w:rsid w:val="225278E7"/>
    <w:rsid w:val="22573150"/>
    <w:rsid w:val="22576CAC"/>
    <w:rsid w:val="225862E9"/>
    <w:rsid w:val="22603DB2"/>
    <w:rsid w:val="22623FCE"/>
    <w:rsid w:val="226338A3"/>
    <w:rsid w:val="226513C9"/>
    <w:rsid w:val="226715E5"/>
    <w:rsid w:val="22680EB9"/>
    <w:rsid w:val="226A69DF"/>
    <w:rsid w:val="226B2757"/>
    <w:rsid w:val="226E2973"/>
    <w:rsid w:val="226E3BC0"/>
    <w:rsid w:val="226F0499"/>
    <w:rsid w:val="22715FC0"/>
    <w:rsid w:val="22721D38"/>
    <w:rsid w:val="227855A0"/>
    <w:rsid w:val="227930C6"/>
    <w:rsid w:val="227C6712"/>
    <w:rsid w:val="227E692E"/>
    <w:rsid w:val="228026A7"/>
    <w:rsid w:val="22835CF3"/>
    <w:rsid w:val="22842F43"/>
    <w:rsid w:val="2285011F"/>
    <w:rsid w:val="228757E3"/>
    <w:rsid w:val="2288155B"/>
    <w:rsid w:val="22883C87"/>
    <w:rsid w:val="228A0E2F"/>
    <w:rsid w:val="228A7081"/>
    <w:rsid w:val="228C104B"/>
    <w:rsid w:val="228C2DF9"/>
    <w:rsid w:val="228F4698"/>
    <w:rsid w:val="228F6446"/>
    <w:rsid w:val="229323DA"/>
    <w:rsid w:val="22965A26"/>
    <w:rsid w:val="2298179E"/>
    <w:rsid w:val="229879F0"/>
    <w:rsid w:val="229C0B63"/>
    <w:rsid w:val="229D5007"/>
    <w:rsid w:val="22A30143"/>
    <w:rsid w:val="22A5210D"/>
    <w:rsid w:val="22A7378F"/>
    <w:rsid w:val="22A939AB"/>
    <w:rsid w:val="22AA14D2"/>
    <w:rsid w:val="22AA3280"/>
    <w:rsid w:val="22AA7723"/>
    <w:rsid w:val="22AC349C"/>
    <w:rsid w:val="22AC6FF8"/>
    <w:rsid w:val="22AD2D70"/>
    <w:rsid w:val="22AD4B1E"/>
    <w:rsid w:val="22AF0573"/>
    <w:rsid w:val="22B10AB2"/>
    <w:rsid w:val="22B20386"/>
    <w:rsid w:val="22B41814"/>
    <w:rsid w:val="22B440FE"/>
    <w:rsid w:val="22B45EAC"/>
    <w:rsid w:val="22B61C24"/>
    <w:rsid w:val="22BB6B16"/>
    <w:rsid w:val="22BD1205"/>
    <w:rsid w:val="22BD7457"/>
    <w:rsid w:val="22BE4F7D"/>
    <w:rsid w:val="22C2681B"/>
    <w:rsid w:val="22C62DCF"/>
    <w:rsid w:val="22C7782D"/>
    <w:rsid w:val="22C97BAA"/>
    <w:rsid w:val="22CA7187"/>
    <w:rsid w:val="22CB7D75"/>
    <w:rsid w:val="22CE4F8B"/>
    <w:rsid w:val="22CE584C"/>
    <w:rsid w:val="22D12F02"/>
    <w:rsid w:val="22D16A5E"/>
    <w:rsid w:val="22D327D6"/>
    <w:rsid w:val="22D4654E"/>
    <w:rsid w:val="22D84291"/>
    <w:rsid w:val="22DB168B"/>
    <w:rsid w:val="22DD18A7"/>
    <w:rsid w:val="22DE117B"/>
    <w:rsid w:val="22E20C6B"/>
    <w:rsid w:val="22E24891"/>
    <w:rsid w:val="22E449E3"/>
    <w:rsid w:val="22E5075C"/>
    <w:rsid w:val="22E569AE"/>
    <w:rsid w:val="22E70030"/>
    <w:rsid w:val="22E76282"/>
    <w:rsid w:val="22E83DA8"/>
    <w:rsid w:val="22EE5862"/>
    <w:rsid w:val="22EE7610"/>
    <w:rsid w:val="22EF3388"/>
    <w:rsid w:val="22F15352"/>
    <w:rsid w:val="22F62969"/>
    <w:rsid w:val="22F664C5"/>
    <w:rsid w:val="22F75627"/>
    <w:rsid w:val="22F83FEB"/>
    <w:rsid w:val="22F95FB5"/>
    <w:rsid w:val="22FB1D2D"/>
    <w:rsid w:val="22FD7853"/>
    <w:rsid w:val="22FE5379"/>
    <w:rsid w:val="22FF181D"/>
    <w:rsid w:val="22FF35CB"/>
    <w:rsid w:val="23007343"/>
    <w:rsid w:val="23040BE2"/>
    <w:rsid w:val="23040ECE"/>
    <w:rsid w:val="230C3F3A"/>
    <w:rsid w:val="230C7A96"/>
    <w:rsid w:val="230E380E"/>
    <w:rsid w:val="23103A2A"/>
    <w:rsid w:val="231057D9"/>
    <w:rsid w:val="23107914"/>
    <w:rsid w:val="23130AEE"/>
    <w:rsid w:val="231828DF"/>
    <w:rsid w:val="231921B3"/>
    <w:rsid w:val="231B23CF"/>
    <w:rsid w:val="231B5F2B"/>
    <w:rsid w:val="231C5EB2"/>
    <w:rsid w:val="231D1CA3"/>
    <w:rsid w:val="231F3C6E"/>
    <w:rsid w:val="231F5A1C"/>
    <w:rsid w:val="23201794"/>
    <w:rsid w:val="232272BA"/>
    <w:rsid w:val="23256DAA"/>
    <w:rsid w:val="23264FFC"/>
    <w:rsid w:val="23281CB7"/>
    <w:rsid w:val="2329689A"/>
    <w:rsid w:val="232A43C0"/>
    <w:rsid w:val="232C638A"/>
    <w:rsid w:val="232E5C5F"/>
    <w:rsid w:val="232F19D7"/>
    <w:rsid w:val="23302BE7"/>
    <w:rsid w:val="2331574F"/>
    <w:rsid w:val="23316C48"/>
    <w:rsid w:val="23362BDE"/>
    <w:rsid w:val="23377209"/>
    <w:rsid w:val="23384D2F"/>
    <w:rsid w:val="233A4603"/>
    <w:rsid w:val="23403BE4"/>
    <w:rsid w:val="23411E36"/>
    <w:rsid w:val="23413B6C"/>
    <w:rsid w:val="23445482"/>
    <w:rsid w:val="23447230"/>
    <w:rsid w:val="234E6301"/>
    <w:rsid w:val="23531B69"/>
    <w:rsid w:val="23533917"/>
    <w:rsid w:val="235651B5"/>
    <w:rsid w:val="235A0180"/>
    <w:rsid w:val="235A4CA6"/>
    <w:rsid w:val="235A6A54"/>
    <w:rsid w:val="235B27CC"/>
    <w:rsid w:val="235F050E"/>
    <w:rsid w:val="23614286"/>
    <w:rsid w:val="23623B5A"/>
    <w:rsid w:val="236271B7"/>
    <w:rsid w:val="23645B24"/>
    <w:rsid w:val="2366364A"/>
    <w:rsid w:val="2369138D"/>
    <w:rsid w:val="23694EE9"/>
    <w:rsid w:val="23695A82"/>
    <w:rsid w:val="236B2A0F"/>
    <w:rsid w:val="236C6787"/>
    <w:rsid w:val="236E0751"/>
    <w:rsid w:val="236E24FF"/>
    <w:rsid w:val="23711FEF"/>
    <w:rsid w:val="23713D9D"/>
    <w:rsid w:val="23735D67"/>
    <w:rsid w:val="23751ADF"/>
    <w:rsid w:val="237613B4"/>
    <w:rsid w:val="23767606"/>
    <w:rsid w:val="237815D0"/>
    <w:rsid w:val="237B69CA"/>
    <w:rsid w:val="237C4C1C"/>
    <w:rsid w:val="237F295E"/>
    <w:rsid w:val="23810FFF"/>
    <w:rsid w:val="23841D23"/>
    <w:rsid w:val="23867849"/>
    <w:rsid w:val="23871813"/>
    <w:rsid w:val="238E494F"/>
    <w:rsid w:val="23902475"/>
    <w:rsid w:val="23905F23"/>
    <w:rsid w:val="23906919"/>
    <w:rsid w:val="23922691"/>
    <w:rsid w:val="23931F66"/>
    <w:rsid w:val="23977CA8"/>
    <w:rsid w:val="23983A20"/>
    <w:rsid w:val="239A32F4"/>
    <w:rsid w:val="239F090A"/>
    <w:rsid w:val="239F4DAE"/>
    <w:rsid w:val="23A203FB"/>
    <w:rsid w:val="23A221A9"/>
    <w:rsid w:val="23A521D4"/>
    <w:rsid w:val="23A67EEB"/>
    <w:rsid w:val="23A75A11"/>
    <w:rsid w:val="23A83C63"/>
    <w:rsid w:val="23AB78FA"/>
    <w:rsid w:val="23AE6D9F"/>
    <w:rsid w:val="23B00D6A"/>
    <w:rsid w:val="23B048C6"/>
    <w:rsid w:val="23B26890"/>
    <w:rsid w:val="23B32608"/>
    <w:rsid w:val="23B5012E"/>
    <w:rsid w:val="23B73EA6"/>
    <w:rsid w:val="23B87C1E"/>
    <w:rsid w:val="23B95E70"/>
    <w:rsid w:val="23BA3996"/>
    <w:rsid w:val="23BC770E"/>
    <w:rsid w:val="23C16AD3"/>
    <w:rsid w:val="23C245F9"/>
    <w:rsid w:val="23C30A9D"/>
    <w:rsid w:val="23C42A7C"/>
    <w:rsid w:val="23C44815"/>
    <w:rsid w:val="23C91E2B"/>
    <w:rsid w:val="23CF2E26"/>
    <w:rsid w:val="23D06D16"/>
    <w:rsid w:val="23D22A8E"/>
    <w:rsid w:val="23D26F32"/>
    <w:rsid w:val="23D36806"/>
    <w:rsid w:val="23D700A4"/>
    <w:rsid w:val="23D706B8"/>
    <w:rsid w:val="23D74548"/>
    <w:rsid w:val="23D762F6"/>
    <w:rsid w:val="23DC390D"/>
    <w:rsid w:val="23DE58D7"/>
    <w:rsid w:val="23DF164F"/>
    <w:rsid w:val="23E34C9B"/>
    <w:rsid w:val="23E40A13"/>
    <w:rsid w:val="23E9569E"/>
    <w:rsid w:val="23E97DD8"/>
    <w:rsid w:val="23EE3640"/>
    <w:rsid w:val="23EE53EE"/>
    <w:rsid w:val="23F0560A"/>
    <w:rsid w:val="23F21382"/>
    <w:rsid w:val="23F23130"/>
    <w:rsid w:val="23F24EDE"/>
    <w:rsid w:val="23F32A04"/>
    <w:rsid w:val="23F76998"/>
    <w:rsid w:val="23F81101"/>
    <w:rsid w:val="23F81132"/>
    <w:rsid w:val="23F8626D"/>
    <w:rsid w:val="23FA0237"/>
    <w:rsid w:val="23FA1FE5"/>
    <w:rsid w:val="23FA3D93"/>
    <w:rsid w:val="23FC3FAF"/>
    <w:rsid w:val="23FF1005"/>
    <w:rsid w:val="23FF13A9"/>
    <w:rsid w:val="23FF75FB"/>
    <w:rsid w:val="240510B5"/>
    <w:rsid w:val="2406098A"/>
    <w:rsid w:val="24080C27"/>
    <w:rsid w:val="2409047A"/>
    <w:rsid w:val="240A3C0F"/>
    <w:rsid w:val="240B41F2"/>
    <w:rsid w:val="240E783E"/>
    <w:rsid w:val="240F3CE2"/>
    <w:rsid w:val="241237D2"/>
    <w:rsid w:val="24125580"/>
    <w:rsid w:val="2415065A"/>
    <w:rsid w:val="24150BCD"/>
    <w:rsid w:val="24156E1F"/>
    <w:rsid w:val="24175B4B"/>
    <w:rsid w:val="241E3F25"/>
    <w:rsid w:val="241E5CD3"/>
    <w:rsid w:val="241F170A"/>
    <w:rsid w:val="24213A15"/>
    <w:rsid w:val="24217571"/>
    <w:rsid w:val="2423778D"/>
    <w:rsid w:val="24253506"/>
    <w:rsid w:val="24262DDA"/>
    <w:rsid w:val="24284DA4"/>
    <w:rsid w:val="24294678"/>
    <w:rsid w:val="242A0B1C"/>
    <w:rsid w:val="242B219E"/>
    <w:rsid w:val="242B4894"/>
    <w:rsid w:val="242D4168"/>
    <w:rsid w:val="242F7EE0"/>
    <w:rsid w:val="243467B4"/>
    <w:rsid w:val="243472A5"/>
    <w:rsid w:val="243674C1"/>
    <w:rsid w:val="24373E98"/>
    <w:rsid w:val="24376D95"/>
    <w:rsid w:val="243A0EE4"/>
    <w:rsid w:val="243A6885"/>
    <w:rsid w:val="243B4AD7"/>
    <w:rsid w:val="243E0123"/>
    <w:rsid w:val="244020ED"/>
    <w:rsid w:val="2446522A"/>
    <w:rsid w:val="244860B9"/>
    <w:rsid w:val="244D0366"/>
    <w:rsid w:val="244F2331"/>
    <w:rsid w:val="245060A9"/>
    <w:rsid w:val="245340EB"/>
    <w:rsid w:val="24547947"/>
    <w:rsid w:val="2455546D"/>
    <w:rsid w:val="245931AF"/>
    <w:rsid w:val="245C4A4D"/>
    <w:rsid w:val="245E2574"/>
    <w:rsid w:val="2460183D"/>
    <w:rsid w:val="24632CC1"/>
    <w:rsid w:val="24635DDC"/>
    <w:rsid w:val="24637B8A"/>
    <w:rsid w:val="246456B0"/>
    <w:rsid w:val="24661428"/>
    <w:rsid w:val="246A0F18"/>
    <w:rsid w:val="246A716A"/>
    <w:rsid w:val="247022A7"/>
    <w:rsid w:val="24704055"/>
    <w:rsid w:val="24724271"/>
    <w:rsid w:val="2472601F"/>
    <w:rsid w:val="247507E8"/>
    <w:rsid w:val="24773635"/>
    <w:rsid w:val="247973AD"/>
    <w:rsid w:val="24797AB8"/>
    <w:rsid w:val="247B1377"/>
    <w:rsid w:val="247B3126"/>
    <w:rsid w:val="247B4ED4"/>
    <w:rsid w:val="247E6188"/>
    <w:rsid w:val="248024EA"/>
    <w:rsid w:val="24831FDA"/>
    <w:rsid w:val="24833D88"/>
    <w:rsid w:val="248A15BB"/>
    <w:rsid w:val="248A3369"/>
    <w:rsid w:val="248A5117"/>
    <w:rsid w:val="248D10AB"/>
    <w:rsid w:val="248D5F2E"/>
    <w:rsid w:val="248F6BD1"/>
    <w:rsid w:val="249064A5"/>
    <w:rsid w:val="2493288C"/>
    <w:rsid w:val="24945F95"/>
    <w:rsid w:val="24961512"/>
    <w:rsid w:val="24961D0D"/>
    <w:rsid w:val="24975A86"/>
    <w:rsid w:val="249B37C8"/>
    <w:rsid w:val="249C4E4A"/>
    <w:rsid w:val="249F17D3"/>
    <w:rsid w:val="24A00DDE"/>
    <w:rsid w:val="24A26904"/>
    <w:rsid w:val="24A3442A"/>
    <w:rsid w:val="24A36A13"/>
    <w:rsid w:val="24A4217B"/>
    <w:rsid w:val="24A563F4"/>
    <w:rsid w:val="24A65CC9"/>
    <w:rsid w:val="24A75291"/>
    <w:rsid w:val="24AC1531"/>
    <w:rsid w:val="24AF1021"/>
    <w:rsid w:val="24AF7171"/>
    <w:rsid w:val="24B2466D"/>
    <w:rsid w:val="24B46637"/>
    <w:rsid w:val="24BB1774"/>
    <w:rsid w:val="24C148B0"/>
    <w:rsid w:val="24C34ACD"/>
    <w:rsid w:val="24C85C3F"/>
    <w:rsid w:val="24CA5E5B"/>
    <w:rsid w:val="24CD76F9"/>
    <w:rsid w:val="24CE594B"/>
    <w:rsid w:val="24D34D10"/>
    <w:rsid w:val="24D35DF1"/>
    <w:rsid w:val="24D52712"/>
    <w:rsid w:val="24D67678"/>
    <w:rsid w:val="24D82326"/>
    <w:rsid w:val="24DB1E16"/>
    <w:rsid w:val="24DC16EA"/>
    <w:rsid w:val="24DD5B8E"/>
    <w:rsid w:val="24DE0E13"/>
    <w:rsid w:val="24E0567E"/>
    <w:rsid w:val="24E54A43"/>
    <w:rsid w:val="24E753F8"/>
    <w:rsid w:val="24E94533"/>
    <w:rsid w:val="24EA2059"/>
    <w:rsid w:val="24EC7B7F"/>
    <w:rsid w:val="24EF141E"/>
    <w:rsid w:val="24F1163A"/>
    <w:rsid w:val="24F133E8"/>
    <w:rsid w:val="24F5112A"/>
    <w:rsid w:val="24F66C50"/>
    <w:rsid w:val="24F86524"/>
    <w:rsid w:val="24F97EFD"/>
    <w:rsid w:val="24FA6740"/>
    <w:rsid w:val="24FB6014"/>
    <w:rsid w:val="24FE5B05"/>
    <w:rsid w:val="24FF3D57"/>
    <w:rsid w:val="2500362B"/>
    <w:rsid w:val="25006BE0"/>
    <w:rsid w:val="250208BF"/>
    <w:rsid w:val="250273A3"/>
    <w:rsid w:val="25027659"/>
    <w:rsid w:val="2503311B"/>
    <w:rsid w:val="25070E5D"/>
    <w:rsid w:val="250A44A9"/>
    <w:rsid w:val="250C1FD0"/>
    <w:rsid w:val="250D7AF6"/>
    <w:rsid w:val="250E5D48"/>
    <w:rsid w:val="250F7D12"/>
    <w:rsid w:val="2513335E"/>
    <w:rsid w:val="2519649B"/>
    <w:rsid w:val="251A293E"/>
    <w:rsid w:val="251B0465"/>
    <w:rsid w:val="251D5F8B"/>
    <w:rsid w:val="251F7F55"/>
    <w:rsid w:val="25205A7B"/>
    <w:rsid w:val="252372A5"/>
    <w:rsid w:val="25237319"/>
    <w:rsid w:val="252512E3"/>
    <w:rsid w:val="25290DD3"/>
    <w:rsid w:val="252A68FA"/>
    <w:rsid w:val="252C4420"/>
    <w:rsid w:val="252D4FBC"/>
    <w:rsid w:val="252E0198"/>
    <w:rsid w:val="252E63EA"/>
    <w:rsid w:val="25302162"/>
    <w:rsid w:val="25302876"/>
    <w:rsid w:val="2533755C"/>
    <w:rsid w:val="253634F0"/>
    <w:rsid w:val="2536529E"/>
    <w:rsid w:val="2536704D"/>
    <w:rsid w:val="2538271A"/>
    <w:rsid w:val="25382DC5"/>
    <w:rsid w:val="253A0D01"/>
    <w:rsid w:val="253B28B5"/>
    <w:rsid w:val="253D1C94"/>
    <w:rsid w:val="253D662D"/>
    <w:rsid w:val="25401C79"/>
    <w:rsid w:val="25416003"/>
    <w:rsid w:val="25416D14"/>
    <w:rsid w:val="25421E95"/>
    <w:rsid w:val="25441615"/>
    <w:rsid w:val="25441769"/>
    <w:rsid w:val="25461985"/>
    <w:rsid w:val="25473008"/>
    <w:rsid w:val="25481BC4"/>
    <w:rsid w:val="254C6870"/>
    <w:rsid w:val="254E4396"/>
    <w:rsid w:val="25500356"/>
    <w:rsid w:val="2551032A"/>
    <w:rsid w:val="255120D8"/>
    <w:rsid w:val="25551BC9"/>
    <w:rsid w:val="25565941"/>
    <w:rsid w:val="25566D99"/>
    <w:rsid w:val="25585215"/>
    <w:rsid w:val="255D0A7D"/>
    <w:rsid w:val="2560231B"/>
    <w:rsid w:val="25627E42"/>
    <w:rsid w:val="256B319A"/>
    <w:rsid w:val="256F255E"/>
    <w:rsid w:val="25781413"/>
    <w:rsid w:val="257858B7"/>
    <w:rsid w:val="25787665"/>
    <w:rsid w:val="257A0B00"/>
    <w:rsid w:val="257A162F"/>
    <w:rsid w:val="257B0F03"/>
    <w:rsid w:val="257D111F"/>
    <w:rsid w:val="257D2ECD"/>
    <w:rsid w:val="257F27A2"/>
    <w:rsid w:val="2580476C"/>
    <w:rsid w:val="25822292"/>
    <w:rsid w:val="25864737"/>
    <w:rsid w:val="25873D4C"/>
    <w:rsid w:val="258A4D34"/>
    <w:rsid w:val="258B7398"/>
    <w:rsid w:val="258C3110"/>
    <w:rsid w:val="258E50DA"/>
    <w:rsid w:val="258F5A9A"/>
    <w:rsid w:val="25916979"/>
    <w:rsid w:val="25981AB5"/>
    <w:rsid w:val="25A466AC"/>
    <w:rsid w:val="25A93CC2"/>
    <w:rsid w:val="25AE12D9"/>
    <w:rsid w:val="25B05051"/>
    <w:rsid w:val="25B52667"/>
    <w:rsid w:val="25B53E66"/>
    <w:rsid w:val="25BA0040"/>
    <w:rsid w:val="25BD151C"/>
    <w:rsid w:val="25BF1CF6"/>
    <w:rsid w:val="25C12DBA"/>
    <w:rsid w:val="25C31B07"/>
    <w:rsid w:val="25C40AFC"/>
    <w:rsid w:val="25C94365"/>
    <w:rsid w:val="25D16D75"/>
    <w:rsid w:val="25D2016C"/>
    <w:rsid w:val="25D56865"/>
    <w:rsid w:val="25D725DE"/>
    <w:rsid w:val="25DA3E7C"/>
    <w:rsid w:val="25DC7BF4"/>
    <w:rsid w:val="25DD396C"/>
    <w:rsid w:val="25DE1BBE"/>
    <w:rsid w:val="25E1345C"/>
    <w:rsid w:val="25E42F4C"/>
    <w:rsid w:val="25E60A73"/>
    <w:rsid w:val="25E66CC5"/>
    <w:rsid w:val="25F72C80"/>
    <w:rsid w:val="25FC3DF2"/>
    <w:rsid w:val="25FE3E72"/>
    <w:rsid w:val="25FF38E2"/>
    <w:rsid w:val="260131EA"/>
    <w:rsid w:val="260158AC"/>
    <w:rsid w:val="26031625"/>
    <w:rsid w:val="260333D3"/>
    <w:rsid w:val="26062EC3"/>
    <w:rsid w:val="26064C71"/>
    <w:rsid w:val="260809E9"/>
    <w:rsid w:val="26080E3C"/>
    <w:rsid w:val="260D24A3"/>
    <w:rsid w:val="260E1D77"/>
    <w:rsid w:val="260E57EE"/>
    <w:rsid w:val="260E7FC9"/>
    <w:rsid w:val="2610789E"/>
    <w:rsid w:val="26127ABA"/>
    <w:rsid w:val="2615583E"/>
    <w:rsid w:val="261A696E"/>
    <w:rsid w:val="261D1FBA"/>
    <w:rsid w:val="261E52E3"/>
    <w:rsid w:val="26202C71"/>
    <w:rsid w:val="26211AAB"/>
    <w:rsid w:val="2624159B"/>
    <w:rsid w:val="26243349"/>
    <w:rsid w:val="26265313"/>
    <w:rsid w:val="2629095F"/>
    <w:rsid w:val="26297825"/>
    <w:rsid w:val="262E5F76"/>
    <w:rsid w:val="26321F0A"/>
    <w:rsid w:val="26336079"/>
    <w:rsid w:val="26345C82"/>
    <w:rsid w:val="26347A30"/>
    <w:rsid w:val="263A491A"/>
    <w:rsid w:val="263C0693"/>
    <w:rsid w:val="263C68E5"/>
    <w:rsid w:val="2641214D"/>
    <w:rsid w:val="264439EB"/>
    <w:rsid w:val="264659B5"/>
    <w:rsid w:val="264B4D7A"/>
    <w:rsid w:val="264D464E"/>
    <w:rsid w:val="264F6618"/>
    <w:rsid w:val="265005E2"/>
    <w:rsid w:val="2650413E"/>
    <w:rsid w:val="26541E80"/>
    <w:rsid w:val="26551754"/>
    <w:rsid w:val="265579A6"/>
    <w:rsid w:val="2657371E"/>
    <w:rsid w:val="265A4FBD"/>
    <w:rsid w:val="265A6722"/>
    <w:rsid w:val="265C2AE3"/>
    <w:rsid w:val="265E2CFF"/>
    <w:rsid w:val="265F25D3"/>
    <w:rsid w:val="26606A77"/>
    <w:rsid w:val="2661459D"/>
    <w:rsid w:val="26631B73"/>
    <w:rsid w:val="26647BE9"/>
    <w:rsid w:val="26667E05"/>
    <w:rsid w:val="26672398"/>
    <w:rsid w:val="266863F9"/>
    <w:rsid w:val="26694AEB"/>
    <w:rsid w:val="266B541C"/>
    <w:rsid w:val="2670658E"/>
    <w:rsid w:val="26720558"/>
    <w:rsid w:val="267267AA"/>
    <w:rsid w:val="26751DF6"/>
    <w:rsid w:val="26753BA5"/>
    <w:rsid w:val="26760048"/>
    <w:rsid w:val="26773DC1"/>
    <w:rsid w:val="267A11BB"/>
    <w:rsid w:val="267A740D"/>
    <w:rsid w:val="267C3185"/>
    <w:rsid w:val="267E6EFD"/>
    <w:rsid w:val="2681079B"/>
    <w:rsid w:val="2685203A"/>
    <w:rsid w:val="26864004"/>
    <w:rsid w:val="26887D7C"/>
    <w:rsid w:val="268B11AE"/>
    <w:rsid w:val="268B161A"/>
    <w:rsid w:val="268D7140"/>
    <w:rsid w:val="26914E82"/>
    <w:rsid w:val="26920BFA"/>
    <w:rsid w:val="26924756"/>
    <w:rsid w:val="26946721"/>
    <w:rsid w:val="26964247"/>
    <w:rsid w:val="26973678"/>
    <w:rsid w:val="26977FBF"/>
    <w:rsid w:val="26993D37"/>
    <w:rsid w:val="26995AE5"/>
    <w:rsid w:val="269B185D"/>
    <w:rsid w:val="269C7383"/>
    <w:rsid w:val="269E30FB"/>
    <w:rsid w:val="269E759F"/>
    <w:rsid w:val="269E7C09"/>
    <w:rsid w:val="26A10E3D"/>
    <w:rsid w:val="26A347C2"/>
    <w:rsid w:val="26A83F7A"/>
    <w:rsid w:val="26AA1AA0"/>
    <w:rsid w:val="26AE33EC"/>
    <w:rsid w:val="26B02E2F"/>
    <w:rsid w:val="26B11081"/>
    <w:rsid w:val="26B172D2"/>
    <w:rsid w:val="26B40B71"/>
    <w:rsid w:val="26B50445"/>
    <w:rsid w:val="26B648E9"/>
    <w:rsid w:val="26B75F6B"/>
    <w:rsid w:val="26BB1EFF"/>
    <w:rsid w:val="26BC05C1"/>
    <w:rsid w:val="26BC7A25"/>
    <w:rsid w:val="26BE379D"/>
    <w:rsid w:val="26BE72FA"/>
    <w:rsid w:val="26C16DEA"/>
    <w:rsid w:val="26C2328E"/>
    <w:rsid w:val="26C54B2C"/>
    <w:rsid w:val="26CA0394"/>
    <w:rsid w:val="26CA2142"/>
    <w:rsid w:val="26CA3EF0"/>
    <w:rsid w:val="26CD1C32"/>
    <w:rsid w:val="26CE55A7"/>
    <w:rsid w:val="26CF7759"/>
    <w:rsid w:val="26D27249"/>
    <w:rsid w:val="26D44D6F"/>
    <w:rsid w:val="26D46848"/>
    <w:rsid w:val="26D55622"/>
    <w:rsid w:val="26D63D39"/>
    <w:rsid w:val="26D933C3"/>
    <w:rsid w:val="26D94133"/>
    <w:rsid w:val="26DB60FD"/>
    <w:rsid w:val="26DC3C24"/>
    <w:rsid w:val="26E20160"/>
    <w:rsid w:val="26E42C82"/>
    <w:rsid w:val="26E81F95"/>
    <w:rsid w:val="26E864D7"/>
    <w:rsid w:val="26EF1BA9"/>
    <w:rsid w:val="26F471BF"/>
    <w:rsid w:val="26F92A28"/>
    <w:rsid w:val="26F947D6"/>
    <w:rsid w:val="26FB67A0"/>
    <w:rsid w:val="26FC1C87"/>
    <w:rsid w:val="27003DB6"/>
    <w:rsid w:val="27007912"/>
    <w:rsid w:val="2702368A"/>
    <w:rsid w:val="27037402"/>
    <w:rsid w:val="27076EF2"/>
    <w:rsid w:val="270D69D9"/>
    <w:rsid w:val="270E2A3A"/>
    <w:rsid w:val="270E5ED1"/>
    <w:rsid w:val="270F5DA7"/>
    <w:rsid w:val="27102789"/>
    <w:rsid w:val="27117D71"/>
    <w:rsid w:val="27135657"/>
    <w:rsid w:val="27135897"/>
    <w:rsid w:val="27157D3C"/>
    <w:rsid w:val="271635D9"/>
    <w:rsid w:val="27167E66"/>
    <w:rsid w:val="271719B1"/>
    <w:rsid w:val="27171C20"/>
    <w:rsid w:val="27197B4D"/>
    <w:rsid w:val="271B474C"/>
    <w:rsid w:val="271E5FEA"/>
    <w:rsid w:val="27203F06"/>
    <w:rsid w:val="27207FB4"/>
    <w:rsid w:val="27270A10"/>
    <w:rsid w:val="27277595"/>
    <w:rsid w:val="272A11D3"/>
    <w:rsid w:val="272C4BAB"/>
    <w:rsid w:val="272E26D1"/>
    <w:rsid w:val="27313F6F"/>
    <w:rsid w:val="27343A60"/>
    <w:rsid w:val="2734456D"/>
    <w:rsid w:val="27351CB2"/>
    <w:rsid w:val="27383550"/>
    <w:rsid w:val="273870AC"/>
    <w:rsid w:val="273D4376"/>
    <w:rsid w:val="273F1867"/>
    <w:rsid w:val="27400126"/>
    <w:rsid w:val="274243CE"/>
    <w:rsid w:val="27457A1B"/>
    <w:rsid w:val="274C29DB"/>
    <w:rsid w:val="27505F90"/>
    <w:rsid w:val="2751016E"/>
    <w:rsid w:val="27514612"/>
    <w:rsid w:val="27547C5E"/>
    <w:rsid w:val="275639D6"/>
    <w:rsid w:val="27595274"/>
    <w:rsid w:val="275B723E"/>
    <w:rsid w:val="275F0ADD"/>
    <w:rsid w:val="276460F3"/>
    <w:rsid w:val="27653C19"/>
    <w:rsid w:val="2767173F"/>
    <w:rsid w:val="27675BE3"/>
    <w:rsid w:val="27677991"/>
    <w:rsid w:val="2769195B"/>
    <w:rsid w:val="27693709"/>
    <w:rsid w:val="276A7481"/>
    <w:rsid w:val="276C144B"/>
    <w:rsid w:val="276C4FA7"/>
    <w:rsid w:val="276E2ACE"/>
    <w:rsid w:val="276E6F72"/>
    <w:rsid w:val="276F6846"/>
    <w:rsid w:val="27736336"/>
    <w:rsid w:val="277976C4"/>
    <w:rsid w:val="277B343D"/>
    <w:rsid w:val="277C6C16"/>
    <w:rsid w:val="277D71B5"/>
    <w:rsid w:val="2780018A"/>
    <w:rsid w:val="27800A53"/>
    <w:rsid w:val="27802801"/>
    <w:rsid w:val="27822A1D"/>
    <w:rsid w:val="278247CB"/>
    <w:rsid w:val="2782748C"/>
    <w:rsid w:val="27846795"/>
    <w:rsid w:val="278542BB"/>
    <w:rsid w:val="27856DF8"/>
    <w:rsid w:val="27871DE1"/>
    <w:rsid w:val="27873B8F"/>
    <w:rsid w:val="27897907"/>
    <w:rsid w:val="278A3680"/>
    <w:rsid w:val="278A4392"/>
    <w:rsid w:val="278B7B24"/>
    <w:rsid w:val="278D0BE4"/>
    <w:rsid w:val="278F0C96"/>
    <w:rsid w:val="27906EE8"/>
    <w:rsid w:val="27914A0E"/>
    <w:rsid w:val="279369D8"/>
    <w:rsid w:val="27983FEE"/>
    <w:rsid w:val="279A1B15"/>
    <w:rsid w:val="279B3ADF"/>
    <w:rsid w:val="279D0D8E"/>
    <w:rsid w:val="27A40BE5"/>
    <w:rsid w:val="27A42993"/>
    <w:rsid w:val="27AA33F7"/>
    <w:rsid w:val="27AD45D6"/>
    <w:rsid w:val="27AF30E6"/>
    <w:rsid w:val="27B30E28"/>
    <w:rsid w:val="27B801ED"/>
    <w:rsid w:val="27B84691"/>
    <w:rsid w:val="27BA21B7"/>
    <w:rsid w:val="27BA3F65"/>
    <w:rsid w:val="27BA5D13"/>
    <w:rsid w:val="27BD1CA7"/>
    <w:rsid w:val="27BE59AC"/>
    <w:rsid w:val="27BF3329"/>
    <w:rsid w:val="27BF5A1F"/>
    <w:rsid w:val="27BF7F63"/>
    <w:rsid w:val="27C272BD"/>
    <w:rsid w:val="27C70430"/>
    <w:rsid w:val="27C76682"/>
    <w:rsid w:val="27C83DAF"/>
    <w:rsid w:val="27CE6CE3"/>
    <w:rsid w:val="27CE7A10"/>
    <w:rsid w:val="27D05112"/>
    <w:rsid w:val="27D05536"/>
    <w:rsid w:val="27D74B17"/>
    <w:rsid w:val="27D8263D"/>
    <w:rsid w:val="27DA63B5"/>
    <w:rsid w:val="27DD7C53"/>
    <w:rsid w:val="27DF5779"/>
    <w:rsid w:val="27E014F2"/>
    <w:rsid w:val="27E532D7"/>
    <w:rsid w:val="27E92A9C"/>
    <w:rsid w:val="27EB05C2"/>
    <w:rsid w:val="27EC60E8"/>
    <w:rsid w:val="27ED433A"/>
    <w:rsid w:val="27F0056F"/>
    <w:rsid w:val="27F60D15"/>
    <w:rsid w:val="27F82CDF"/>
    <w:rsid w:val="27FA6A57"/>
    <w:rsid w:val="27FD20A3"/>
    <w:rsid w:val="27FF5E1C"/>
    <w:rsid w:val="28011B94"/>
    <w:rsid w:val="280671AA"/>
    <w:rsid w:val="28077DB2"/>
    <w:rsid w:val="28081174"/>
    <w:rsid w:val="28096C9A"/>
    <w:rsid w:val="280B2A12"/>
    <w:rsid w:val="280C22E7"/>
    <w:rsid w:val="28123DA1"/>
    <w:rsid w:val="28133675"/>
    <w:rsid w:val="28153891"/>
    <w:rsid w:val="28186EDD"/>
    <w:rsid w:val="281C4C20"/>
    <w:rsid w:val="281D44F4"/>
    <w:rsid w:val="281F026C"/>
    <w:rsid w:val="28221B0A"/>
    <w:rsid w:val="28237D5C"/>
    <w:rsid w:val="282633A8"/>
    <w:rsid w:val="28277120"/>
    <w:rsid w:val="282B09BF"/>
    <w:rsid w:val="282E3C28"/>
    <w:rsid w:val="282F1B4A"/>
    <w:rsid w:val="28304227"/>
    <w:rsid w:val="283118DE"/>
    <w:rsid w:val="28327F9F"/>
    <w:rsid w:val="28333D17"/>
    <w:rsid w:val="28335AC5"/>
    <w:rsid w:val="28350D37"/>
    <w:rsid w:val="28372B7F"/>
    <w:rsid w:val="283755B5"/>
    <w:rsid w:val="2838132E"/>
    <w:rsid w:val="28397580"/>
    <w:rsid w:val="283C0E1E"/>
    <w:rsid w:val="283C7070"/>
    <w:rsid w:val="283E4B96"/>
    <w:rsid w:val="283F090E"/>
    <w:rsid w:val="283F3EE2"/>
    <w:rsid w:val="28435545"/>
    <w:rsid w:val="28441A80"/>
    <w:rsid w:val="28445F24"/>
    <w:rsid w:val="28447CD2"/>
    <w:rsid w:val="284877C3"/>
    <w:rsid w:val="2849353B"/>
    <w:rsid w:val="28497097"/>
    <w:rsid w:val="284B1061"/>
    <w:rsid w:val="284B72B3"/>
    <w:rsid w:val="284D302B"/>
    <w:rsid w:val="28500425"/>
    <w:rsid w:val="285100CD"/>
    <w:rsid w:val="28547D0B"/>
    <w:rsid w:val="28551EE0"/>
    <w:rsid w:val="2856314B"/>
    <w:rsid w:val="285717B4"/>
    <w:rsid w:val="2859377E"/>
    <w:rsid w:val="285C14C0"/>
    <w:rsid w:val="285C326E"/>
    <w:rsid w:val="285F68BA"/>
    <w:rsid w:val="28633B9F"/>
    <w:rsid w:val="286345FC"/>
    <w:rsid w:val="28687E65"/>
    <w:rsid w:val="286914E7"/>
    <w:rsid w:val="28697739"/>
    <w:rsid w:val="286A598B"/>
    <w:rsid w:val="286B34B1"/>
    <w:rsid w:val="286E3E8E"/>
    <w:rsid w:val="286E6AFD"/>
    <w:rsid w:val="28702875"/>
    <w:rsid w:val="28744262"/>
    <w:rsid w:val="2874680A"/>
    <w:rsid w:val="287700A8"/>
    <w:rsid w:val="28773C04"/>
    <w:rsid w:val="28795BCE"/>
    <w:rsid w:val="2879797C"/>
    <w:rsid w:val="287D710A"/>
    <w:rsid w:val="287D7D0C"/>
    <w:rsid w:val="288307FB"/>
    <w:rsid w:val="28862099"/>
    <w:rsid w:val="2886653D"/>
    <w:rsid w:val="28887BBF"/>
    <w:rsid w:val="28893937"/>
    <w:rsid w:val="288A1B89"/>
    <w:rsid w:val="288B76AF"/>
    <w:rsid w:val="288C24E9"/>
    <w:rsid w:val="288D3427"/>
    <w:rsid w:val="288D78CB"/>
    <w:rsid w:val="28904CC6"/>
    <w:rsid w:val="28926C90"/>
    <w:rsid w:val="289730BA"/>
    <w:rsid w:val="28986713"/>
    <w:rsid w:val="28991DCC"/>
    <w:rsid w:val="28996270"/>
    <w:rsid w:val="289A5B44"/>
    <w:rsid w:val="289B740D"/>
    <w:rsid w:val="289E3886"/>
    <w:rsid w:val="289E5635"/>
    <w:rsid w:val="28A40771"/>
    <w:rsid w:val="28A54C15"/>
    <w:rsid w:val="28AA5DC8"/>
    <w:rsid w:val="28AD1D1C"/>
    <w:rsid w:val="28AF339E"/>
    <w:rsid w:val="28AF6D12"/>
    <w:rsid w:val="28B01BF2"/>
    <w:rsid w:val="28B07116"/>
    <w:rsid w:val="28B27332"/>
    <w:rsid w:val="28B44E58"/>
    <w:rsid w:val="28B5472C"/>
    <w:rsid w:val="28B74948"/>
    <w:rsid w:val="28B7692F"/>
    <w:rsid w:val="28BC1F5F"/>
    <w:rsid w:val="28C130D1"/>
    <w:rsid w:val="28C332ED"/>
    <w:rsid w:val="28C52BC1"/>
    <w:rsid w:val="28C66939"/>
    <w:rsid w:val="28C72DDD"/>
    <w:rsid w:val="28CA01D8"/>
    <w:rsid w:val="28CD5F1A"/>
    <w:rsid w:val="28CF1C92"/>
    <w:rsid w:val="28CF3A40"/>
    <w:rsid w:val="28D252DE"/>
    <w:rsid w:val="28D70B46"/>
    <w:rsid w:val="28D728F5"/>
    <w:rsid w:val="28D9041B"/>
    <w:rsid w:val="28D9666D"/>
    <w:rsid w:val="28DB0637"/>
    <w:rsid w:val="28DE3068"/>
    <w:rsid w:val="28E03E9F"/>
    <w:rsid w:val="28E05B40"/>
    <w:rsid w:val="28E514B5"/>
    <w:rsid w:val="28E84B02"/>
    <w:rsid w:val="28EA2628"/>
    <w:rsid w:val="28ED2118"/>
    <w:rsid w:val="28EE2D15"/>
    <w:rsid w:val="28EF5E90"/>
    <w:rsid w:val="28F17E5A"/>
    <w:rsid w:val="28F214DC"/>
    <w:rsid w:val="28F25980"/>
    <w:rsid w:val="28F416F8"/>
    <w:rsid w:val="28F72F97"/>
    <w:rsid w:val="28F96D0F"/>
    <w:rsid w:val="28FE60D3"/>
    <w:rsid w:val="29015880"/>
    <w:rsid w:val="29017971"/>
    <w:rsid w:val="290A2CCA"/>
    <w:rsid w:val="290A4A78"/>
    <w:rsid w:val="290D4568"/>
    <w:rsid w:val="290F6532"/>
    <w:rsid w:val="291122AA"/>
    <w:rsid w:val="29141E5F"/>
    <w:rsid w:val="291678C1"/>
    <w:rsid w:val="291853E7"/>
    <w:rsid w:val="291B695B"/>
    <w:rsid w:val="291E5AE2"/>
    <w:rsid w:val="291E6775"/>
    <w:rsid w:val="2920429C"/>
    <w:rsid w:val="2920604A"/>
    <w:rsid w:val="29235B3A"/>
    <w:rsid w:val="29253660"/>
    <w:rsid w:val="29257B04"/>
    <w:rsid w:val="29283150"/>
    <w:rsid w:val="292B00E6"/>
    <w:rsid w:val="29310257"/>
    <w:rsid w:val="29312005"/>
    <w:rsid w:val="293146FB"/>
    <w:rsid w:val="293164A9"/>
    <w:rsid w:val="29345F99"/>
    <w:rsid w:val="293B10D5"/>
    <w:rsid w:val="293B2E83"/>
    <w:rsid w:val="293E4722"/>
    <w:rsid w:val="293F0948"/>
    <w:rsid w:val="294361DC"/>
    <w:rsid w:val="29437F8A"/>
    <w:rsid w:val="29453D02"/>
    <w:rsid w:val="29480D4F"/>
    <w:rsid w:val="294837F2"/>
    <w:rsid w:val="294855A0"/>
    <w:rsid w:val="294E0E09"/>
    <w:rsid w:val="294E6051"/>
    <w:rsid w:val="294E705B"/>
    <w:rsid w:val="294F4B81"/>
    <w:rsid w:val="295108F9"/>
    <w:rsid w:val="295126A7"/>
    <w:rsid w:val="29514455"/>
    <w:rsid w:val="29534671"/>
    <w:rsid w:val="29543F45"/>
    <w:rsid w:val="2955644C"/>
    <w:rsid w:val="29567CBD"/>
    <w:rsid w:val="29581C87"/>
    <w:rsid w:val="29583A35"/>
    <w:rsid w:val="295977AD"/>
    <w:rsid w:val="295B3526"/>
    <w:rsid w:val="295B52D4"/>
    <w:rsid w:val="295C2DFA"/>
    <w:rsid w:val="295D54F0"/>
    <w:rsid w:val="29622B06"/>
    <w:rsid w:val="296248B4"/>
    <w:rsid w:val="29626662"/>
    <w:rsid w:val="2964062C"/>
    <w:rsid w:val="29650277"/>
    <w:rsid w:val="29656152"/>
    <w:rsid w:val="29673C78"/>
    <w:rsid w:val="296A19BB"/>
    <w:rsid w:val="296B6BBA"/>
    <w:rsid w:val="296F5223"/>
    <w:rsid w:val="297414A2"/>
    <w:rsid w:val="297445E7"/>
    <w:rsid w:val="297D524A"/>
    <w:rsid w:val="297E0FC2"/>
    <w:rsid w:val="297E7214"/>
    <w:rsid w:val="29820AB2"/>
    <w:rsid w:val="2987256D"/>
    <w:rsid w:val="29890093"/>
    <w:rsid w:val="298A5BB9"/>
    <w:rsid w:val="29932CBF"/>
    <w:rsid w:val="29946A38"/>
    <w:rsid w:val="299627B0"/>
    <w:rsid w:val="2996630C"/>
    <w:rsid w:val="299F0F77"/>
    <w:rsid w:val="299F1664"/>
    <w:rsid w:val="29A16D89"/>
    <w:rsid w:val="29A21154"/>
    <w:rsid w:val="29A273A6"/>
    <w:rsid w:val="29A30A29"/>
    <w:rsid w:val="29A46C7B"/>
    <w:rsid w:val="29A50C45"/>
    <w:rsid w:val="29A70519"/>
    <w:rsid w:val="29A94291"/>
    <w:rsid w:val="29AA0009"/>
    <w:rsid w:val="29AC3E9C"/>
    <w:rsid w:val="29AD620E"/>
    <w:rsid w:val="29AD6A6D"/>
    <w:rsid w:val="29AF561F"/>
    <w:rsid w:val="29B13146"/>
    <w:rsid w:val="29B64C00"/>
    <w:rsid w:val="29B669AE"/>
    <w:rsid w:val="29B80978"/>
    <w:rsid w:val="29BB2216"/>
    <w:rsid w:val="29BB5D72"/>
    <w:rsid w:val="29BF1D06"/>
    <w:rsid w:val="29BF5862"/>
    <w:rsid w:val="29C235A5"/>
    <w:rsid w:val="29C410CB"/>
    <w:rsid w:val="29C43864"/>
    <w:rsid w:val="29C44CF4"/>
    <w:rsid w:val="29C63095"/>
    <w:rsid w:val="29C70BBB"/>
    <w:rsid w:val="29C976D6"/>
    <w:rsid w:val="29CA4207"/>
    <w:rsid w:val="29CC4423"/>
    <w:rsid w:val="29CC61D1"/>
    <w:rsid w:val="29CC7F7F"/>
    <w:rsid w:val="29CE3CF8"/>
    <w:rsid w:val="29D11A3A"/>
    <w:rsid w:val="29D15596"/>
    <w:rsid w:val="29D46E34"/>
    <w:rsid w:val="29D47E8F"/>
    <w:rsid w:val="29DA6B40"/>
    <w:rsid w:val="29DE29B8"/>
    <w:rsid w:val="29E11C7D"/>
    <w:rsid w:val="29E277A3"/>
    <w:rsid w:val="29E4176D"/>
    <w:rsid w:val="29E654E5"/>
    <w:rsid w:val="29E67293"/>
    <w:rsid w:val="29E90B31"/>
    <w:rsid w:val="29EA6657"/>
    <w:rsid w:val="29EC0622"/>
    <w:rsid w:val="29EE439A"/>
    <w:rsid w:val="29EF3C6E"/>
    <w:rsid w:val="29F251A1"/>
    <w:rsid w:val="29F80D74"/>
    <w:rsid w:val="29FA0F90"/>
    <w:rsid w:val="29FA4AED"/>
    <w:rsid w:val="29FD638B"/>
    <w:rsid w:val="29FF65A7"/>
    <w:rsid w:val="2A006F73"/>
    <w:rsid w:val="2A025DDB"/>
    <w:rsid w:val="2A043BBD"/>
    <w:rsid w:val="2A047719"/>
    <w:rsid w:val="2A067935"/>
    <w:rsid w:val="2A070FB7"/>
    <w:rsid w:val="2A0911D4"/>
    <w:rsid w:val="2A094D30"/>
    <w:rsid w:val="2A0A5FF9"/>
    <w:rsid w:val="2A0D0CC4"/>
    <w:rsid w:val="2A111E36"/>
    <w:rsid w:val="2A1262DA"/>
    <w:rsid w:val="2A164802"/>
    <w:rsid w:val="2A1D189D"/>
    <w:rsid w:val="2A1D4C7F"/>
    <w:rsid w:val="2A1D6A2D"/>
    <w:rsid w:val="2A2102CB"/>
    <w:rsid w:val="2A247DBB"/>
    <w:rsid w:val="2A2953D2"/>
    <w:rsid w:val="2A2B2EF8"/>
    <w:rsid w:val="2A2E4796"/>
    <w:rsid w:val="2A2F3CB2"/>
    <w:rsid w:val="2A306760"/>
    <w:rsid w:val="2A336250"/>
    <w:rsid w:val="2A36189D"/>
    <w:rsid w:val="2A385AB0"/>
    <w:rsid w:val="2A3C6EB3"/>
    <w:rsid w:val="2A3D7746"/>
    <w:rsid w:val="2A3F4BF5"/>
    <w:rsid w:val="2A3F69A3"/>
    <w:rsid w:val="2A41271B"/>
    <w:rsid w:val="2A42536F"/>
    <w:rsid w:val="2A467D32"/>
    <w:rsid w:val="2A474B0A"/>
    <w:rsid w:val="2A495A74"/>
    <w:rsid w:val="2A4A1403"/>
    <w:rsid w:val="2A4A56FF"/>
    <w:rsid w:val="2A4B17EC"/>
    <w:rsid w:val="2A4B359A"/>
    <w:rsid w:val="2A4F329C"/>
    <w:rsid w:val="2A500BB0"/>
    <w:rsid w:val="2A50295E"/>
    <w:rsid w:val="2A506E02"/>
    <w:rsid w:val="2A510485"/>
    <w:rsid w:val="2A53244F"/>
    <w:rsid w:val="2A554419"/>
    <w:rsid w:val="2A5A1A2F"/>
    <w:rsid w:val="2A5C415F"/>
    <w:rsid w:val="2A5D507B"/>
    <w:rsid w:val="2A5F2BA2"/>
    <w:rsid w:val="2A5F3B88"/>
    <w:rsid w:val="2A64465C"/>
    <w:rsid w:val="2A662182"/>
    <w:rsid w:val="2A68414C"/>
    <w:rsid w:val="2A6B59EA"/>
    <w:rsid w:val="2A6D3510"/>
    <w:rsid w:val="2A6E1037"/>
    <w:rsid w:val="2A71789D"/>
    <w:rsid w:val="2A75224B"/>
    <w:rsid w:val="2A783938"/>
    <w:rsid w:val="2A7B6309"/>
    <w:rsid w:val="2A8645D2"/>
    <w:rsid w:val="2A88659C"/>
    <w:rsid w:val="2A895E70"/>
    <w:rsid w:val="2A8E16D9"/>
    <w:rsid w:val="2A944F41"/>
    <w:rsid w:val="2A97058D"/>
    <w:rsid w:val="2A97233B"/>
    <w:rsid w:val="2A9A007E"/>
    <w:rsid w:val="2A9E13F0"/>
    <w:rsid w:val="2A9F38E6"/>
    <w:rsid w:val="2AA1140C"/>
    <w:rsid w:val="2AA30035"/>
    <w:rsid w:val="2AA35184"/>
    <w:rsid w:val="2AA66A22"/>
    <w:rsid w:val="2AA9206F"/>
    <w:rsid w:val="2AAB4039"/>
    <w:rsid w:val="2AAB5DE7"/>
    <w:rsid w:val="2AAD1B5F"/>
    <w:rsid w:val="2AAD7DB1"/>
    <w:rsid w:val="2AB060B5"/>
    <w:rsid w:val="2AB078A1"/>
    <w:rsid w:val="2AB23619"/>
    <w:rsid w:val="2AB253C7"/>
    <w:rsid w:val="2AB32EED"/>
    <w:rsid w:val="2AB729DE"/>
    <w:rsid w:val="2AB94FB3"/>
    <w:rsid w:val="2ABA24CE"/>
    <w:rsid w:val="2ABA427C"/>
    <w:rsid w:val="2ABB4B7B"/>
    <w:rsid w:val="2ABC7FF4"/>
    <w:rsid w:val="2AC73853"/>
    <w:rsid w:val="2AC944BF"/>
    <w:rsid w:val="2ACA0963"/>
    <w:rsid w:val="2ACD2201"/>
    <w:rsid w:val="2ACD3FAF"/>
    <w:rsid w:val="2ACE1AD5"/>
    <w:rsid w:val="2ACF5BC2"/>
    <w:rsid w:val="2ACF5F79"/>
    <w:rsid w:val="2AD03A9F"/>
    <w:rsid w:val="2AD215C5"/>
    <w:rsid w:val="2AD27817"/>
    <w:rsid w:val="2AD45722"/>
    <w:rsid w:val="2AD757E4"/>
    <w:rsid w:val="2AD76BDC"/>
    <w:rsid w:val="2ADF3CE2"/>
    <w:rsid w:val="2AE05406"/>
    <w:rsid w:val="2AE27D26"/>
    <w:rsid w:val="2AE35581"/>
    <w:rsid w:val="2AE5754B"/>
    <w:rsid w:val="2AE632C3"/>
    <w:rsid w:val="2AE8703B"/>
    <w:rsid w:val="2AEB08D9"/>
    <w:rsid w:val="2AEB5347"/>
    <w:rsid w:val="2AF07C9E"/>
    <w:rsid w:val="2AF23A16"/>
    <w:rsid w:val="2AF459E0"/>
    <w:rsid w:val="2AF4778E"/>
    <w:rsid w:val="2AF6762C"/>
    <w:rsid w:val="2AF754D0"/>
    <w:rsid w:val="2AF7727E"/>
    <w:rsid w:val="2AF92FF6"/>
    <w:rsid w:val="2AF94DA4"/>
    <w:rsid w:val="2AFA72B8"/>
    <w:rsid w:val="2AFB4FC0"/>
    <w:rsid w:val="2AFC2AE6"/>
    <w:rsid w:val="2AFC4894"/>
    <w:rsid w:val="2AFE23BA"/>
    <w:rsid w:val="2B0025D7"/>
    <w:rsid w:val="2B0032AF"/>
    <w:rsid w:val="2B004385"/>
    <w:rsid w:val="2B0100FD"/>
    <w:rsid w:val="2B011EAB"/>
    <w:rsid w:val="2B0379D1"/>
    <w:rsid w:val="2B065713"/>
    <w:rsid w:val="2B0705B1"/>
    <w:rsid w:val="2B0B2D29"/>
    <w:rsid w:val="2B0B4AD7"/>
    <w:rsid w:val="2B0E0484"/>
    <w:rsid w:val="2B0F281A"/>
    <w:rsid w:val="2B0F45C8"/>
    <w:rsid w:val="2B147E30"/>
    <w:rsid w:val="2B1617E7"/>
    <w:rsid w:val="2B163BA8"/>
    <w:rsid w:val="2B1C6CE5"/>
    <w:rsid w:val="2B1E2A5D"/>
    <w:rsid w:val="2B1E480B"/>
    <w:rsid w:val="2B1F1409"/>
    <w:rsid w:val="2B20195C"/>
    <w:rsid w:val="2B22254D"/>
    <w:rsid w:val="2B231E21"/>
    <w:rsid w:val="2B255B99"/>
    <w:rsid w:val="2B2838DB"/>
    <w:rsid w:val="2B287437"/>
    <w:rsid w:val="2B2A547C"/>
    <w:rsid w:val="2B2C517A"/>
    <w:rsid w:val="2B2D2CA0"/>
    <w:rsid w:val="2B2D7144"/>
    <w:rsid w:val="2B30453E"/>
    <w:rsid w:val="2B342280"/>
    <w:rsid w:val="2B361B54"/>
    <w:rsid w:val="2B367DA6"/>
    <w:rsid w:val="2B373B1E"/>
    <w:rsid w:val="2B3E4EAD"/>
    <w:rsid w:val="2B404781"/>
    <w:rsid w:val="2B4324C3"/>
    <w:rsid w:val="2B434271"/>
    <w:rsid w:val="2B457FE9"/>
    <w:rsid w:val="2B485D2C"/>
    <w:rsid w:val="2B487ADA"/>
    <w:rsid w:val="2B4A3852"/>
    <w:rsid w:val="2B4C2FF7"/>
    <w:rsid w:val="2B4F2C16"/>
    <w:rsid w:val="2B4F70BA"/>
    <w:rsid w:val="2B51698E"/>
    <w:rsid w:val="2B54022C"/>
    <w:rsid w:val="2B5446D0"/>
    <w:rsid w:val="2B560448"/>
    <w:rsid w:val="2B566C7A"/>
    <w:rsid w:val="2B577D1D"/>
    <w:rsid w:val="2B585F6F"/>
    <w:rsid w:val="2B597F39"/>
    <w:rsid w:val="2B5B780D"/>
    <w:rsid w:val="2B5D3585"/>
    <w:rsid w:val="2B5E2D0E"/>
    <w:rsid w:val="2B5F689C"/>
    <w:rsid w:val="2B603075"/>
    <w:rsid w:val="2B606BD1"/>
    <w:rsid w:val="2B6128FD"/>
    <w:rsid w:val="2B612949"/>
    <w:rsid w:val="2B632B65"/>
    <w:rsid w:val="2B634913"/>
    <w:rsid w:val="2B6366C1"/>
    <w:rsid w:val="2B65068C"/>
    <w:rsid w:val="2B65243A"/>
    <w:rsid w:val="2B6568DD"/>
    <w:rsid w:val="2B6761B2"/>
    <w:rsid w:val="2B683CD8"/>
    <w:rsid w:val="2B6C7C6C"/>
    <w:rsid w:val="2B6E37C0"/>
    <w:rsid w:val="2B6E5792"/>
    <w:rsid w:val="2B6F5066"/>
    <w:rsid w:val="2B717030"/>
    <w:rsid w:val="2B7408CF"/>
    <w:rsid w:val="2B746B21"/>
    <w:rsid w:val="2B770F05"/>
    <w:rsid w:val="2B77216D"/>
    <w:rsid w:val="2B7B3A0B"/>
    <w:rsid w:val="2B7D3C27"/>
    <w:rsid w:val="2B7D59D5"/>
    <w:rsid w:val="2B807273"/>
    <w:rsid w:val="2B822FEC"/>
    <w:rsid w:val="2B85488A"/>
    <w:rsid w:val="2B856638"/>
    <w:rsid w:val="2B870602"/>
    <w:rsid w:val="2B8723B0"/>
    <w:rsid w:val="2B88437A"/>
    <w:rsid w:val="2B8925CC"/>
    <w:rsid w:val="2B8C58B9"/>
    <w:rsid w:val="2B8D6D49"/>
    <w:rsid w:val="2B8E1990"/>
    <w:rsid w:val="2B936FA7"/>
    <w:rsid w:val="2B966A97"/>
    <w:rsid w:val="2B97636B"/>
    <w:rsid w:val="2B9861C7"/>
    <w:rsid w:val="2B9B40AD"/>
    <w:rsid w:val="2B9B7C39"/>
    <w:rsid w:val="2B9F3B9D"/>
    <w:rsid w:val="2BA07258"/>
    <w:rsid w:val="2BA50A88"/>
    <w:rsid w:val="2BA61558"/>
    <w:rsid w:val="2BA70CA4"/>
    <w:rsid w:val="2BA7339A"/>
    <w:rsid w:val="2BAC62BA"/>
    <w:rsid w:val="2BAF20E2"/>
    <w:rsid w:val="2BB331A5"/>
    <w:rsid w:val="2BB533C1"/>
    <w:rsid w:val="2BB60EE7"/>
    <w:rsid w:val="2BBE1B4A"/>
    <w:rsid w:val="2BC03B14"/>
    <w:rsid w:val="2BC43604"/>
    <w:rsid w:val="2BC445B9"/>
    <w:rsid w:val="2BC76C50"/>
    <w:rsid w:val="2BCA6741"/>
    <w:rsid w:val="2BCF1FA9"/>
    <w:rsid w:val="2BD31A99"/>
    <w:rsid w:val="2BD355F5"/>
    <w:rsid w:val="2BD44E15"/>
    <w:rsid w:val="2BD82C0B"/>
    <w:rsid w:val="2BDA4BD6"/>
    <w:rsid w:val="2BDB26FC"/>
    <w:rsid w:val="2BDF043E"/>
    <w:rsid w:val="2BE24F71"/>
    <w:rsid w:val="2BE27F2E"/>
    <w:rsid w:val="2BE45A54"/>
    <w:rsid w:val="2BE912BD"/>
    <w:rsid w:val="2BEA293F"/>
    <w:rsid w:val="2BEC2B5B"/>
    <w:rsid w:val="2BEE242F"/>
    <w:rsid w:val="2BEE4C55"/>
    <w:rsid w:val="2BF0264B"/>
    <w:rsid w:val="2BF24A66"/>
    <w:rsid w:val="2BF37A45"/>
    <w:rsid w:val="2BF832AE"/>
    <w:rsid w:val="2BF8505C"/>
    <w:rsid w:val="2BFA0DD4"/>
    <w:rsid w:val="2BFD35E0"/>
    <w:rsid w:val="2BFF288E"/>
    <w:rsid w:val="2BFF463C"/>
    <w:rsid w:val="2BFF63EA"/>
    <w:rsid w:val="2C02424F"/>
    <w:rsid w:val="2C033482"/>
    <w:rsid w:val="2C06436C"/>
    <w:rsid w:val="2C091017"/>
    <w:rsid w:val="2C097269"/>
    <w:rsid w:val="2C0B6D4E"/>
    <w:rsid w:val="2C0C6A9D"/>
    <w:rsid w:val="2C0E4B76"/>
    <w:rsid w:val="2C11436F"/>
    <w:rsid w:val="2C163734"/>
    <w:rsid w:val="2C197BFF"/>
    <w:rsid w:val="2C1A1476"/>
    <w:rsid w:val="2C1A76C8"/>
    <w:rsid w:val="2C1B0D4A"/>
    <w:rsid w:val="2C1C3440"/>
    <w:rsid w:val="2C1F083A"/>
    <w:rsid w:val="2C1F6A8C"/>
    <w:rsid w:val="2C22032B"/>
    <w:rsid w:val="2C2422F5"/>
    <w:rsid w:val="2C245E51"/>
    <w:rsid w:val="2C251BC9"/>
    <w:rsid w:val="2C26606D"/>
    <w:rsid w:val="2C2C73FB"/>
    <w:rsid w:val="2C2E20E8"/>
    <w:rsid w:val="2C306CA0"/>
    <w:rsid w:val="2C351E0C"/>
    <w:rsid w:val="2C3A5674"/>
    <w:rsid w:val="2C3C1CCE"/>
    <w:rsid w:val="2C3F363D"/>
    <w:rsid w:val="2C414C55"/>
    <w:rsid w:val="2C4D6B01"/>
    <w:rsid w:val="2C550700"/>
    <w:rsid w:val="2C55425C"/>
    <w:rsid w:val="2C5950A4"/>
    <w:rsid w:val="2C5A1105"/>
    <w:rsid w:val="2C5A5D16"/>
    <w:rsid w:val="2C5A7AC4"/>
    <w:rsid w:val="2C5C1A8E"/>
    <w:rsid w:val="2C5F50DB"/>
    <w:rsid w:val="2C602C01"/>
    <w:rsid w:val="2C6170A5"/>
    <w:rsid w:val="2C6426F1"/>
    <w:rsid w:val="2C673F8F"/>
    <w:rsid w:val="2C697D08"/>
    <w:rsid w:val="2C6B1CD2"/>
    <w:rsid w:val="2C6E3570"/>
    <w:rsid w:val="2C6E531E"/>
    <w:rsid w:val="2C7212B2"/>
    <w:rsid w:val="2C723060"/>
    <w:rsid w:val="2C730B86"/>
    <w:rsid w:val="2C736DD8"/>
    <w:rsid w:val="2C74487D"/>
    <w:rsid w:val="2C76719D"/>
    <w:rsid w:val="2C78619D"/>
    <w:rsid w:val="2C7D1A05"/>
    <w:rsid w:val="2C7E7070"/>
    <w:rsid w:val="2C844B41"/>
    <w:rsid w:val="2C8608B9"/>
    <w:rsid w:val="2C864D5D"/>
    <w:rsid w:val="2C8D7E9A"/>
    <w:rsid w:val="2C932FD6"/>
    <w:rsid w:val="2C995108"/>
    <w:rsid w:val="2C9A6113"/>
    <w:rsid w:val="2C9C632F"/>
    <w:rsid w:val="2C9E20A7"/>
    <w:rsid w:val="2C9E3E55"/>
    <w:rsid w:val="2CA13945"/>
    <w:rsid w:val="2CA35449"/>
    <w:rsid w:val="2CA376BD"/>
    <w:rsid w:val="2CA43435"/>
    <w:rsid w:val="2CA60F5C"/>
    <w:rsid w:val="2CA84CD4"/>
    <w:rsid w:val="2CA95888"/>
    <w:rsid w:val="2CAB47C4"/>
    <w:rsid w:val="2CAB6572"/>
    <w:rsid w:val="2CAD5E46"/>
    <w:rsid w:val="2CAE668D"/>
    <w:rsid w:val="2CB21DC1"/>
    <w:rsid w:val="2CB3174D"/>
    <w:rsid w:val="2CB35427"/>
    <w:rsid w:val="2CB74F17"/>
    <w:rsid w:val="2CB847EB"/>
    <w:rsid w:val="2CBC42DB"/>
    <w:rsid w:val="2CBE44F7"/>
    <w:rsid w:val="2CBF201D"/>
    <w:rsid w:val="2CC338BC"/>
    <w:rsid w:val="2CC413E2"/>
    <w:rsid w:val="2CCD473A"/>
    <w:rsid w:val="2CCF04B2"/>
    <w:rsid w:val="2CD23AFF"/>
    <w:rsid w:val="2CD51841"/>
    <w:rsid w:val="2CD71115"/>
    <w:rsid w:val="2CD86C3B"/>
    <w:rsid w:val="2CDA6E57"/>
    <w:rsid w:val="2CDC497D"/>
    <w:rsid w:val="2CDD0F1C"/>
    <w:rsid w:val="2CDD4252"/>
    <w:rsid w:val="2CDE0C6B"/>
    <w:rsid w:val="2CE101E6"/>
    <w:rsid w:val="2CE11F94"/>
    <w:rsid w:val="2CE20511"/>
    <w:rsid w:val="2CE33F5E"/>
    <w:rsid w:val="2CE51A84"/>
    <w:rsid w:val="2CE61358"/>
    <w:rsid w:val="2CE81574"/>
    <w:rsid w:val="2CEA52EC"/>
    <w:rsid w:val="2CEC27AA"/>
    <w:rsid w:val="2CED0939"/>
    <w:rsid w:val="2CEE645F"/>
    <w:rsid w:val="2CEF5816"/>
    <w:rsid w:val="2CF00429"/>
    <w:rsid w:val="2CF63C91"/>
    <w:rsid w:val="2CF717B7"/>
    <w:rsid w:val="2CFC2D64"/>
    <w:rsid w:val="2CFF066C"/>
    <w:rsid w:val="2D047A30"/>
    <w:rsid w:val="2D0615B8"/>
    <w:rsid w:val="2D0619FA"/>
    <w:rsid w:val="2D0637A8"/>
    <w:rsid w:val="2D0865A2"/>
    <w:rsid w:val="2D0A3299"/>
    <w:rsid w:val="2D0D4B37"/>
    <w:rsid w:val="2D0D68B9"/>
    <w:rsid w:val="2D0E7EFC"/>
    <w:rsid w:val="2D0F6B01"/>
    <w:rsid w:val="2D104627"/>
    <w:rsid w:val="2D1063D5"/>
    <w:rsid w:val="2D12214D"/>
    <w:rsid w:val="2D1265F1"/>
    <w:rsid w:val="2D157E8F"/>
    <w:rsid w:val="2D1660E1"/>
    <w:rsid w:val="2D1B54A6"/>
    <w:rsid w:val="2D1E0AF2"/>
    <w:rsid w:val="2D1E6D44"/>
    <w:rsid w:val="2D200D0E"/>
    <w:rsid w:val="2D2105E2"/>
    <w:rsid w:val="2D236108"/>
    <w:rsid w:val="2D2500D2"/>
    <w:rsid w:val="2D254B40"/>
    <w:rsid w:val="2D281971"/>
    <w:rsid w:val="2D2F0F51"/>
    <w:rsid w:val="2D314573"/>
    <w:rsid w:val="2D360531"/>
    <w:rsid w:val="2D377E06"/>
    <w:rsid w:val="2D393B7E"/>
    <w:rsid w:val="2D3B5B48"/>
    <w:rsid w:val="2D3C366E"/>
    <w:rsid w:val="2D3E1194"/>
    <w:rsid w:val="2D410C84"/>
    <w:rsid w:val="2D4367AA"/>
    <w:rsid w:val="2D452523"/>
    <w:rsid w:val="2D46629B"/>
    <w:rsid w:val="2D4744ED"/>
    <w:rsid w:val="2D480265"/>
    <w:rsid w:val="2D485B6F"/>
    <w:rsid w:val="2D4B38B1"/>
    <w:rsid w:val="2D4B565F"/>
    <w:rsid w:val="2D4F33A1"/>
    <w:rsid w:val="2D4F6EFD"/>
    <w:rsid w:val="2D507AFC"/>
    <w:rsid w:val="2D522E91"/>
    <w:rsid w:val="2D58771E"/>
    <w:rsid w:val="2D594220"/>
    <w:rsid w:val="2D597D7C"/>
    <w:rsid w:val="2D5C161A"/>
    <w:rsid w:val="2D5C5ABE"/>
    <w:rsid w:val="2D5C786C"/>
    <w:rsid w:val="2D621327"/>
    <w:rsid w:val="2D6230D5"/>
    <w:rsid w:val="2D630BFB"/>
    <w:rsid w:val="2D6A1F89"/>
    <w:rsid w:val="2D6A3D37"/>
    <w:rsid w:val="2D6D3827"/>
    <w:rsid w:val="2D6F57F1"/>
    <w:rsid w:val="2D714D1A"/>
    <w:rsid w:val="2D7408DC"/>
    <w:rsid w:val="2D744BB6"/>
    <w:rsid w:val="2D76092E"/>
    <w:rsid w:val="2D760F49"/>
    <w:rsid w:val="2D784137"/>
    <w:rsid w:val="2D790198"/>
    <w:rsid w:val="2D7B4196"/>
    <w:rsid w:val="2D7E652C"/>
    <w:rsid w:val="2D8079FF"/>
    <w:rsid w:val="2D8172D3"/>
    <w:rsid w:val="2D88240F"/>
    <w:rsid w:val="2D8A43D9"/>
    <w:rsid w:val="2D8B5B8A"/>
    <w:rsid w:val="2D8C63A3"/>
    <w:rsid w:val="2D8E211C"/>
    <w:rsid w:val="2D9042F7"/>
    <w:rsid w:val="2D930D3F"/>
    <w:rsid w:val="2D937732"/>
    <w:rsid w:val="2D960E01"/>
    <w:rsid w:val="2D984D48"/>
    <w:rsid w:val="2D990AC0"/>
    <w:rsid w:val="2D9C5EBB"/>
    <w:rsid w:val="2D9D7593"/>
    <w:rsid w:val="2D9E1C33"/>
    <w:rsid w:val="2D9F35F4"/>
    <w:rsid w:val="2DA03BFD"/>
    <w:rsid w:val="2DA07759"/>
    <w:rsid w:val="2DA252CC"/>
    <w:rsid w:val="2DA37249"/>
    <w:rsid w:val="2DA52FC1"/>
    <w:rsid w:val="2DA55B30"/>
    <w:rsid w:val="2DAA05D8"/>
    <w:rsid w:val="2DAE631A"/>
    <w:rsid w:val="2DAF5C3A"/>
    <w:rsid w:val="2DB256DE"/>
    <w:rsid w:val="2DB317B9"/>
    <w:rsid w:val="2DB96A6D"/>
    <w:rsid w:val="2DC01BA9"/>
    <w:rsid w:val="2DC23B73"/>
    <w:rsid w:val="2DC31699"/>
    <w:rsid w:val="2DC378EB"/>
    <w:rsid w:val="2DC45B3D"/>
    <w:rsid w:val="2DC518B5"/>
    <w:rsid w:val="2DC85921"/>
    <w:rsid w:val="2DC93154"/>
    <w:rsid w:val="2DCE4FFC"/>
    <w:rsid w:val="2DCF44E2"/>
    <w:rsid w:val="2DD30DA3"/>
    <w:rsid w:val="2DD56D57"/>
    <w:rsid w:val="2DD65871"/>
    <w:rsid w:val="2DDE64D3"/>
    <w:rsid w:val="2DDF4725"/>
    <w:rsid w:val="2DE0049D"/>
    <w:rsid w:val="2DE25FC3"/>
    <w:rsid w:val="2DE53D06"/>
    <w:rsid w:val="2DE7182C"/>
    <w:rsid w:val="2DE75AD8"/>
    <w:rsid w:val="2DEA131C"/>
    <w:rsid w:val="2DEC6E42"/>
    <w:rsid w:val="2DEC6FFD"/>
    <w:rsid w:val="2DEF06E0"/>
    <w:rsid w:val="2DF0053E"/>
    <w:rsid w:val="2DF06932"/>
    <w:rsid w:val="2DF1170B"/>
    <w:rsid w:val="2DF45796"/>
    <w:rsid w:val="2DF53F49"/>
    <w:rsid w:val="2DFA568F"/>
    <w:rsid w:val="2DFB0E33"/>
    <w:rsid w:val="2DFB52D7"/>
    <w:rsid w:val="2DFB6B1F"/>
    <w:rsid w:val="2DFD104F"/>
    <w:rsid w:val="2E0031CC"/>
    <w:rsid w:val="2E0221C2"/>
    <w:rsid w:val="2E0436E6"/>
    <w:rsid w:val="2E051CB2"/>
    <w:rsid w:val="2E057F04"/>
    <w:rsid w:val="2E0621CE"/>
    <w:rsid w:val="2E074D66"/>
    <w:rsid w:val="2E075A2A"/>
    <w:rsid w:val="2E0777D8"/>
    <w:rsid w:val="2E0C1292"/>
    <w:rsid w:val="2E112405"/>
    <w:rsid w:val="2E1168A9"/>
    <w:rsid w:val="2E1343CF"/>
    <w:rsid w:val="2E13617D"/>
    <w:rsid w:val="2E141EF5"/>
    <w:rsid w:val="2E150147"/>
    <w:rsid w:val="2E150B56"/>
    <w:rsid w:val="2E156399"/>
    <w:rsid w:val="2E165C6D"/>
    <w:rsid w:val="2E187C37"/>
    <w:rsid w:val="2E193BBA"/>
    <w:rsid w:val="2E1A39AF"/>
    <w:rsid w:val="2E1B14D5"/>
    <w:rsid w:val="2E220AB6"/>
    <w:rsid w:val="2E224612"/>
    <w:rsid w:val="2E232138"/>
    <w:rsid w:val="2E2465DC"/>
    <w:rsid w:val="2E251DDB"/>
    <w:rsid w:val="2E271C28"/>
    <w:rsid w:val="2E277E7A"/>
    <w:rsid w:val="2E291E44"/>
    <w:rsid w:val="2E293BF2"/>
    <w:rsid w:val="2E2C36E3"/>
    <w:rsid w:val="2E2C5491"/>
    <w:rsid w:val="2E2C723F"/>
    <w:rsid w:val="2E2E1209"/>
    <w:rsid w:val="2E3031D3"/>
    <w:rsid w:val="2E31032F"/>
    <w:rsid w:val="2E314855"/>
    <w:rsid w:val="2E3305CD"/>
    <w:rsid w:val="2E334A71"/>
    <w:rsid w:val="2E33681F"/>
    <w:rsid w:val="2E352597"/>
    <w:rsid w:val="2E383E35"/>
    <w:rsid w:val="2E3C1B78"/>
    <w:rsid w:val="2E3C1F5A"/>
    <w:rsid w:val="2E3D58F0"/>
    <w:rsid w:val="2E3F2682"/>
    <w:rsid w:val="2E3F3416"/>
    <w:rsid w:val="2E4427DA"/>
    <w:rsid w:val="2E444588"/>
    <w:rsid w:val="2E47051C"/>
    <w:rsid w:val="2E4722CA"/>
    <w:rsid w:val="2E4A5917"/>
    <w:rsid w:val="2E4F2F2D"/>
    <w:rsid w:val="2E530C6F"/>
    <w:rsid w:val="2E56075F"/>
    <w:rsid w:val="2E5642BC"/>
    <w:rsid w:val="2E565BE6"/>
    <w:rsid w:val="2E5A0250"/>
    <w:rsid w:val="2E5A1FFE"/>
    <w:rsid w:val="2E5C5D76"/>
    <w:rsid w:val="2E61338C"/>
    <w:rsid w:val="2E6331BE"/>
    <w:rsid w:val="2E642E7C"/>
    <w:rsid w:val="2E652F0D"/>
    <w:rsid w:val="2E664D9E"/>
    <w:rsid w:val="2E666BF4"/>
    <w:rsid w:val="2E690493"/>
    <w:rsid w:val="2E6C1D31"/>
    <w:rsid w:val="2E6E3CFB"/>
    <w:rsid w:val="2E6E5AA9"/>
    <w:rsid w:val="2E6E7857"/>
    <w:rsid w:val="2E7035CF"/>
    <w:rsid w:val="2E756E38"/>
    <w:rsid w:val="2E777EF3"/>
    <w:rsid w:val="2E782AC4"/>
    <w:rsid w:val="2E786928"/>
    <w:rsid w:val="2E7C28D5"/>
    <w:rsid w:val="2E7D7A9A"/>
    <w:rsid w:val="2E7E4664"/>
    <w:rsid w:val="2E8157DC"/>
    <w:rsid w:val="2E82325D"/>
    <w:rsid w:val="2E8250B1"/>
    <w:rsid w:val="2E862DF3"/>
    <w:rsid w:val="2E880E77"/>
    <w:rsid w:val="2E8928E3"/>
    <w:rsid w:val="2E894691"/>
    <w:rsid w:val="2E89643F"/>
    <w:rsid w:val="2E8D0030"/>
    <w:rsid w:val="2E905A1F"/>
    <w:rsid w:val="2E921798"/>
    <w:rsid w:val="2E933762"/>
    <w:rsid w:val="2E954DE4"/>
    <w:rsid w:val="2E960B5C"/>
    <w:rsid w:val="2E976DAE"/>
    <w:rsid w:val="2E9C03BF"/>
    <w:rsid w:val="2E9C71C3"/>
    <w:rsid w:val="2E9D1EEA"/>
    <w:rsid w:val="2E9D638E"/>
    <w:rsid w:val="2E9D6707"/>
    <w:rsid w:val="2EA27501"/>
    <w:rsid w:val="2EA339A5"/>
    <w:rsid w:val="2EA414CB"/>
    <w:rsid w:val="2EA43279"/>
    <w:rsid w:val="2EA74B17"/>
    <w:rsid w:val="2EA8720D"/>
    <w:rsid w:val="2EA9088F"/>
    <w:rsid w:val="2EA96AE1"/>
    <w:rsid w:val="2EAB2859"/>
    <w:rsid w:val="2EAD4823"/>
    <w:rsid w:val="2EB23BE8"/>
    <w:rsid w:val="2EB45BB2"/>
    <w:rsid w:val="2EB931C8"/>
    <w:rsid w:val="2EBA484A"/>
    <w:rsid w:val="2EBC05C2"/>
    <w:rsid w:val="2EBE07DF"/>
    <w:rsid w:val="2EC102CF"/>
    <w:rsid w:val="2EC15BD9"/>
    <w:rsid w:val="2EC4391B"/>
    <w:rsid w:val="2EC90F31"/>
    <w:rsid w:val="2EC92CDF"/>
    <w:rsid w:val="2ECB6A58"/>
    <w:rsid w:val="2ECD27D0"/>
    <w:rsid w:val="2ECD6C74"/>
    <w:rsid w:val="2ED022C0"/>
    <w:rsid w:val="2ED31DB0"/>
    <w:rsid w:val="2ED33B5E"/>
    <w:rsid w:val="2ED718A0"/>
    <w:rsid w:val="2ED753FC"/>
    <w:rsid w:val="2ED81174"/>
    <w:rsid w:val="2EDA4EED"/>
    <w:rsid w:val="2EE1627B"/>
    <w:rsid w:val="2EE30245"/>
    <w:rsid w:val="2EE443A2"/>
    <w:rsid w:val="2EE61AE3"/>
    <w:rsid w:val="2EE93382"/>
    <w:rsid w:val="2EEB534C"/>
    <w:rsid w:val="2EED2E72"/>
    <w:rsid w:val="2EEE5640"/>
    <w:rsid w:val="2EF44200"/>
    <w:rsid w:val="2EF835C5"/>
    <w:rsid w:val="2EFA733D"/>
    <w:rsid w:val="2EFC1307"/>
    <w:rsid w:val="2EFF6701"/>
    <w:rsid w:val="2F01691D"/>
    <w:rsid w:val="2F041F69"/>
    <w:rsid w:val="2F0562AC"/>
    <w:rsid w:val="2F063F34"/>
    <w:rsid w:val="2F064184"/>
    <w:rsid w:val="2F067A90"/>
    <w:rsid w:val="2F087CAC"/>
    <w:rsid w:val="2F097580"/>
    <w:rsid w:val="2F0B211E"/>
    <w:rsid w:val="2F0F2DE8"/>
    <w:rsid w:val="2F104DB2"/>
    <w:rsid w:val="2F106AB6"/>
    <w:rsid w:val="2F124686"/>
    <w:rsid w:val="2F1321AD"/>
    <w:rsid w:val="2F1403FE"/>
    <w:rsid w:val="2F176141"/>
    <w:rsid w:val="2F191EB9"/>
    <w:rsid w:val="2F194AA2"/>
    <w:rsid w:val="2F195A15"/>
    <w:rsid w:val="2F1A79DF"/>
    <w:rsid w:val="2F1C72B3"/>
    <w:rsid w:val="2F1C7979"/>
    <w:rsid w:val="2F1E127D"/>
    <w:rsid w:val="2F1F0B51"/>
    <w:rsid w:val="2F1F6DA3"/>
    <w:rsid w:val="2F230642"/>
    <w:rsid w:val="2F25260C"/>
    <w:rsid w:val="2F2A5E74"/>
    <w:rsid w:val="2F2B1BEC"/>
    <w:rsid w:val="2F2B2677"/>
    <w:rsid w:val="2F2E54B3"/>
    <w:rsid w:val="2F302D5E"/>
    <w:rsid w:val="2F320885"/>
    <w:rsid w:val="2F324D29"/>
    <w:rsid w:val="2F326AD7"/>
    <w:rsid w:val="2F3365CA"/>
    <w:rsid w:val="2F3565C7"/>
    <w:rsid w:val="2F36620A"/>
    <w:rsid w:val="2F370591"/>
    <w:rsid w:val="2F391C13"/>
    <w:rsid w:val="2F3A0A5D"/>
    <w:rsid w:val="2F3A3BDD"/>
    <w:rsid w:val="2F3C5BA7"/>
    <w:rsid w:val="2F3E7229"/>
    <w:rsid w:val="2F4221ED"/>
    <w:rsid w:val="2F432A92"/>
    <w:rsid w:val="2F480C30"/>
    <w:rsid w:val="2F4862FA"/>
    <w:rsid w:val="2F4B1946"/>
    <w:rsid w:val="2F4F7689"/>
    <w:rsid w:val="2F5073C2"/>
    <w:rsid w:val="2F5527C5"/>
    <w:rsid w:val="2F57478F"/>
    <w:rsid w:val="2F5836E9"/>
    <w:rsid w:val="2F5922B5"/>
    <w:rsid w:val="2F5B44D5"/>
    <w:rsid w:val="2F5E167A"/>
    <w:rsid w:val="2F5E78CC"/>
    <w:rsid w:val="2F603644"/>
    <w:rsid w:val="2F61116A"/>
    <w:rsid w:val="2F631386"/>
    <w:rsid w:val="2F6649D2"/>
    <w:rsid w:val="2F6678EA"/>
    <w:rsid w:val="2F68074A"/>
    <w:rsid w:val="2F6824F8"/>
    <w:rsid w:val="2F68699C"/>
    <w:rsid w:val="2F6A6270"/>
    <w:rsid w:val="2F6B1FE9"/>
    <w:rsid w:val="2F7013AD"/>
    <w:rsid w:val="2F7075FF"/>
    <w:rsid w:val="2F713AA3"/>
    <w:rsid w:val="2F750B5E"/>
    <w:rsid w:val="2F77273B"/>
    <w:rsid w:val="2F7E3ACA"/>
    <w:rsid w:val="2F81180C"/>
    <w:rsid w:val="2F827A5E"/>
    <w:rsid w:val="2F837332"/>
    <w:rsid w:val="2F882B9B"/>
    <w:rsid w:val="2F8B61E7"/>
    <w:rsid w:val="2F8D6403"/>
    <w:rsid w:val="2F911A4F"/>
    <w:rsid w:val="2F923A19"/>
    <w:rsid w:val="2F927575"/>
    <w:rsid w:val="2F9331D6"/>
    <w:rsid w:val="2F94153F"/>
    <w:rsid w:val="2F947791"/>
    <w:rsid w:val="2F981BC4"/>
    <w:rsid w:val="2F9B0B20"/>
    <w:rsid w:val="2F9C21A2"/>
    <w:rsid w:val="2F9C6646"/>
    <w:rsid w:val="2F9D43AD"/>
    <w:rsid w:val="2F9E23BE"/>
    <w:rsid w:val="2F9E37DF"/>
    <w:rsid w:val="2F9E5F1A"/>
    <w:rsid w:val="2FA15A0A"/>
    <w:rsid w:val="2FA21EAE"/>
    <w:rsid w:val="2FA3158A"/>
    <w:rsid w:val="2FA31782"/>
    <w:rsid w:val="2FA83F6C"/>
    <w:rsid w:val="2FA84FEB"/>
    <w:rsid w:val="2FAA0D63"/>
    <w:rsid w:val="2FAA7FCD"/>
    <w:rsid w:val="2FAB0637"/>
    <w:rsid w:val="2FAD43AF"/>
    <w:rsid w:val="2FAF0127"/>
    <w:rsid w:val="2FB13B8E"/>
    <w:rsid w:val="2FB35E69"/>
    <w:rsid w:val="2FB614B6"/>
    <w:rsid w:val="2FB63264"/>
    <w:rsid w:val="2FB83480"/>
    <w:rsid w:val="2FB92D54"/>
    <w:rsid w:val="2FBC3872"/>
    <w:rsid w:val="2FBD0A96"/>
    <w:rsid w:val="2FBE036A"/>
    <w:rsid w:val="2FC21F49"/>
    <w:rsid w:val="2FC260AC"/>
    <w:rsid w:val="2FC35981"/>
    <w:rsid w:val="2FC82F97"/>
    <w:rsid w:val="2FCA31B3"/>
    <w:rsid w:val="2FCA4508"/>
    <w:rsid w:val="2FCB7306"/>
    <w:rsid w:val="2FCC0CD9"/>
    <w:rsid w:val="2FCC3367"/>
    <w:rsid w:val="2FD23E16"/>
    <w:rsid w:val="2FD44032"/>
    <w:rsid w:val="2FD45DE0"/>
    <w:rsid w:val="2FD63906"/>
    <w:rsid w:val="2FD91648"/>
    <w:rsid w:val="2FD933F6"/>
    <w:rsid w:val="2FDB53C0"/>
    <w:rsid w:val="2FDC6A42"/>
    <w:rsid w:val="2FDD4C94"/>
    <w:rsid w:val="2FDE0A0C"/>
    <w:rsid w:val="2FE204FD"/>
    <w:rsid w:val="2FE222AB"/>
    <w:rsid w:val="2FE34275"/>
    <w:rsid w:val="2FEA5603"/>
    <w:rsid w:val="2FEA73B1"/>
    <w:rsid w:val="2FEC2F3D"/>
    <w:rsid w:val="2FED0C50"/>
    <w:rsid w:val="2FEF6776"/>
    <w:rsid w:val="2FF41FDE"/>
    <w:rsid w:val="2FF43D8C"/>
    <w:rsid w:val="2FF65D56"/>
    <w:rsid w:val="2FF67B04"/>
    <w:rsid w:val="2FFA3814"/>
    <w:rsid w:val="2FFA3A98"/>
    <w:rsid w:val="2FFD0E93"/>
    <w:rsid w:val="2FFE2E5D"/>
    <w:rsid w:val="2FFF10AF"/>
    <w:rsid w:val="300246FB"/>
    <w:rsid w:val="30071D11"/>
    <w:rsid w:val="30085A89"/>
    <w:rsid w:val="30093CDB"/>
    <w:rsid w:val="300E30A0"/>
    <w:rsid w:val="30110DE2"/>
    <w:rsid w:val="301306B6"/>
    <w:rsid w:val="30134B5A"/>
    <w:rsid w:val="30162FEC"/>
    <w:rsid w:val="301663F8"/>
    <w:rsid w:val="30182170"/>
    <w:rsid w:val="30191A45"/>
    <w:rsid w:val="301B57BD"/>
    <w:rsid w:val="301B5F5D"/>
    <w:rsid w:val="301B756B"/>
    <w:rsid w:val="301E705B"/>
    <w:rsid w:val="30224D9D"/>
    <w:rsid w:val="3025663B"/>
    <w:rsid w:val="302A3C52"/>
    <w:rsid w:val="302A5A00"/>
    <w:rsid w:val="302E0926"/>
    <w:rsid w:val="302F1268"/>
    <w:rsid w:val="302F3016"/>
    <w:rsid w:val="303348B4"/>
    <w:rsid w:val="3034062C"/>
    <w:rsid w:val="30354AD0"/>
    <w:rsid w:val="30367754"/>
    <w:rsid w:val="3038011D"/>
    <w:rsid w:val="303B5E5F"/>
    <w:rsid w:val="303B7C0D"/>
    <w:rsid w:val="303C6197"/>
    <w:rsid w:val="30406FD1"/>
    <w:rsid w:val="30422D49"/>
    <w:rsid w:val="3045283A"/>
    <w:rsid w:val="304706D9"/>
    <w:rsid w:val="3049232A"/>
    <w:rsid w:val="304C1E1A"/>
    <w:rsid w:val="304D711C"/>
    <w:rsid w:val="304E7940"/>
    <w:rsid w:val="305111DE"/>
    <w:rsid w:val="305331A8"/>
    <w:rsid w:val="30564594"/>
    <w:rsid w:val="30564A47"/>
    <w:rsid w:val="30586A11"/>
    <w:rsid w:val="305A62E5"/>
    <w:rsid w:val="305D7B83"/>
    <w:rsid w:val="305F38FB"/>
    <w:rsid w:val="30640F12"/>
    <w:rsid w:val="306727B0"/>
    <w:rsid w:val="30676C54"/>
    <w:rsid w:val="306B04F2"/>
    <w:rsid w:val="306C0F64"/>
    <w:rsid w:val="306F78B6"/>
    <w:rsid w:val="30751371"/>
    <w:rsid w:val="307750E9"/>
    <w:rsid w:val="3078676B"/>
    <w:rsid w:val="307A0735"/>
    <w:rsid w:val="307B110B"/>
    <w:rsid w:val="307B35A0"/>
    <w:rsid w:val="307D1FD3"/>
    <w:rsid w:val="307F2116"/>
    <w:rsid w:val="307F3F9D"/>
    <w:rsid w:val="307F5D4C"/>
    <w:rsid w:val="30817D16"/>
    <w:rsid w:val="30841DBC"/>
    <w:rsid w:val="308E41E1"/>
    <w:rsid w:val="308F481F"/>
    <w:rsid w:val="30915A7F"/>
    <w:rsid w:val="309612E7"/>
    <w:rsid w:val="309A2B85"/>
    <w:rsid w:val="309A4933"/>
    <w:rsid w:val="309C4B4F"/>
    <w:rsid w:val="309C68FD"/>
    <w:rsid w:val="309D61D2"/>
    <w:rsid w:val="309E2DBD"/>
    <w:rsid w:val="30A15A78"/>
    <w:rsid w:val="30A43A04"/>
    <w:rsid w:val="30A734F4"/>
    <w:rsid w:val="30AB4F67"/>
    <w:rsid w:val="30AC4667"/>
    <w:rsid w:val="30AE4883"/>
    <w:rsid w:val="30AE50A5"/>
    <w:rsid w:val="30AE6631"/>
    <w:rsid w:val="30B04157"/>
    <w:rsid w:val="30B33C47"/>
    <w:rsid w:val="30B5176D"/>
    <w:rsid w:val="30B654E5"/>
    <w:rsid w:val="30B818DF"/>
    <w:rsid w:val="30BD4AC6"/>
    <w:rsid w:val="30BD6874"/>
    <w:rsid w:val="30BF25EC"/>
    <w:rsid w:val="30C10112"/>
    <w:rsid w:val="30C6397A"/>
    <w:rsid w:val="30C66D61"/>
    <w:rsid w:val="30C8448F"/>
    <w:rsid w:val="30C9346B"/>
    <w:rsid w:val="30CA5B14"/>
    <w:rsid w:val="30CB0F91"/>
    <w:rsid w:val="30CB2E10"/>
    <w:rsid w:val="30CE0A81"/>
    <w:rsid w:val="30D53BBD"/>
    <w:rsid w:val="30D836AE"/>
    <w:rsid w:val="30DC319E"/>
    <w:rsid w:val="30DD0CC4"/>
    <w:rsid w:val="30E12562"/>
    <w:rsid w:val="30E20088"/>
    <w:rsid w:val="30E262DA"/>
    <w:rsid w:val="30E402A4"/>
    <w:rsid w:val="30E65DCB"/>
    <w:rsid w:val="30E97669"/>
    <w:rsid w:val="30EB518F"/>
    <w:rsid w:val="30EE1123"/>
    <w:rsid w:val="30F027A5"/>
    <w:rsid w:val="30F06C49"/>
    <w:rsid w:val="30F2476F"/>
    <w:rsid w:val="30F32296"/>
    <w:rsid w:val="30F54260"/>
    <w:rsid w:val="30FA7AC8"/>
    <w:rsid w:val="30FC55EE"/>
    <w:rsid w:val="30FC739C"/>
    <w:rsid w:val="30FD3114"/>
    <w:rsid w:val="30FD7A95"/>
    <w:rsid w:val="310224D9"/>
    <w:rsid w:val="31091BCD"/>
    <w:rsid w:val="310B3A83"/>
    <w:rsid w:val="310D3357"/>
    <w:rsid w:val="310D525E"/>
    <w:rsid w:val="310D77FB"/>
    <w:rsid w:val="310F3573"/>
    <w:rsid w:val="3112096E"/>
    <w:rsid w:val="311461DA"/>
    <w:rsid w:val="311C17EC"/>
    <w:rsid w:val="311E0784"/>
    <w:rsid w:val="311F12DD"/>
    <w:rsid w:val="311F308B"/>
    <w:rsid w:val="311F752F"/>
    <w:rsid w:val="31210BB1"/>
    <w:rsid w:val="312608BD"/>
    <w:rsid w:val="31295CB7"/>
    <w:rsid w:val="312A215B"/>
    <w:rsid w:val="312D39F9"/>
    <w:rsid w:val="313034EA"/>
    <w:rsid w:val="31327262"/>
    <w:rsid w:val="3135465C"/>
    <w:rsid w:val="31365AFE"/>
    <w:rsid w:val="31376626"/>
    <w:rsid w:val="31377571"/>
    <w:rsid w:val="3138414C"/>
    <w:rsid w:val="313A7EC4"/>
    <w:rsid w:val="313E1763"/>
    <w:rsid w:val="313F372D"/>
    <w:rsid w:val="31411AB3"/>
    <w:rsid w:val="31434FCB"/>
    <w:rsid w:val="31440D43"/>
    <w:rsid w:val="31466869"/>
    <w:rsid w:val="31490108"/>
    <w:rsid w:val="314A45AB"/>
    <w:rsid w:val="314B5736"/>
    <w:rsid w:val="314D1797"/>
    <w:rsid w:val="314D7BF8"/>
    <w:rsid w:val="314F27B7"/>
    <w:rsid w:val="314F3970"/>
    <w:rsid w:val="3150593A"/>
    <w:rsid w:val="315216B2"/>
    <w:rsid w:val="315B5608"/>
    <w:rsid w:val="315C608D"/>
    <w:rsid w:val="315C7E3B"/>
    <w:rsid w:val="31605B7D"/>
    <w:rsid w:val="316136A3"/>
    <w:rsid w:val="316311C9"/>
    <w:rsid w:val="31644F41"/>
    <w:rsid w:val="31653193"/>
    <w:rsid w:val="316D029A"/>
    <w:rsid w:val="316D3DF6"/>
    <w:rsid w:val="316F36A1"/>
    <w:rsid w:val="31722CA4"/>
    <w:rsid w:val="317309CA"/>
    <w:rsid w:val="31733F4B"/>
    <w:rsid w:val="317415B8"/>
    <w:rsid w:val="317433D6"/>
    <w:rsid w:val="317653A0"/>
    <w:rsid w:val="31785E93"/>
    <w:rsid w:val="317909ED"/>
    <w:rsid w:val="3179279B"/>
    <w:rsid w:val="31793F79"/>
    <w:rsid w:val="31794E91"/>
    <w:rsid w:val="317C228B"/>
    <w:rsid w:val="317E4255"/>
    <w:rsid w:val="317F1D7B"/>
    <w:rsid w:val="317F3B29"/>
    <w:rsid w:val="31815AF3"/>
    <w:rsid w:val="318178A1"/>
    <w:rsid w:val="318203D5"/>
    <w:rsid w:val="31853836"/>
    <w:rsid w:val="318549A9"/>
    <w:rsid w:val="31880C30"/>
    <w:rsid w:val="318A49A8"/>
    <w:rsid w:val="318C4058"/>
    <w:rsid w:val="318D26EA"/>
    <w:rsid w:val="318D6246"/>
    <w:rsid w:val="3192385D"/>
    <w:rsid w:val="3193135A"/>
    <w:rsid w:val="31945827"/>
    <w:rsid w:val="319475D5"/>
    <w:rsid w:val="31983D3C"/>
    <w:rsid w:val="319B4E07"/>
    <w:rsid w:val="319E0453"/>
    <w:rsid w:val="319E66A5"/>
    <w:rsid w:val="31A0241D"/>
    <w:rsid w:val="31A11CF2"/>
    <w:rsid w:val="31A31F0E"/>
    <w:rsid w:val="31A33CBC"/>
    <w:rsid w:val="31A57A34"/>
    <w:rsid w:val="31A6555A"/>
    <w:rsid w:val="31A677D0"/>
    <w:rsid w:val="31A812D2"/>
    <w:rsid w:val="31A83080"/>
    <w:rsid w:val="31A87524"/>
    <w:rsid w:val="31A94CC1"/>
    <w:rsid w:val="31AA504A"/>
    <w:rsid w:val="31AA6151"/>
    <w:rsid w:val="31AA6DF8"/>
    <w:rsid w:val="31AD68E8"/>
    <w:rsid w:val="31B12422"/>
    <w:rsid w:val="31B43515"/>
    <w:rsid w:val="31B45EC9"/>
    <w:rsid w:val="31B859B9"/>
    <w:rsid w:val="31B934DF"/>
    <w:rsid w:val="31B9703B"/>
    <w:rsid w:val="31BB37C0"/>
    <w:rsid w:val="31BC4D7D"/>
    <w:rsid w:val="31BC6B2B"/>
    <w:rsid w:val="31BE28A4"/>
    <w:rsid w:val="31C068DF"/>
    <w:rsid w:val="31C3610C"/>
    <w:rsid w:val="31C37EBA"/>
    <w:rsid w:val="31C75679"/>
    <w:rsid w:val="31C75BFC"/>
    <w:rsid w:val="31C9409A"/>
    <w:rsid w:val="31CA1248"/>
    <w:rsid w:val="31CC36A7"/>
    <w:rsid w:val="31CE02BC"/>
    <w:rsid w:val="31CF4AB1"/>
    <w:rsid w:val="31D10829"/>
    <w:rsid w:val="31D125D7"/>
    <w:rsid w:val="31D64091"/>
    <w:rsid w:val="31D65E3F"/>
    <w:rsid w:val="31DB5204"/>
    <w:rsid w:val="31DC0F7C"/>
    <w:rsid w:val="31DE4CF4"/>
    <w:rsid w:val="31DE6AA2"/>
    <w:rsid w:val="31E00A6C"/>
    <w:rsid w:val="31E247E4"/>
    <w:rsid w:val="31E31103"/>
    <w:rsid w:val="31ED3189"/>
    <w:rsid w:val="31ED4F37"/>
    <w:rsid w:val="31EF5153"/>
    <w:rsid w:val="31EF7018"/>
    <w:rsid w:val="31F14A27"/>
    <w:rsid w:val="31F167D5"/>
    <w:rsid w:val="31F2254D"/>
    <w:rsid w:val="31F24947"/>
    <w:rsid w:val="31F462C5"/>
    <w:rsid w:val="31F6028F"/>
    <w:rsid w:val="31F64758"/>
    <w:rsid w:val="31FC33CC"/>
    <w:rsid w:val="31FC546F"/>
    <w:rsid w:val="31FD7870"/>
    <w:rsid w:val="31FE5396"/>
    <w:rsid w:val="31FE7144"/>
    <w:rsid w:val="32024E86"/>
    <w:rsid w:val="320A3D3B"/>
    <w:rsid w:val="320A7897"/>
    <w:rsid w:val="320F30FF"/>
    <w:rsid w:val="32107ED0"/>
    <w:rsid w:val="321150C9"/>
    <w:rsid w:val="32130E41"/>
    <w:rsid w:val="32171FB4"/>
    <w:rsid w:val="321B1AA4"/>
    <w:rsid w:val="321C75CA"/>
    <w:rsid w:val="321E1594"/>
    <w:rsid w:val="32252923"/>
    <w:rsid w:val="32263DCA"/>
    <w:rsid w:val="32280A05"/>
    <w:rsid w:val="322841C1"/>
    <w:rsid w:val="32285F6F"/>
    <w:rsid w:val="32286DC6"/>
    <w:rsid w:val="32292413"/>
    <w:rsid w:val="322C1F03"/>
    <w:rsid w:val="322C5A5F"/>
    <w:rsid w:val="322F44D8"/>
    <w:rsid w:val="323112C7"/>
    <w:rsid w:val="32317519"/>
    <w:rsid w:val="32326DEE"/>
    <w:rsid w:val="3236068C"/>
    <w:rsid w:val="32382656"/>
    <w:rsid w:val="323970DC"/>
    <w:rsid w:val="323D1A1A"/>
    <w:rsid w:val="3240775C"/>
    <w:rsid w:val="32430FFB"/>
    <w:rsid w:val="32432DA9"/>
    <w:rsid w:val="3244724D"/>
    <w:rsid w:val="32450250"/>
    <w:rsid w:val="32452FC5"/>
    <w:rsid w:val="32496611"/>
    <w:rsid w:val="324A05DB"/>
    <w:rsid w:val="324C4353"/>
    <w:rsid w:val="324C7EAF"/>
    <w:rsid w:val="324F5BF1"/>
    <w:rsid w:val="324F61E6"/>
    <w:rsid w:val="3255145A"/>
    <w:rsid w:val="32560D2E"/>
    <w:rsid w:val="32566604"/>
    <w:rsid w:val="32566F80"/>
    <w:rsid w:val="32582CF8"/>
    <w:rsid w:val="325925CC"/>
    <w:rsid w:val="325B6344"/>
    <w:rsid w:val="325D20BC"/>
    <w:rsid w:val="325D3E6B"/>
    <w:rsid w:val="32601BAD"/>
    <w:rsid w:val="3267118D"/>
    <w:rsid w:val="32696CB3"/>
    <w:rsid w:val="326D46F1"/>
    <w:rsid w:val="326F3B9E"/>
    <w:rsid w:val="32715B68"/>
    <w:rsid w:val="32717916"/>
    <w:rsid w:val="32737B32"/>
    <w:rsid w:val="327411B4"/>
    <w:rsid w:val="327D450D"/>
    <w:rsid w:val="327D518A"/>
    <w:rsid w:val="327D6CA3"/>
    <w:rsid w:val="327F0285"/>
    <w:rsid w:val="32821B23"/>
    <w:rsid w:val="3284589B"/>
    <w:rsid w:val="32867865"/>
    <w:rsid w:val="32877139"/>
    <w:rsid w:val="328A6C2A"/>
    <w:rsid w:val="328C4750"/>
    <w:rsid w:val="328E671A"/>
    <w:rsid w:val="32917FB8"/>
    <w:rsid w:val="32935A2E"/>
    <w:rsid w:val="32943604"/>
    <w:rsid w:val="32952607"/>
    <w:rsid w:val="329A6E6D"/>
    <w:rsid w:val="329D4BAF"/>
    <w:rsid w:val="32A221C5"/>
    <w:rsid w:val="32A61CB5"/>
    <w:rsid w:val="32AA35BC"/>
    <w:rsid w:val="32AC6BA0"/>
    <w:rsid w:val="32AD20EC"/>
    <w:rsid w:val="32AE1A99"/>
    <w:rsid w:val="32AF463E"/>
    <w:rsid w:val="32B024C8"/>
    <w:rsid w:val="32B75C71"/>
    <w:rsid w:val="32B86EE5"/>
    <w:rsid w:val="32BD0DAD"/>
    <w:rsid w:val="32BF4B25"/>
    <w:rsid w:val="32BF68D3"/>
    <w:rsid w:val="32C043F9"/>
    <w:rsid w:val="32C1089D"/>
    <w:rsid w:val="32C24615"/>
    <w:rsid w:val="32C91500"/>
    <w:rsid w:val="32C959A4"/>
    <w:rsid w:val="32CB34CA"/>
    <w:rsid w:val="32CB5278"/>
    <w:rsid w:val="32CC0FF0"/>
    <w:rsid w:val="32CE2FBA"/>
    <w:rsid w:val="32CE6B16"/>
    <w:rsid w:val="32D3412D"/>
    <w:rsid w:val="32D54349"/>
    <w:rsid w:val="32D560F7"/>
    <w:rsid w:val="32D6779A"/>
    <w:rsid w:val="32D85BE7"/>
    <w:rsid w:val="32DC56D7"/>
    <w:rsid w:val="32DD31FD"/>
    <w:rsid w:val="32DE0B4C"/>
    <w:rsid w:val="32DE6B3C"/>
    <w:rsid w:val="32E12CEE"/>
    <w:rsid w:val="32E14A9C"/>
    <w:rsid w:val="32E225C2"/>
    <w:rsid w:val="32E4633A"/>
    <w:rsid w:val="32E53E60"/>
    <w:rsid w:val="32E77BD8"/>
    <w:rsid w:val="32EB1476"/>
    <w:rsid w:val="32EC3440"/>
    <w:rsid w:val="32EE71B8"/>
    <w:rsid w:val="32F02F31"/>
    <w:rsid w:val="32F444B2"/>
    <w:rsid w:val="32F81DE5"/>
    <w:rsid w:val="32F95753"/>
    <w:rsid w:val="32FB3683"/>
    <w:rsid w:val="32FB73CE"/>
    <w:rsid w:val="32FD73FC"/>
    <w:rsid w:val="32FF13C6"/>
    <w:rsid w:val="32FF3174"/>
    <w:rsid w:val="330469DC"/>
    <w:rsid w:val="33072028"/>
    <w:rsid w:val="33081398"/>
    <w:rsid w:val="330B7D6A"/>
    <w:rsid w:val="330E64E9"/>
    <w:rsid w:val="330E785B"/>
    <w:rsid w:val="330F7979"/>
    <w:rsid w:val="3310712F"/>
    <w:rsid w:val="33136C1F"/>
    <w:rsid w:val="33154745"/>
    <w:rsid w:val="331704BD"/>
    <w:rsid w:val="33194D3D"/>
    <w:rsid w:val="331A1D5C"/>
    <w:rsid w:val="331C0D3B"/>
    <w:rsid w:val="331C1F78"/>
    <w:rsid w:val="332130EA"/>
    <w:rsid w:val="3321758E"/>
    <w:rsid w:val="33226E62"/>
    <w:rsid w:val="33245CBD"/>
    <w:rsid w:val="33260700"/>
    <w:rsid w:val="33262BA7"/>
    <w:rsid w:val="33264BA4"/>
    <w:rsid w:val="33266952"/>
    <w:rsid w:val="33274478"/>
    <w:rsid w:val="3328091C"/>
    <w:rsid w:val="332826CA"/>
    <w:rsid w:val="332B36E5"/>
    <w:rsid w:val="332C1A8F"/>
    <w:rsid w:val="332D4643"/>
    <w:rsid w:val="332D5F33"/>
    <w:rsid w:val="333205FB"/>
    <w:rsid w:val="333252F7"/>
    <w:rsid w:val="33354DE7"/>
    <w:rsid w:val="333746BC"/>
    <w:rsid w:val="33386686"/>
    <w:rsid w:val="333948D8"/>
    <w:rsid w:val="333A0650"/>
    <w:rsid w:val="333C43C8"/>
    <w:rsid w:val="333D3C9C"/>
    <w:rsid w:val="333D4A51"/>
    <w:rsid w:val="333E1EEE"/>
    <w:rsid w:val="3341378C"/>
    <w:rsid w:val="334212B2"/>
    <w:rsid w:val="33421BE2"/>
    <w:rsid w:val="3342643A"/>
    <w:rsid w:val="33446DD8"/>
    <w:rsid w:val="33462B51"/>
    <w:rsid w:val="33466FF4"/>
    <w:rsid w:val="334B673C"/>
    <w:rsid w:val="334D3EDF"/>
    <w:rsid w:val="334E5EA9"/>
    <w:rsid w:val="334E7C57"/>
    <w:rsid w:val="3353526D"/>
    <w:rsid w:val="33550FE6"/>
    <w:rsid w:val="33557238"/>
    <w:rsid w:val="33596D28"/>
    <w:rsid w:val="335C2374"/>
    <w:rsid w:val="335D2C02"/>
    <w:rsid w:val="33613E2E"/>
    <w:rsid w:val="33680D19"/>
    <w:rsid w:val="336851BD"/>
    <w:rsid w:val="33686F6B"/>
    <w:rsid w:val="33690584"/>
    <w:rsid w:val="3369683F"/>
    <w:rsid w:val="336F02F9"/>
    <w:rsid w:val="33705E1F"/>
    <w:rsid w:val="33753436"/>
    <w:rsid w:val="33775400"/>
    <w:rsid w:val="337E053C"/>
    <w:rsid w:val="338418CB"/>
    <w:rsid w:val="33865643"/>
    <w:rsid w:val="33883169"/>
    <w:rsid w:val="33896EE1"/>
    <w:rsid w:val="338A5133"/>
    <w:rsid w:val="338C505F"/>
    <w:rsid w:val="338D077F"/>
    <w:rsid w:val="338E62A6"/>
    <w:rsid w:val="338F44F8"/>
    <w:rsid w:val="33900270"/>
    <w:rsid w:val="3390201E"/>
    <w:rsid w:val="33903BE0"/>
    <w:rsid w:val="33923FE8"/>
    <w:rsid w:val="33945FB2"/>
    <w:rsid w:val="33947D60"/>
    <w:rsid w:val="33957634"/>
    <w:rsid w:val="339675A1"/>
    <w:rsid w:val="339A4C4A"/>
    <w:rsid w:val="339F04B3"/>
    <w:rsid w:val="33A361F5"/>
    <w:rsid w:val="33A55C06"/>
    <w:rsid w:val="33A930DF"/>
    <w:rsid w:val="33AB32FB"/>
    <w:rsid w:val="33AD497E"/>
    <w:rsid w:val="33AF4B9A"/>
    <w:rsid w:val="33AF6948"/>
    <w:rsid w:val="33B0446E"/>
    <w:rsid w:val="33B201E6"/>
    <w:rsid w:val="33B4426B"/>
    <w:rsid w:val="33B57CD6"/>
    <w:rsid w:val="33B91574"/>
    <w:rsid w:val="33B95A18"/>
    <w:rsid w:val="33BA52ED"/>
    <w:rsid w:val="33BB7E2C"/>
    <w:rsid w:val="33BC1065"/>
    <w:rsid w:val="33BE4DDD"/>
    <w:rsid w:val="33BE7EEE"/>
    <w:rsid w:val="33C341A1"/>
    <w:rsid w:val="33C5616B"/>
    <w:rsid w:val="33C70135"/>
    <w:rsid w:val="33C80FA0"/>
    <w:rsid w:val="33C85C5B"/>
    <w:rsid w:val="33CA19D4"/>
    <w:rsid w:val="33CD3272"/>
    <w:rsid w:val="33CF0D98"/>
    <w:rsid w:val="33D04B10"/>
    <w:rsid w:val="33D068BE"/>
    <w:rsid w:val="33D20888"/>
    <w:rsid w:val="33D26ADA"/>
    <w:rsid w:val="33D576D7"/>
    <w:rsid w:val="33D60378"/>
    <w:rsid w:val="33D740F0"/>
    <w:rsid w:val="33D91C17"/>
    <w:rsid w:val="33D95773"/>
    <w:rsid w:val="33D97E69"/>
    <w:rsid w:val="33DA14EB"/>
    <w:rsid w:val="33DB598F"/>
    <w:rsid w:val="33DB773D"/>
    <w:rsid w:val="33DC34B5"/>
    <w:rsid w:val="33DC5263"/>
    <w:rsid w:val="33E00C14"/>
    <w:rsid w:val="33E052F4"/>
    <w:rsid w:val="33E505BB"/>
    <w:rsid w:val="33ED56C2"/>
    <w:rsid w:val="33EF31E8"/>
    <w:rsid w:val="33F20F2A"/>
    <w:rsid w:val="33F22CD8"/>
    <w:rsid w:val="33F24A86"/>
    <w:rsid w:val="33F407FF"/>
    <w:rsid w:val="33F425AD"/>
    <w:rsid w:val="33F702EF"/>
    <w:rsid w:val="33F94067"/>
    <w:rsid w:val="33F97BC3"/>
    <w:rsid w:val="33FB1B8D"/>
    <w:rsid w:val="33FE342B"/>
    <w:rsid w:val="34086058"/>
    <w:rsid w:val="340D0E15"/>
    <w:rsid w:val="340F3B9A"/>
    <w:rsid w:val="3411315F"/>
    <w:rsid w:val="34115391"/>
    <w:rsid w:val="34125129"/>
    <w:rsid w:val="34126ED7"/>
    <w:rsid w:val="34142C4F"/>
    <w:rsid w:val="341475A7"/>
    <w:rsid w:val="34164C19"/>
    <w:rsid w:val="34190265"/>
    <w:rsid w:val="34192013"/>
    <w:rsid w:val="341966F5"/>
    <w:rsid w:val="341E3DF4"/>
    <w:rsid w:val="3422536C"/>
    <w:rsid w:val="34232E92"/>
    <w:rsid w:val="34237336"/>
    <w:rsid w:val="34270BD4"/>
    <w:rsid w:val="342A4220"/>
    <w:rsid w:val="342C61EA"/>
    <w:rsid w:val="343230D5"/>
    <w:rsid w:val="34355450"/>
    <w:rsid w:val="3437693D"/>
    <w:rsid w:val="34383DD1"/>
    <w:rsid w:val="343926B5"/>
    <w:rsid w:val="343C3F54"/>
    <w:rsid w:val="343D21A6"/>
    <w:rsid w:val="343E6181"/>
    <w:rsid w:val="343E7CCC"/>
    <w:rsid w:val="34401C96"/>
    <w:rsid w:val="3445105A"/>
    <w:rsid w:val="344B2247"/>
    <w:rsid w:val="344C23E9"/>
    <w:rsid w:val="344E7738"/>
    <w:rsid w:val="344F1ED9"/>
    <w:rsid w:val="344F3C87"/>
    <w:rsid w:val="34527549"/>
    <w:rsid w:val="34535CDA"/>
    <w:rsid w:val="34581C7A"/>
    <w:rsid w:val="3459310A"/>
    <w:rsid w:val="34594B05"/>
    <w:rsid w:val="345968B4"/>
    <w:rsid w:val="345D2848"/>
    <w:rsid w:val="346040E6"/>
    <w:rsid w:val="34621C0C"/>
    <w:rsid w:val="346314E0"/>
    <w:rsid w:val="346516FC"/>
    <w:rsid w:val="34684D49"/>
    <w:rsid w:val="346A286F"/>
    <w:rsid w:val="346A408E"/>
    <w:rsid w:val="346C4839"/>
    <w:rsid w:val="346D235F"/>
    <w:rsid w:val="346D2A0F"/>
    <w:rsid w:val="346D7ABA"/>
    <w:rsid w:val="34761214"/>
    <w:rsid w:val="347831DE"/>
    <w:rsid w:val="347D07F4"/>
    <w:rsid w:val="347E456C"/>
    <w:rsid w:val="347E631A"/>
    <w:rsid w:val="347F27BE"/>
    <w:rsid w:val="34806536"/>
    <w:rsid w:val="34825E0A"/>
    <w:rsid w:val="34876187"/>
    <w:rsid w:val="34897199"/>
    <w:rsid w:val="348A2F11"/>
    <w:rsid w:val="348C6C89"/>
    <w:rsid w:val="348E2A01"/>
    <w:rsid w:val="348F0527"/>
    <w:rsid w:val="349124F1"/>
    <w:rsid w:val="3491429F"/>
    <w:rsid w:val="3495335C"/>
    <w:rsid w:val="349873DC"/>
    <w:rsid w:val="34993154"/>
    <w:rsid w:val="349A75F8"/>
    <w:rsid w:val="349D49F2"/>
    <w:rsid w:val="34A2025B"/>
    <w:rsid w:val="34A22009"/>
    <w:rsid w:val="34A75871"/>
    <w:rsid w:val="34A83397"/>
    <w:rsid w:val="34AA2C62"/>
    <w:rsid w:val="34AA5361"/>
    <w:rsid w:val="34AA710F"/>
    <w:rsid w:val="34AE30A3"/>
    <w:rsid w:val="34B00F04"/>
    <w:rsid w:val="34B34216"/>
    <w:rsid w:val="34B47F8E"/>
    <w:rsid w:val="34B87A7E"/>
    <w:rsid w:val="34BF0E0C"/>
    <w:rsid w:val="34BF2BBB"/>
    <w:rsid w:val="34BF705E"/>
    <w:rsid w:val="34C12DD7"/>
    <w:rsid w:val="34C35E4E"/>
    <w:rsid w:val="34C77CC1"/>
    <w:rsid w:val="34C91C8B"/>
    <w:rsid w:val="34CA77B1"/>
    <w:rsid w:val="34CE2DFE"/>
    <w:rsid w:val="34CE72A2"/>
    <w:rsid w:val="34D0301A"/>
    <w:rsid w:val="34D04DC8"/>
    <w:rsid w:val="34D16D92"/>
    <w:rsid w:val="34D268E3"/>
    <w:rsid w:val="34D50630"/>
    <w:rsid w:val="34DA3E98"/>
    <w:rsid w:val="34DC2F20"/>
    <w:rsid w:val="34E00D83"/>
    <w:rsid w:val="34E15227"/>
    <w:rsid w:val="34E645EB"/>
    <w:rsid w:val="34E72111"/>
    <w:rsid w:val="34EA39B0"/>
    <w:rsid w:val="34EC0B94"/>
    <w:rsid w:val="34F03F67"/>
    <w:rsid w:val="34F07218"/>
    <w:rsid w:val="34F80FB8"/>
    <w:rsid w:val="34FA3BF3"/>
    <w:rsid w:val="34FD1935"/>
    <w:rsid w:val="34FF56AD"/>
    <w:rsid w:val="350031D3"/>
    <w:rsid w:val="35011425"/>
    <w:rsid w:val="35066379"/>
    <w:rsid w:val="35095397"/>
    <w:rsid w:val="3509652C"/>
    <w:rsid w:val="350C457C"/>
    <w:rsid w:val="350D160D"/>
    <w:rsid w:val="350D601C"/>
    <w:rsid w:val="350E769E"/>
    <w:rsid w:val="35101668"/>
    <w:rsid w:val="35101E10"/>
    <w:rsid w:val="351153E0"/>
    <w:rsid w:val="351647A5"/>
    <w:rsid w:val="351A4295"/>
    <w:rsid w:val="351A4352"/>
    <w:rsid w:val="351A6043"/>
    <w:rsid w:val="351B1DBB"/>
    <w:rsid w:val="351C625F"/>
    <w:rsid w:val="351D1FD7"/>
    <w:rsid w:val="351F18AB"/>
    <w:rsid w:val="351F5D4F"/>
    <w:rsid w:val="3522139B"/>
    <w:rsid w:val="3523564D"/>
    <w:rsid w:val="35257EF7"/>
    <w:rsid w:val="35262C3A"/>
    <w:rsid w:val="35266C07"/>
    <w:rsid w:val="35270760"/>
    <w:rsid w:val="352D3F09"/>
    <w:rsid w:val="35313D1A"/>
    <w:rsid w:val="35335357"/>
    <w:rsid w:val="353466F6"/>
    <w:rsid w:val="35357321"/>
    <w:rsid w:val="35363B2B"/>
    <w:rsid w:val="35375E41"/>
    <w:rsid w:val="35386E11"/>
    <w:rsid w:val="353A0493"/>
    <w:rsid w:val="353A66E5"/>
    <w:rsid w:val="353E4427"/>
    <w:rsid w:val="35411821"/>
    <w:rsid w:val="35417A73"/>
    <w:rsid w:val="35431A3E"/>
    <w:rsid w:val="35447564"/>
    <w:rsid w:val="35466E38"/>
    <w:rsid w:val="35492DCC"/>
    <w:rsid w:val="354B08F2"/>
    <w:rsid w:val="354E03E2"/>
    <w:rsid w:val="35505B62"/>
    <w:rsid w:val="35505F08"/>
    <w:rsid w:val="35507CB7"/>
    <w:rsid w:val="355131AF"/>
    <w:rsid w:val="35527ED3"/>
    <w:rsid w:val="355552CD"/>
    <w:rsid w:val="355754E9"/>
    <w:rsid w:val="35577297"/>
    <w:rsid w:val="355A28E3"/>
    <w:rsid w:val="355C48AD"/>
    <w:rsid w:val="355C7475"/>
    <w:rsid w:val="355E0625"/>
    <w:rsid w:val="356057EE"/>
    <w:rsid w:val="35610228"/>
    <w:rsid w:val="35611EC4"/>
    <w:rsid w:val="35633E8E"/>
    <w:rsid w:val="35643762"/>
    <w:rsid w:val="356614C9"/>
    <w:rsid w:val="356814A4"/>
    <w:rsid w:val="35683252"/>
    <w:rsid w:val="356C533B"/>
    <w:rsid w:val="356D0868"/>
    <w:rsid w:val="356D6ABA"/>
    <w:rsid w:val="356E638F"/>
    <w:rsid w:val="356E7C5B"/>
    <w:rsid w:val="35747E49"/>
    <w:rsid w:val="3575771D"/>
    <w:rsid w:val="3577244E"/>
    <w:rsid w:val="35773495"/>
    <w:rsid w:val="358160C2"/>
    <w:rsid w:val="358160D1"/>
    <w:rsid w:val="35867B7C"/>
    <w:rsid w:val="35887450"/>
    <w:rsid w:val="358D2CB9"/>
    <w:rsid w:val="358F4C83"/>
    <w:rsid w:val="359027A9"/>
    <w:rsid w:val="35906305"/>
    <w:rsid w:val="3592207D"/>
    <w:rsid w:val="35926521"/>
    <w:rsid w:val="35944047"/>
    <w:rsid w:val="3594672F"/>
    <w:rsid w:val="35951B6D"/>
    <w:rsid w:val="35957DBF"/>
    <w:rsid w:val="359978AF"/>
    <w:rsid w:val="359C73A0"/>
    <w:rsid w:val="359D0A22"/>
    <w:rsid w:val="359D4169"/>
    <w:rsid w:val="359E4EC6"/>
    <w:rsid w:val="359F0C3E"/>
    <w:rsid w:val="359F29EC"/>
    <w:rsid w:val="359F479A"/>
    <w:rsid w:val="35A10512"/>
    <w:rsid w:val="35A3428A"/>
    <w:rsid w:val="35A41DB0"/>
    <w:rsid w:val="35A46254"/>
    <w:rsid w:val="35A61FCC"/>
    <w:rsid w:val="35A80303"/>
    <w:rsid w:val="35AD335B"/>
    <w:rsid w:val="35AE2C2F"/>
    <w:rsid w:val="35AE657E"/>
    <w:rsid w:val="35B069A7"/>
    <w:rsid w:val="35B2271F"/>
    <w:rsid w:val="35B77D36"/>
    <w:rsid w:val="35B9585C"/>
    <w:rsid w:val="35BA15D4"/>
    <w:rsid w:val="35BC534C"/>
    <w:rsid w:val="35BE6073"/>
    <w:rsid w:val="35BE7316"/>
    <w:rsid w:val="35C42453"/>
    <w:rsid w:val="35C506A4"/>
    <w:rsid w:val="35C80195"/>
    <w:rsid w:val="35C81F43"/>
    <w:rsid w:val="35CB1A33"/>
    <w:rsid w:val="35CB558F"/>
    <w:rsid w:val="35CB71E7"/>
    <w:rsid w:val="35D13059"/>
    <w:rsid w:val="35D42696"/>
    <w:rsid w:val="35D703D8"/>
    <w:rsid w:val="35D95EFE"/>
    <w:rsid w:val="35DA3A24"/>
    <w:rsid w:val="35DB6CDC"/>
    <w:rsid w:val="35DB7EC8"/>
    <w:rsid w:val="35DC59EE"/>
    <w:rsid w:val="35DE3514"/>
    <w:rsid w:val="35E054DE"/>
    <w:rsid w:val="35E13004"/>
    <w:rsid w:val="35E339BD"/>
    <w:rsid w:val="35E36D7D"/>
    <w:rsid w:val="35E41B3B"/>
    <w:rsid w:val="35E548A3"/>
    <w:rsid w:val="35E6061B"/>
    <w:rsid w:val="35E84393"/>
    <w:rsid w:val="35EA010B"/>
    <w:rsid w:val="35EA1EB9"/>
    <w:rsid w:val="35EB79DF"/>
    <w:rsid w:val="35ED19A9"/>
    <w:rsid w:val="35F26FC0"/>
    <w:rsid w:val="35F40F8A"/>
    <w:rsid w:val="35F42D38"/>
    <w:rsid w:val="35F44CB1"/>
    <w:rsid w:val="35F745D6"/>
    <w:rsid w:val="35FE3BB6"/>
    <w:rsid w:val="35FE7713"/>
    <w:rsid w:val="35FF348B"/>
    <w:rsid w:val="360172B5"/>
    <w:rsid w:val="360311CD"/>
    <w:rsid w:val="36032F7B"/>
    <w:rsid w:val="36070CBD"/>
    <w:rsid w:val="360A4309"/>
    <w:rsid w:val="360A60B7"/>
    <w:rsid w:val="360B0081"/>
    <w:rsid w:val="360B53C3"/>
    <w:rsid w:val="360D1B6A"/>
    <w:rsid w:val="360D3DFA"/>
    <w:rsid w:val="360F1920"/>
    <w:rsid w:val="3612023A"/>
    <w:rsid w:val="361231BE"/>
    <w:rsid w:val="36132E0B"/>
    <w:rsid w:val="36145188"/>
    <w:rsid w:val="36146E6C"/>
    <w:rsid w:val="36154A5C"/>
    <w:rsid w:val="36186C7D"/>
    <w:rsid w:val="3619454C"/>
    <w:rsid w:val="361A2073"/>
    <w:rsid w:val="361B6516"/>
    <w:rsid w:val="361C403D"/>
    <w:rsid w:val="361E7DB5"/>
    <w:rsid w:val="362178A5"/>
    <w:rsid w:val="36274EBB"/>
    <w:rsid w:val="362829E1"/>
    <w:rsid w:val="362B4280"/>
    <w:rsid w:val="362C191E"/>
    <w:rsid w:val="362D1DA6"/>
    <w:rsid w:val="362D6583"/>
    <w:rsid w:val="36321AB2"/>
    <w:rsid w:val="3632560E"/>
    <w:rsid w:val="36363350"/>
    <w:rsid w:val="36372C24"/>
    <w:rsid w:val="363B0967"/>
    <w:rsid w:val="363C023B"/>
    <w:rsid w:val="363D46DF"/>
    <w:rsid w:val="364307A9"/>
    <w:rsid w:val="364A2958"/>
    <w:rsid w:val="364A5AAB"/>
    <w:rsid w:val="364A6DFC"/>
    <w:rsid w:val="364B03CB"/>
    <w:rsid w:val="364D069A"/>
    <w:rsid w:val="3651018A"/>
    <w:rsid w:val="36511F38"/>
    <w:rsid w:val="3651423D"/>
    <w:rsid w:val="3651597E"/>
    <w:rsid w:val="3652180C"/>
    <w:rsid w:val="365732C7"/>
    <w:rsid w:val="36581519"/>
    <w:rsid w:val="36584E51"/>
    <w:rsid w:val="365B2DB7"/>
    <w:rsid w:val="365D08DD"/>
    <w:rsid w:val="365D6B2F"/>
    <w:rsid w:val="365E7F82"/>
    <w:rsid w:val="36603F29"/>
    <w:rsid w:val="36621823"/>
    <w:rsid w:val="36633A19"/>
    <w:rsid w:val="36637EBD"/>
    <w:rsid w:val="36653C36"/>
    <w:rsid w:val="3667350A"/>
    <w:rsid w:val="36683C05"/>
    <w:rsid w:val="36687282"/>
    <w:rsid w:val="36695095"/>
    <w:rsid w:val="366A4DA8"/>
    <w:rsid w:val="366C6D72"/>
    <w:rsid w:val="366D4898"/>
    <w:rsid w:val="366D6646"/>
    <w:rsid w:val="36702397"/>
    <w:rsid w:val="36710724"/>
    <w:rsid w:val="36750A67"/>
    <w:rsid w:val="367760AB"/>
    <w:rsid w:val="36783969"/>
    <w:rsid w:val="36791FB9"/>
    <w:rsid w:val="367D0F7F"/>
    <w:rsid w:val="367D2D2D"/>
    <w:rsid w:val="367E2601"/>
    <w:rsid w:val="368045CB"/>
    <w:rsid w:val="3684230E"/>
    <w:rsid w:val="36873BAC"/>
    <w:rsid w:val="368816D2"/>
    <w:rsid w:val="36883480"/>
    <w:rsid w:val="368A544A"/>
    <w:rsid w:val="368B7AB6"/>
    <w:rsid w:val="369614E1"/>
    <w:rsid w:val="36985DB9"/>
    <w:rsid w:val="3699568D"/>
    <w:rsid w:val="369D517D"/>
    <w:rsid w:val="369F3CD4"/>
    <w:rsid w:val="36A007CA"/>
    <w:rsid w:val="36A06A1C"/>
    <w:rsid w:val="36A52284"/>
    <w:rsid w:val="36A57B46"/>
    <w:rsid w:val="36A77DAA"/>
    <w:rsid w:val="36A91D74"/>
    <w:rsid w:val="36AA1648"/>
    <w:rsid w:val="36AA5AEC"/>
    <w:rsid w:val="36AD0EA9"/>
    <w:rsid w:val="36AE738B"/>
    <w:rsid w:val="36B14785"/>
    <w:rsid w:val="36B17579"/>
    <w:rsid w:val="36B3674F"/>
    <w:rsid w:val="36B6623F"/>
    <w:rsid w:val="36B81FB7"/>
    <w:rsid w:val="36B85B13"/>
    <w:rsid w:val="36B9188B"/>
    <w:rsid w:val="36C3270A"/>
    <w:rsid w:val="36C344B8"/>
    <w:rsid w:val="36C97D20"/>
    <w:rsid w:val="36CE17DB"/>
    <w:rsid w:val="36CE2DB3"/>
    <w:rsid w:val="36CE3589"/>
    <w:rsid w:val="36CF4243"/>
    <w:rsid w:val="36D05553"/>
    <w:rsid w:val="36D13079"/>
    <w:rsid w:val="36D16B63"/>
    <w:rsid w:val="36D36DF1"/>
    <w:rsid w:val="36D466C5"/>
    <w:rsid w:val="36D52B69"/>
    <w:rsid w:val="36D6243D"/>
    <w:rsid w:val="36D668E1"/>
    <w:rsid w:val="36DC53B7"/>
    <w:rsid w:val="36DF5796"/>
    <w:rsid w:val="36E20DE2"/>
    <w:rsid w:val="36E33977"/>
    <w:rsid w:val="36E52680"/>
    <w:rsid w:val="36E54FD9"/>
    <w:rsid w:val="36E56B24"/>
    <w:rsid w:val="36EB22DB"/>
    <w:rsid w:val="36EB413B"/>
    <w:rsid w:val="36EC1C61"/>
    <w:rsid w:val="36F11025"/>
    <w:rsid w:val="36F56D67"/>
    <w:rsid w:val="36F75FAB"/>
    <w:rsid w:val="36FB1EA4"/>
    <w:rsid w:val="36FC292C"/>
    <w:rsid w:val="36FC6348"/>
    <w:rsid w:val="36FD5C1C"/>
    <w:rsid w:val="36FF1994"/>
    <w:rsid w:val="36FF7BE6"/>
    <w:rsid w:val="3700570C"/>
    <w:rsid w:val="370074BA"/>
    <w:rsid w:val="37024FE0"/>
    <w:rsid w:val="370945C1"/>
    <w:rsid w:val="3709636F"/>
    <w:rsid w:val="370C5E5F"/>
    <w:rsid w:val="370E1BD7"/>
    <w:rsid w:val="370E24BC"/>
    <w:rsid w:val="370F0246"/>
    <w:rsid w:val="37103BA1"/>
    <w:rsid w:val="371116C7"/>
    <w:rsid w:val="371145C5"/>
    <w:rsid w:val="37144D14"/>
    <w:rsid w:val="3715740A"/>
    <w:rsid w:val="37187417"/>
    <w:rsid w:val="37193956"/>
    <w:rsid w:val="371B42F4"/>
    <w:rsid w:val="371D1E1A"/>
    <w:rsid w:val="37225683"/>
    <w:rsid w:val="3727713D"/>
    <w:rsid w:val="37296A11"/>
    <w:rsid w:val="372A4537"/>
    <w:rsid w:val="372B09DB"/>
    <w:rsid w:val="372E04CB"/>
    <w:rsid w:val="37313B18"/>
    <w:rsid w:val="3732332F"/>
    <w:rsid w:val="37337890"/>
    <w:rsid w:val="37347390"/>
    <w:rsid w:val="37350820"/>
    <w:rsid w:val="3736112E"/>
    <w:rsid w:val="37362EDC"/>
    <w:rsid w:val="37377380"/>
    <w:rsid w:val="373830F8"/>
    <w:rsid w:val="37386C54"/>
    <w:rsid w:val="373A6E70"/>
    <w:rsid w:val="373D24BC"/>
    <w:rsid w:val="373D3D45"/>
    <w:rsid w:val="37425D25"/>
    <w:rsid w:val="37450078"/>
    <w:rsid w:val="37482C26"/>
    <w:rsid w:val="37492C0F"/>
    <w:rsid w:val="374C0952"/>
    <w:rsid w:val="374C482B"/>
    <w:rsid w:val="374D1667"/>
    <w:rsid w:val="374E6478"/>
    <w:rsid w:val="37503F9E"/>
    <w:rsid w:val="375515B4"/>
    <w:rsid w:val="375752FB"/>
    <w:rsid w:val="375A05B2"/>
    <w:rsid w:val="375D116C"/>
    <w:rsid w:val="37623CD1"/>
    <w:rsid w:val="376712E7"/>
    <w:rsid w:val="37677539"/>
    <w:rsid w:val="376C4B50"/>
    <w:rsid w:val="376D2DA2"/>
    <w:rsid w:val="37712166"/>
    <w:rsid w:val="377203B8"/>
    <w:rsid w:val="37757EA8"/>
    <w:rsid w:val="37773C20"/>
    <w:rsid w:val="377C1237"/>
    <w:rsid w:val="377E4FAF"/>
    <w:rsid w:val="377F0D27"/>
    <w:rsid w:val="3781684D"/>
    <w:rsid w:val="37826121"/>
    <w:rsid w:val="37841E99"/>
    <w:rsid w:val="37887BDC"/>
    <w:rsid w:val="378901A0"/>
    <w:rsid w:val="378974B0"/>
    <w:rsid w:val="378B3228"/>
    <w:rsid w:val="378B545B"/>
    <w:rsid w:val="378D6FA0"/>
    <w:rsid w:val="378E2D18"/>
    <w:rsid w:val="3793032E"/>
    <w:rsid w:val="3793297C"/>
    <w:rsid w:val="37983B97"/>
    <w:rsid w:val="379E46CF"/>
    <w:rsid w:val="379E73FF"/>
    <w:rsid w:val="379F0A81"/>
    <w:rsid w:val="37A24A9D"/>
    <w:rsid w:val="37A83DDA"/>
    <w:rsid w:val="37A95DA4"/>
    <w:rsid w:val="37AB1B1C"/>
    <w:rsid w:val="37B00EE0"/>
    <w:rsid w:val="37B27395"/>
    <w:rsid w:val="37B409D1"/>
    <w:rsid w:val="37B564F7"/>
    <w:rsid w:val="37BD18D7"/>
    <w:rsid w:val="37BF1123"/>
    <w:rsid w:val="37BF7375"/>
    <w:rsid w:val="37C130EE"/>
    <w:rsid w:val="37C14E9C"/>
    <w:rsid w:val="37C404E8"/>
    <w:rsid w:val="37C4673A"/>
    <w:rsid w:val="37C52BDE"/>
    <w:rsid w:val="37C93D50"/>
    <w:rsid w:val="37CC7F3C"/>
    <w:rsid w:val="37CD3840"/>
    <w:rsid w:val="37D03331"/>
    <w:rsid w:val="37D20E57"/>
    <w:rsid w:val="37D4129F"/>
    <w:rsid w:val="37D56B99"/>
    <w:rsid w:val="37D90437"/>
    <w:rsid w:val="37DD15AA"/>
    <w:rsid w:val="37E1553E"/>
    <w:rsid w:val="37E172EC"/>
    <w:rsid w:val="37E33064"/>
    <w:rsid w:val="37E42938"/>
    <w:rsid w:val="37E8067A"/>
    <w:rsid w:val="37E868CC"/>
    <w:rsid w:val="37E92035"/>
    <w:rsid w:val="37EA43F2"/>
    <w:rsid w:val="37F039D3"/>
    <w:rsid w:val="37F12C1A"/>
    <w:rsid w:val="37F25055"/>
    <w:rsid w:val="37F4701F"/>
    <w:rsid w:val="37F7493E"/>
    <w:rsid w:val="37F94635"/>
    <w:rsid w:val="37FB65FF"/>
    <w:rsid w:val="37FE39FA"/>
    <w:rsid w:val="38012C35"/>
    <w:rsid w:val="3801798E"/>
    <w:rsid w:val="3802174C"/>
    <w:rsid w:val="38037262"/>
    <w:rsid w:val="38044D88"/>
    <w:rsid w:val="3805122C"/>
    <w:rsid w:val="38066D52"/>
    <w:rsid w:val="3809239F"/>
    <w:rsid w:val="380B24F4"/>
    <w:rsid w:val="380F5C07"/>
    <w:rsid w:val="3810197F"/>
    <w:rsid w:val="38107BD1"/>
    <w:rsid w:val="38163439"/>
    <w:rsid w:val="38174ABC"/>
    <w:rsid w:val="38194CD8"/>
    <w:rsid w:val="381C0324"/>
    <w:rsid w:val="381C4EC4"/>
    <w:rsid w:val="381E409C"/>
    <w:rsid w:val="38211DDE"/>
    <w:rsid w:val="38213B8C"/>
    <w:rsid w:val="3821593A"/>
    <w:rsid w:val="38216165"/>
    <w:rsid w:val="382F0057"/>
    <w:rsid w:val="38376F0C"/>
    <w:rsid w:val="38390ED6"/>
    <w:rsid w:val="383C09C6"/>
    <w:rsid w:val="383E029A"/>
    <w:rsid w:val="383E473E"/>
    <w:rsid w:val="383E64EC"/>
    <w:rsid w:val="38404012"/>
    <w:rsid w:val="38434F14"/>
    <w:rsid w:val="3845787B"/>
    <w:rsid w:val="384635F3"/>
    <w:rsid w:val="384653A1"/>
    <w:rsid w:val="38482EC7"/>
    <w:rsid w:val="3848736B"/>
    <w:rsid w:val="384B7C91"/>
    <w:rsid w:val="384F4255"/>
    <w:rsid w:val="38507FCD"/>
    <w:rsid w:val="38536423"/>
    <w:rsid w:val="38543F62"/>
    <w:rsid w:val="38547ABE"/>
    <w:rsid w:val="38563836"/>
    <w:rsid w:val="38575800"/>
    <w:rsid w:val="385950D4"/>
    <w:rsid w:val="385965A2"/>
    <w:rsid w:val="385B52F0"/>
    <w:rsid w:val="385E093C"/>
    <w:rsid w:val="38685317"/>
    <w:rsid w:val="386C12AB"/>
    <w:rsid w:val="386D0B7F"/>
    <w:rsid w:val="387243E8"/>
    <w:rsid w:val="38743CBC"/>
    <w:rsid w:val="38763ED8"/>
    <w:rsid w:val="387939C8"/>
    <w:rsid w:val="387A3124"/>
    <w:rsid w:val="387D5266"/>
    <w:rsid w:val="387E2B20"/>
    <w:rsid w:val="38841563"/>
    <w:rsid w:val="38844383"/>
    <w:rsid w:val="388512B2"/>
    <w:rsid w:val="3886719D"/>
    <w:rsid w:val="38883C0B"/>
    <w:rsid w:val="388859B9"/>
    <w:rsid w:val="388A34DF"/>
    <w:rsid w:val="388A7983"/>
    <w:rsid w:val="388F0AF6"/>
    <w:rsid w:val="388F6676"/>
    <w:rsid w:val="389425B0"/>
    <w:rsid w:val="389662E8"/>
    <w:rsid w:val="38975BFC"/>
    <w:rsid w:val="389B56ED"/>
    <w:rsid w:val="389D1465"/>
    <w:rsid w:val="389E210A"/>
    <w:rsid w:val="389E342F"/>
    <w:rsid w:val="38A00F55"/>
    <w:rsid w:val="38A26A7B"/>
    <w:rsid w:val="38A36BCE"/>
    <w:rsid w:val="38A50319"/>
    <w:rsid w:val="38A9721D"/>
    <w:rsid w:val="38AA1DD4"/>
    <w:rsid w:val="38AB2FCD"/>
    <w:rsid w:val="38AC5B9E"/>
    <w:rsid w:val="38AC78FA"/>
    <w:rsid w:val="38AD6AE5"/>
    <w:rsid w:val="38AF1198"/>
    <w:rsid w:val="38AF73EA"/>
    <w:rsid w:val="38B14550"/>
    <w:rsid w:val="38B16CBE"/>
    <w:rsid w:val="38B30C88"/>
    <w:rsid w:val="38B4055C"/>
    <w:rsid w:val="38B44A00"/>
    <w:rsid w:val="38B60778"/>
    <w:rsid w:val="38B62526"/>
    <w:rsid w:val="38B642D4"/>
    <w:rsid w:val="38BB18EB"/>
    <w:rsid w:val="38BE13DB"/>
    <w:rsid w:val="38C16934"/>
    <w:rsid w:val="38C764E2"/>
    <w:rsid w:val="38CA7D80"/>
    <w:rsid w:val="38CC1D4A"/>
    <w:rsid w:val="38CD7870"/>
    <w:rsid w:val="38CF183A"/>
    <w:rsid w:val="38CF35E8"/>
    <w:rsid w:val="38D155B2"/>
    <w:rsid w:val="38D40BFF"/>
    <w:rsid w:val="38D52FCD"/>
    <w:rsid w:val="38D64977"/>
    <w:rsid w:val="38DE382B"/>
    <w:rsid w:val="38E30E42"/>
    <w:rsid w:val="38E56968"/>
    <w:rsid w:val="38EC419A"/>
    <w:rsid w:val="38EC5F48"/>
    <w:rsid w:val="38EF24BC"/>
    <w:rsid w:val="38EF5A38"/>
    <w:rsid w:val="38EF77E6"/>
    <w:rsid w:val="38F02E97"/>
    <w:rsid w:val="38F117B0"/>
    <w:rsid w:val="38F44DFD"/>
    <w:rsid w:val="38F66DC7"/>
    <w:rsid w:val="38F848ED"/>
    <w:rsid w:val="38F90665"/>
    <w:rsid w:val="38FB43DD"/>
    <w:rsid w:val="38FC3975"/>
    <w:rsid w:val="38FC3D27"/>
    <w:rsid w:val="38FD0155"/>
    <w:rsid w:val="38FD63A7"/>
    <w:rsid w:val="390019F4"/>
    <w:rsid w:val="39050DB8"/>
    <w:rsid w:val="3908412D"/>
    <w:rsid w:val="39096AFA"/>
    <w:rsid w:val="390A2872"/>
    <w:rsid w:val="390B0AC4"/>
    <w:rsid w:val="390C65EA"/>
    <w:rsid w:val="390D3AAA"/>
    <w:rsid w:val="390F7E89"/>
    <w:rsid w:val="391060DB"/>
    <w:rsid w:val="39131727"/>
    <w:rsid w:val="39161217"/>
    <w:rsid w:val="39186D3D"/>
    <w:rsid w:val="391B05DB"/>
    <w:rsid w:val="391D25A6"/>
    <w:rsid w:val="39225E0E"/>
    <w:rsid w:val="39227BBC"/>
    <w:rsid w:val="39241B86"/>
    <w:rsid w:val="392576AC"/>
    <w:rsid w:val="39261184"/>
    <w:rsid w:val="39261A80"/>
    <w:rsid w:val="39290F4A"/>
    <w:rsid w:val="392A2FD2"/>
    <w:rsid w:val="392A6A70"/>
    <w:rsid w:val="392C4597"/>
    <w:rsid w:val="392C66DF"/>
    <w:rsid w:val="392E47B3"/>
    <w:rsid w:val="39311BAD"/>
    <w:rsid w:val="39331DC9"/>
    <w:rsid w:val="39363667"/>
    <w:rsid w:val="39365415"/>
    <w:rsid w:val="39382F3B"/>
    <w:rsid w:val="393873DF"/>
    <w:rsid w:val="39397EF6"/>
    <w:rsid w:val="393A3157"/>
    <w:rsid w:val="393D0552"/>
    <w:rsid w:val="393D2C48"/>
    <w:rsid w:val="393D67A4"/>
    <w:rsid w:val="394418E0"/>
    <w:rsid w:val="39445D84"/>
    <w:rsid w:val="39472B23"/>
    <w:rsid w:val="394915ED"/>
    <w:rsid w:val="394A0EC1"/>
    <w:rsid w:val="394A5073"/>
    <w:rsid w:val="394B4EDC"/>
    <w:rsid w:val="394E275F"/>
    <w:rsid w:val="394E7E75"/>
    <w:rsid w:val="3950297B"/>
    <w:rsid w:val="39535FC7"/>
    <w:rsid w:val="39565AB7"/>
    <w:rsid w:val="395835DE"/>
    <w:rsid w:val="395A7356"/>
    <w:rsid w:val="395B4E7C"/>
    <w:rsid w:val="395D0BF4"/>
    <w:rsid w:val="395D6E46"/>
    <w:rsid w:val="39627FB8"/>
    <w:rsid w:val="39633163"/>
    <w:rsid w:val="39657AA9"/>
    <w:rsid w:val="396957EB"/>
    <w:rsid w:val="396B20DA"/>
    <w:rsid w:val="396C12FC"/>
    <w:rsid w:val="396C4215"/>
    <w:rsid w:val="396F26D5"/>
    <w:rsid w:val="39700927"/>
    <w:rsid w:val="39706B79"/>
    <w:rsid w:val="397523E2"/>
    <w:rsid w:val="39777E98"/>
    <w:rsid w:val="397877DC"/>
    <w:rsid w:val="39796ACA"/>
    <w:rsid w:val="397A79F8"/>
    <w:rsid w:val="397C551E"/>
    <w:rsid w:val="397F11FB"/>
    <w:rsid w:val="397F6DBC"/>
    <w:rsid w:val="398268AC"/>
    <w:rsid w:val="398919E9"/>
    <w:rsid w:val="398B750F"/>
    <w:rsid w:val="3991089E"/>
    <w:rsid w:val="39916AF0"/>
    <w:rsid w:val="39924D42"/>
    <w:rsid w:val="39934616"/>
    <w:rsid w:val="39981DA2"/>
    <w:rsid w:val="39987E7E"/>
    <w:rsid w:val="399A3BF6"/>
    <w:rsid w:val="399F745E"/>
    <w:rsid w:val="39A131D7"/>
    <w:rsid w:val="39A1328E"/>
    <w:rsid w:val="39A14F85"/>
    <w:rsid w:val="39A405D1"/>
    <w:rsid w:val="39A44A75"/>
    <w:rsid w:val="39A46823"/>
    <w:rsid w:val="39A92D27"/>
    <w:rsid w:val="39AA58F8"/>
    <w:rsid w:val="39AD3929"/>
    <w:rsid w:val="39AE76A2"/>
    <w:rsid w:val="39B114B9"/>
    <w:rsid w:val="39B20F40"/>
    <w:rsid w:val="39B27192"/>
    <w:rsid w:val="39B32F0A"/>
    <w:rsid w:val="39B77EFC"/>
    <w:rsid w:val="39B822CE"/>
    <w:rsid w:val="39BB513C"/>
    <w:rsid w:val="39BC591B"/>
    <w:rsid w:val="39C42A21"/>
    <w:rsid w:val="39C6225C"/>
    <w:rsid w:val="39C62C3D"/>
    <w:rsid w:val="39C90037"/>
    <w:rsid w:val="39C944DB"/>
    <w:rsid w:val="39CB0253"/>
    <w:rsid w:val="39CB2002"/>
    <w:rsid w:val="39CD2122"/>
    <w:rsid w:val="39CD3FCC"/>
    <w:rsid w:val="39CD7B28"/>
    <w:rsid w:val="39CE1AF2"/>
    <w:rsid w:val="39CF6183"/>
    <w:rsid w:val="39D21F33"/>
    <w:rsid w:val="39D4535A"/>
    <w:rsid w:val="39D52E80"/>
    <w:rsid w:val="39D709A6"/>
    <w:rsid w:val="39DD464B"/>
    <w:rsid w:val="39DF28E3"/>
    <w:rsid w:val="39E03482"/>
    <w:rsid w:val="39E0610D"/>
    <w:rsid w:val="39E135D3"/>
    <w:rsid w:val="39E22EB8"/>
    <w:rsid w:val="39E60BE9"/>
    <w:rsid w:val="39E76710"/>
    <w:rsid w:val="39E906DA"/>
    <w:rsid w:val="39E9692C"/>
    <w:rsid w:val="39EC3D26"/>
    <w:rsid w:val="39EF3F42"/>
    <w:rsid w:val="39F01A68"/>
    <w:rsid w:val="39F33306"/>
    <w:rsid w:val="39F6132E"/>
    <w:rsid w:val="39F63A08"/>
    <w:rsid w:val="39F92467"/>
    <w:rsid w:val="39F94DC1"/>
    <w:rsid w:val="39F95C91"/>
    <w:rsid w:val="39FA4695"/>
    <w:rsid w:val="39FA6443"/>
    <w:rsid w:val="39FD3703"/>
    <w:rsid w:val="3A045513"/>
    <w:rsid w:val="3A04651E"/>
    <w:rsid w:val="3A06128C"/>
    <w:rsid w:val="3A084BD3"/>
    <w:rsid w:val="3A086DB2"/>
    <w:rsid w:val="3A0F6392"/>
    <w:rsid w:val="3A127C30"/>
    <w:rsid w:val="3A1439A9"/>
    <w:rsid w:val="3A1448B7"/>
    <w:rsid w:val="3A15327D"/>
    <w:rsid w:val="3A175247"/>
    <w:rsid w:val="3A187BD6"/>
    <w:rsid w:val="3A1A0893"/>
    <w:rsid w:val="3A1E65D5"/>
    <w:rsid w:val="3A1F40FB"/>
    <w:rsid w:val="3A211C22"/>
    <w:rsid w:val="3A2636DC"/>
    <w:rsid w:val="3A287454"/>
    <w:rsid w:val="3A296D28"/>
    <w:rsid w:val="3A2A4F7A"/>
    <w:rsid w:val="3A2B0CF2"/>
    <w:rsid w:val="3A2E3523"/>
    <w:rsid w:val="3A2E433E"/>
    <w:rsid w:val="3A304090"/>
    <w:rsid w:val="3A347BA7"/>
    <w:rsid w:val="3A371445"/>
    <w:rsid w:val="3A396F6B"/>
    <w:rsid w:val="3A3E0A25"/>
    <w:rsid w:val="3A3F654C"/>
    <w:rsid w:val="3A43603C"/>
    <w:rsid w:val="3A443B62"/>
    <w:rsid w:val="3A465B2C"/>
    <w:rsid w:val="3A4A1178"/>
    <w:rsid w:val="3A4A73CA"/>
    <w:rsid w:val="3A4D0C68"/>
    <w:rsid w:val="3A4E41E0"/>
    <w:rsid w:val="3A5244D1"/>
    <w:rsid w:val="3A555D6F"/>
    <w:rsid w:val="3A577D39"/>
    <w:rsid w:val="3A582BFC"/>
    <w:rsid w:val="3A5913BB"/>
    <w:rsid w:val="3A592FEA"/>
    <w:rsid w:val="3A5C534F"/>
    <w:rsid w:val="3A5E2DFB"/>
    <w:rsid w:val="3A60099C"/>
    <w:rsid w:val="3A652CCE"/>
    <w:rsid w:val="3A685AA2"/>
    <w:rsid w:val="3A687850"/>
    <w:rsid w:val="3A695377"/>
    <w:rsid w:val="3A6A7A6C"/>
    <w:rsid w:val="3A6D4E67"/>
    <w:rsid w:val="3A6F6E31"/>
    <w:rsid w:val="3A704957"/>
    <w:rsid w:val="3A7252D2"/>
    <w:rsid w:val="3A767108"/>
    <w:rsid w:val="3A775CE5"/>
    <w:rsid w:val="3A79380C"/>
    <w:rsid w:val="3A797CAF"/>
    <w:rsid w:val="3A7A7584"/>
    <w:rsid w:val="3A7B3A28"/>
    <w:rsid w:val="3A7E52C6"/>
    <w:rsid w:val="3A7E7074"/>
    <w:rsid w:val="3A80103E"/>
    <w:rsid w:val="3A810912"/>
    <w:rsid w:val="3A850402"/>
    <w:rsid w:val="3A8A3C6B"/>
    <w:rsid w:val="3A8D72B7"/>
    <w:rsid w:val="3A8F302F"/>
    <w:rsid w:val="3A921CEB"/>
    <w:rsid w:val="3A9248CD"/>
    <w:rsid w:val="3A940645"/>
    <w:rsid w:val="3A9B5E78"/>
    <w:rsid w:val="3A9C399E"/>
    <w:rsid w:val="3A9E3272"/>
    <w:rsid w:val="3AA0348E"/>
    <w:rsid w:val="3AA0523C"/>
    <w:rsid w:val="3AA06FEA"/>
    <w:rsid w:val="3AA20FB4"/>
    <w:rsid w:val="3AA30888"/>
    <w:rsid w:val="3AA54601"/>
    <w:rsid w:val="3AA60379"/>
    <w:rsid w:val="3AA7481D"/>
    <w:rsid w:val="3AAC3BE1"/>
    <w:rsid w:val="3AAF547F"/>
    <w:rsid w:val="3AB25A08"/>
    <w:rsid w:val="3AB42A96"/>
    <w:rsid w:val="3AB46F3A"/>
    <w:rsid w:val="3AB64A60"/>
    <w:rsid w:val="3AB6680E"/>
    <w:rsid w:val="3AB74334"/>
    <w:rsid w:val="3ABB2076"/>
    <w:rsid w:val="3ABB3E24"/>
    <w:rsid w:val="3ABE1B66"/>
    <w:rsid w:val="3AC058DE"/>
    <w:rsid w:val="3AC0768C"/>
    <w:rsid w:val="3AC52EF5"/>
    <w:rsid w:val="3AC54CA3"/>
    <w:rsid w:val="3AC84793"/>
    <w:rsid w:val="3ACE7FFB"/>
    <w:rsid w:val="3ACF5B21"/>
    <w:rsid w:val="3AD1189A"/>
    <w:rsid w:val="3AD4138A"/>
    <w:rsid w:val="3AD62A0C"/>
    <w:rsid w:val="3AD849D6"/>
    <w:rsid w:val="3ADD023E"/>
    <w:rsid w:val="3ADD0DB1"/>
    <w:rsid w:val="3ADD1FEC"/>
    <w:rsid w:val="3ADD52D8"/>
    <w:rsid w:val="3AE74C19"/>
    <w:rsid w:val="3AEA64B7"/>
    <w:rsid w:val="3AEC0481"/>
    <w:rsid w:val="3AED5FA8"/>
    <w:rsid w:val="3AEE5216"/>
    <w:rsid w:val="3AEF1D20"/>
    <w:rsid w:val="3AEF3ACE"/>
    <w:rsid w:val="3AF02707"/>
    <w:rsid w:val="3AF13CEA"/>
    <w:rsid w:val="3AF17846"/>
    <w:rsid w:val="3AF235BE"/>
    <w:rsid w:val="3AF47336"/>
    <w:rsid w:val="3AF70BD4"/>
    <w:rsid w:val="3AF92B9E"/>
    <w:rsid w:val="3AFB06C4"/>
    <w:rsid w:val="3AFC5A55"/>
    <w:rsid w:val="3B003F2D"/>
    <w:rsid w:val="3B04743C"/>
    <w:rsid w:val="3B053544"/>
    <w:rsid w:val="3B06606E"/>
    <w:rsid w:val="3B070E17"/>
    <w:rsid w:val="3B0C53BE"/>
    <w:rsid w:val="3B0E03F8"/>
    <w:rsid w:val="3B0E415D"/>
    <w:rsid w:val="3B0E664A"/>
    <w:rsid w:val="3B111C96"/>
    <w:rsid w:val="3B113181"/>
    <w:rsid w:val="3B135A0E"/>
    <w:rsid w:val="3B1479D8"/>
    <w:rsid w:val="3B152C0F"/>
    <w:rsid w:val="3B1959B4"/>
    <w:rsid w:val="3B1A3241"/>
    <w:rsid w:val="3B1B48C3"/>
    <w:rsid w:val="3B1D4ADF"/>
    <w:rsid w:val="3B1D688D"/>
    <w:rsid w:val="3B1F0857"/>
    <w:rsid w:val="3B251BE5"/>
    <w:rsid w:val="3B255741"/>
    <w:rsid w:val="3B2E2848"/>
    <w:rsid w:val="3B304812"/>
    <w:rsid w:val="3B334302"/>
    <w:rsid w:val="3B343BD6"/>
    <w:rsid w:val="3B345984"/>
    <w:rsid w:val="3B3911ED"/>
    <w:rsid w:val="3B3A1B15"/>
    <w:rsid w:val="3B3C613D"/>
    <w:rsid w:val="3B3D0CDD"/>
    <w:rsid w:val="3B3D2A8B"/>
    <w:rsid w:val="3B3D6F2F"/>
    <w:rsid w:val="3B3D75CD"/>
    <w:rsid w:val="3B40257B"/>
    <w:rsid w:val="3B404329"/>
    <w:rsid w:val="3B405F4E"/>
    <w:rsid w:val="3B455DE4"/>
    <w:rsid w:val="3B457B92"/>
    <w:rsid w:val="3B4756B8"/>
    <w:rsid w:val="3B497682"/>
    <w:rsid w:val="3B4C0F20"/>
    <w:rsid w:val="3B563B4D"/>
    <w:rsid w:val="3B5A188F"/>
    <w:rsid w:val="3B5A363D"/>
    <w:rsid w:val="3B5B1163"/>
    <w:rsid w:val="3B5B4297"/>
    <w:rsid w:val="3B5B73B5"/>
    <w:rsid w:val="3B5E17C9"/>
    <w:rsid w:val="3B5E2A01"/>
    <w:rsid w:val="3B5F6EA5"/>
    <w:rsid w:val="3B602C1D"/>
    <w:rsid w:val="3B605538"/>
    <w:rsid w:val="3B626996"/>
    <w:rsid w:val="3B6D66AC"/>
    <w:rsid w:val="3B6E4E84"/>
    <w:rsid w:val="3B6F4C0F"/>
    <w:rsid w:val="3B710987"/>
    <w:rsid w:val="3B750477"/>
    <w:rsid w:val="3B7566C9"/>
    <w:rsid w:val="3B762441"/>
    <w:rsid w:val="3B787F67"/>
    <w:rsid w:val="3B7D732B"/>
    <w:rsid w:val="3B7E7631"/>
    <w:rsid w:val="3B7F4E52"/>
    <w:rsid w:val="3B8406BA"/>
    <w:rsid w:val="3B852995"/>
    <w:rsid w:val="3B867253"/>
    <w:rsid w:val="3B893F22"/>
    <w:rsid w:val="3B8A37F6"/>
    <w:rsid w:val="3B8B5CAC"/>
    <w:rsid w:val="3B8C3A12"/>
    <w:rsid w:val="3B8C756F"/>
    <w:rsid w:val="3B8E778B"/>
    <w:rsid w:val="3B936B4F"/>
    <w:rsid w:val="3B9603ED"/>
    <w:rsid w:val="3B96663F"/>
    <w:rsid w:val="3B974891"/>
    <w:rsid w:val="3B992AF8"/>
    <w:rsid w:val="3B994239"/>
    <w:rsid w:val="3B9C3C56"/>
    <w:rsid w:val="3B9D177C"/>
    <w:rsid w:val="3B9D79CE"/>
    <w:rsid w:val="3B9F72A2"/>
    <w:rsid w:val="3BA046F2"/>
    <w:rsid w:val="3BA50630"/>
    <w:rsid w:val="3BA64AD4"/>
    <w:rsid w:val="3BA66882"/>
    <w:rsid w:val="3BA945C4"/>
    <w:rsid w:val="3BA96372"/>
    <w:rsid w:val="3BAC5E63"/>
    <w:rsid w:val="3BAE3989"/>
    <w:rsid w:val="3BB16FD5"/>
    <w:rsid w:val="3BB52F69"/>
    <w:rsid w:val="3BB6283D"/>
    <w:rsid w:val="3BB645EB"/>
    <w:rsid w:val="3BB84807"/>
    <w:rsid w:val="3BBB7E54"/>
    <w:rsid w:val="3BBD1E1E"/>
    <w:rsid w:val="3BBD597A"/>
    <w:rsid w:val="3BC1546A"/>
    <w:rsid w:val="3BC449B8"/>
    <w:rsid w:val="3BC44F5A"/>
    <w:rsid w:val="3BC646E5"/>
    <w:rsid w:val="3BC767F9"/>
    <w:rsid w:val="3BC90B25"/>
    <w:rsid w:val="3BCA3066"/>
    <w:rsid w:val="3BCB0097"/>
    <w:rsid w:val="3BD17677"/>
    <w:rsid w:val="3BD72EE0"/>
    <w:rsid w:val="3BDC04F6"/>
    <w:rsid w:val="3BDC3532"/>
    <w:rsid w:val="3BDD426E"/>
    <w:rsid w:val="3BDD601C"/>
    <w:rsid w:val="3BE15B0C"/>
    <w:rsid w:val="3BE473AB"/>
    <w:rsid w:val="3BE64ED1"/>
    <w:rsid w:val="3BE70C49"/>
    <w:rsid w:val="3BE92C13"/>
    <w:rsid w:val="3BEC625F"/>
    <w:rsid w:val="3BF13876"/>
    <w:rsid w:val="3BF21AC7"/>
    <w:rsid w:val="3BF50BF3"/>
    <w:rsid w:val="3BF55114"/>
    <w:rsid w:val="3BF75330"/>
    <w:rsid w:val="3BF910A8"/>
    <w:rsid w:val="3BFA6BCE"/>
    <w:rsid w:val="3BFF2436"/>
    <w:rsid w:val="3BFF41E4"/>
    <w:rsid w:val="3C011D0B"/>
    <w:rsid w:val="3C017F5D"/>
    <w:rsid w:val="3C0273B0"/>
    <w:rsid w:val="3C047258"/>
    <w:rsid w:val="3C067321"/>
    <w:rsid w:val="3C072A0F"/>
    <w:rsid w:val="3C090BBF"/>
    <w:rsid w:val="3C0B0DDB"/>
    <w:rsid w:val="3C0B1989"/>
    <w:rsid w:val="3C0B2B89"/>
    <w:rsid w:val="3C0B4937"/>
    <w:rsid w:val="3C0D65B5"/>
    <w:rsid w:val="3C0E4427"/>
    <w:rsid w:val="3C101F4E"/>
    <w:rsid w:val="3C12216A"/>
    <w:rsid w:val="3C14417C"/>
    <w:rsid w:val="3C16166D"/>
    <w:rsid w:val="3C1C54DF"/>
    <w:rsid w:val="3C1C6B44"/>
    <w:rsid w:val="3C1D696F"/>
    <w:rsid w:val="3C1F6635"/>
    <w:rsid w:val="3C203630"/>
    <w:rsid w:val="3C2459F9"/>
    <w:rsid w:val="3C2B4FD9"/>
    <w:rsid w:val="3C2E6878"/>
    <w:rsid w:val="3C3420E0"/>
    <w:rsid w:val="3C351E3D"/>
    <w:rsid w:val="3C357C06"/>
    <w:rsid w:val="3C371BD0"/>
    <w:rsid w:val="3C37397E"/>
    <w:rsid w:val="3C3A6FCB"/>
    <w:rsid w:val="3C3D6ABB"/>
    <w:rsid w:val="3C401D09"/>
    <w:rsid w:val="3C430575"/>
    <w:rsid w:val="3C4340D1"/>
    <w:rsid w:val="3C4542ED"/>
    <w:rsid w:val="3C460065"/>
    <w:rsid w:val="3C4B742A"/>
    <w:rsid w:val="3C4D13F4"/>
    <w:rsid w:val="3C4D4F50"/>
    <w:rsid w:val="3C4D6CFE"/>
    <w:rsid w:val="3C502C92"/>
    <w:rsid w:val="3C574020"/>
    <w:rsid w:val="3C5A141B"/>
    <w:rsid w:val="3C5A45CF"/>
    <w:rsid w:val="3C5A58BF"/>
    <w:rsid w:val="3C5A766D"/>
    <w:rsid w:val="3C5F2ED5"/>
    <w:rsid w:val="3C6027B0"/>
    <w:rsid w:val="3C6067E2"/>
    <w:rsid w:val="3C6109FB"/>
    <w:rsid w:val="3C636521"/>
    <w:rsid w:val="3C667C45"/>
    <w:rsid w:val="3C6A3D54"/>
    <w:rsid w:val="3C6A5B02"/>
    <w:rsid w:val="3C6D73A0"/>
    <w:rsid w:val="3C6F3118"/>
    <w:rsid w:val="3C746980"/>
    <w:rsid w:val="3C7544A7"/>
    <w:rsid w:val="3C7626F9"/>
    <w:rsid w:val="3C7A386B"/>
    <w:rsid w:val="3C7C3A87"/>
    <w:rsid w:val="3C7C5835"/>
    <w:rsid w:val="3C7E313B"/>
    <w:rsid w:val="3C7F0E81"/>
    <w:rsid w:val="3C7F70D3"/>
    <w:rsid w:val="3C7F761D"/>
    <w:rsid w:val="3C805325"/>
    <w:rsid w:val="3C81109D"/>
    <w:rsid w:val="3C836BC3"/>
    <w:rsid w:val="3C8666B4"/>
    <w:rsid w:val="3C88242C"/>
    <w:rsid w:val="3C8A7F52"/>
    <w:rsid w:val="3C8D3F4E"/>
    <w:rsid w:val="3C8D7A42"/>
    <w:rsid w:val="3C8F5568"/>
    <w:rsid w:val="3C8F7316"/>
    <w:rsid w:val="3C900121"/>
    <w:rsid w:val="3C94492D"/>
    <w:rsid w:val="3C9472E9"/>
    <w:rsid w:val="3C964B49"/>
    <w:rsid w:val="3C9B215F"/>
    <w:rsid w:val="3C9D0A1F"/>
    <w:rsid w:val="3C9E1C4F"/>
    <w:rsid w:val="3C9E57AB"/>
    <w:rsid w:val="3CA134EE"/>
    <w:rsid w:val="3CA307E4"/>
    <w:rsid w:val="3CA32DC2"/>
    <w:rsid w:val="3CA56B3A"/>
    <w:rsid w:val="3CA57A27"/>
    <w:rsid w:val="3CAA23A2"/>
    <w:rsid w:val="3CAA4150"/>
    <w:rsid w:val="3CAB1C76"/>
    <w:rsid w:val="3CB43221"/>
    <w:rsid w:val="3CB66F99"/>
    <w:rsid w:val="3CB74ABF"/>
    <w:rsid w:val="3CBB45AF"/>
    <w:rsid w:val="3CBD0327"/>
    <w:rsid w:val="3CBD387C"/>
    <w:rsid w:val="3CC03974"/>
    <w:rsid w:val="3CC316B6"/>
    <w:rsid w:val="3CC33464"/>
    <w:rsid w:val="3CC50F8A"/>
    <w:rsid w:val="3CCA47F2"/>
    <w:rsid w:val="3CCB4D01"/>
    <w:rsid w:val="3CCC2BD2"/>
    <w:rsid w:val="3CCD7E3F"/>
    <w:rsid w:val="3CCF005B"/>
    <w:rsid w:val="3CD13DD3"/>
    <w:rsid w:val="3CD1792F"/>
    <w:rsid w:val="3CD25455"/>
    <w:rsid w:val="3CD43F35"/>
    <w:rsid w:val="3CD45671"/>
    <w:rsid w:val="3CD92C87"/>
    <w:rsid w:val="3CD967E3"/>
    <w:rsid w:val="3CDB03E7"/>
    <w:rsid w:val="3CDD12F1"/>
    <w:rsid w:val="3CDD2778"/>
    <w:rsid w:val="3CDE455B"/>
    <w:rsid w:val="3CE04016"/>
    <w:rsid w:val="3CE21B3C"/>
    <w:rsid w:val="3CE60F00"/>
    <w:rsid w:val="3CE753A4"/>
    <w:rsid w:val="3CE82ECA"/>
    <w:rsid w:val="3CE84C78"/>
    <w:rsid w:val="3CEA279F"/>
    <w:rsid w:val="3CEA6C43"/>
    <w:rsid w:val="3CEB6517"/>
    <w:rsid w:val="3CED6733"/>
    <w:rsid w:val="3CF11D7F"/>
    <w:rsid w:val="3CF248ED"/>
    <w:rsid w:val="3CF67395"/>
    <w:rsid w:val="3CF74EBC"/>
    <w:rsid w:val="3CF8135F"/>
    <w:rsid w:val="3CF950D8"/>
    <w:rsid w:val="3CF96E86"/>
    <w:rsid w:val="3CFB2BFE"/>
    <w:rsid w:val="3CFB49AC"/>
    <w:rsid w:val="3CFB70E0"/>
    <w:rsid w:val="3CFD4BC8"/>
    <w:rsid w:val="3CFE3368"/>
    <w:rsid w:val="3CFE624A"/>
    <w:rsid w:val="3D000214"/>
    <w:rsid w:val="3D015D3A"/>
    <w:rsid w:val="3D023F8C"/>
    <w:rsid w:val="3D0575D8"/>
    <w:rsid w:val="3D070254"/>
    <w:rsid w:val="3D0737A9"/>
    <w:rsid w:val="3D09356D"/>
    <w:rsid w:val="3D0A4BEF"/>
    <w:rsid w:val="3D0B6BD5"/>
    <w:rsid w:val="3D0C6BB9"/>
    <w:rsid w:val="3D0F0457"/>
    <w:rsid w:val="3D0F2205"/>
    <w:rsid w:val="3D0F48FB"/>
    <w:rsid w:val="3D106BD9"/>
    <w:rsid w:val="3D112421"/>
    <w:rsid w:val="3D121CF5"/>
    <w:rsid w:val="3D147120"/>
    <w:rsid w:val="3D17730C"/>
    <w:rsid w:val="3D1837B0"/>
    <w:rsid w:val="3D1912D6"/>
    <w:rsid w:val="3D193084"/>
    <w:rsid w:val="3D211F38"/>
    <w:rsid w:val="3D224E5C"/>
    <w:rsid w:val="3D235CB1"/>
    <w:rsid w:val="3D2739F3"/>
    <w:rsid w:val="3D2A5291"/>
    <w:rsid w:val="3D2D739E"/>
    <w:rsid w:val="3D2E2FD3"/>
    <w:rsid w:val="3D2F0AF9"/>
    <w:rsid w:val="3D3103CE"/>
    <w:rsid w:val="3D3108F0"/>
    <w:rsid w:val="3D314871"/>
    <w:rsid w:val="3D31661F"/>
    <w:rsid w:val="3D332398"/>
    <w:rsid w:val="3D344362"/>
    <w:rsid w:val="3D363C36"/>
    <w:rsid w:val="3D3D4FC4"/>
    <w:rsid w:val="3D3D6D72"/>
    <w:rsid w:val="3D412C44"/>
    <w:rsid w:val="3D42082D"/>
    <w:rsid w:val="3D45031D"/>
    <w:rsid w:val="3D453E79"/>
    <w:rsid w:val="3D477BF1"/>
    <w:rsid w:val="3D4C3459"/>
    <w:rsid w:val="3D4D2D2E"/>
    <w:rsid w:val="3D4F4CF8"/>
    <w:rsid w:val="3D510A70"/>
    <w:rsid w:val="3D536596"/>
    <w:rsid w:val="3D54685A"/>
    <w:rsid w:val="3D5567B2"/>
    <w:rsid w:val="3D5649D8"/>
    <w:rsid w:val="3D5F13DF"/>
    <w:rsid w:val="3D605157"/>
    <w:rsid w:val="3D6267D9"/>
    <w:rsid w:val="3D673E6D"/>
    <w:rsid w:val="3D6A38DF"/>
    <w:rsid w:val="3D6C5F71"/>
    <w:rsid w:val="3D7309E6"/>
    <w:rsid w:val="3D734E8A"/>
    <w:rsid w:val="3D736C38"/>
    <w:rsid w:val="3D7704B3"/>
    <w:rsid w:val="3D78424E"/>
    <w:rsid w:val="3D7A7FC6"/>
    <w:rsid w:val="3D7B789B"/>
    <w:rsid w:val="3D7D7AB7"/>
    <w:rsid w:val="3D801355"/>
    <w:rsid w:val="3D802CA6"/>
    <w:rsid w:val="3D841332"/>
    <w:rsid w:val="3D851ED1"/>
    <w:rsid w:val="3D8928C8"/>
    <w:rsid w:val="3D8A3F82"/>
    <w:rsid w:val="3D8A5D30"/>
    <w:rsid w:val="3D8B7DB9"/>
    <w:rsid w:val="3D8E5820"/>
    <w:rsid w:val="3D8E7418"/>
    <w:rsid w:val="3D8E75CE"/>
    <w:rsid w:val="3D9077EA"/>
    <w:rsid w:val="3D913562"/>
    <w:rsid w:val="3D931088"/>
    <w:rsid w:val="3D932E36"/>
    <w:rsid w:val="3D934BE4"/>
    <w:rsid w:val="3D94095C"/>
    <w:rsid w:val="3D951405"/>
    <w:rsid w:val="3D954E00"/>
    <w:rsid w:val="3D98044D"/>
    <w:rsid w:val="3D995F73"/>
    <w:rsid w:val="3D9A2417"/>
    <w:rsid w:val="3D9A797A"/>
    <w:rsid w:val="3D9B1CEB"/>
    <w:rsid w:val="3D9B618F"/>
    <w:rsid w:val="3D9B7F3D"/>
    <w:rsid w:val="3D9D3CB5"/>
    <w:rsid w:val="3D9F7A2D"/>
    <w:rsid w:val="3DA01938"/>
    <w:rsid w:val="3DA6700D"/>
    <w:rsid w:val="3DA768E2"/>
    <w:rsid w:val="3DA908AC"/>
    <w:rsid w:val="3DAC3EF8"/>
    <w:rsid w:val="3DB159B2"/>
    <w:rsid w:val="3DB17760"/>
    <w:rsid w:val="3DB334D8"/>
    <w:rsid w:val="3DB35286"/>
    <w:rsid w:val="3DB50455"/>
    <w:rsid w:val="3DB57251"/>
    <w:rsid w:val="3DB8289D"/>
    <w:rsid w:val="3DBA6615"/>
    <w:rsid w:val="3DC2196D"/>
    <w:rsid w:val="3DC62D32"/>
    <w:rsid w:val="3DC6320C"/>
    <w:rsid w:val="3DCC00F6"/>
    <w:rsid w:val="3DCC6348"/>
    <w:rsid w:val="3DD0408A"/>
    <w:rsid w:val="3DD1570D"/>
    <w:rsid w:val="3DD35929"/>
    <w:rsid w:val="3DD376D7"/>
    <w:rsid w:val="3DD516A1"/>
    <w:rsid w:val="3DD5344F"/>
    <w:rsid w:val="3DD551FD"/>
    <w:rsid w:val="3DD60F75"/>
    <w:rsid w:val="3DD82F3F"/>
    <w:rsid w:val="3DD86A9B"/>
    <w:rsid w:val="3DDC47DD"/>
    <w:rsid w:val="3DDF607B"/>
    <w:rsid w:val="3DE23DBE"/>
    <w:rsid w:val="3DE25B6C"/>
    <w:rsid w:val="3DE511B8"/>
    <w:rsid w:val="3DE713D4"/>
    <w:rsid w:val="3DE8684F"/>
    <w:rsid w:val="3DE9514C"/>
    <w:rsid w:val="3DE97345"/>
    <w:rsid w:val="3DEC2546"/>
    <w:rsid w:val="3DED6BC5"/>
    <w:rsid w:val="3DEE4511"/>
    <w:rsid w:val="3DEE62BF"/>
    <w:rsid w:val="3DF10DA5"/>
    <w:rsid w:val="3DF338D5"/>
    <w:rsid w:val="3DF37D79"/>
    <w:rsid w:val="3DF558E8"/>
    <w:rsid w:val="3DF902CA"/>
    <w:rsid w:val="3DFB09DB"/>
    <w:rsid w:val="3DFC6BCD"/>
    <w:rsid w:val="3DFD4754"/>
    <w:rsid w:val="3E045AE2"/>
    <w:rsid w:val="3E063608"/>
    <w:rsid w:val="3E09759C"/>
    <w:rsid w:val="3E0B0C1F"/>
    <w:rsid w:val="3E0B50C2"/>
    <w:rsid w:val="3E0E6961"/>
    <w:rsid w:val="3E111FAD"/>
    <w:rsid w:val="3E1321C9"/>
    <w:rsid w:val="3E1675C3"/>
    <w:rsid w:val="3E18158D"/>
    <w:rsid w:val="3E1A5306"/>
    <w:rsid w:val="3E210442"/>
    <w:rsid w:val="3E216694"/>
    <w:rsid w:val="3E235B37"/>
    <w:rsid w:val="3E246184"/>
    <w:rsid w:val="3E2B306F"/>
    <w:rsid w:val="3E2D328B"/>
    <w:rsid w:val="3E3208A1"/>
    <w:rsid w:val="3E326FCB"/>
    <w:rsid w:val="3E344619"/>
    <w:rsid w:val="3E366DDC"/>
    <w:rsid w:val="3E3D0FF4"/>
    <w:rsid w:val="3E42660A"/>
    <w:rsid w:val="3E495252"/>
    <w:rsid w:val="3E495BEB"/>
    <w:rsid w:val="3E4E3201"/>
    <w:rsid w:val="3E4F10C4"/>
    <w:rsid w:val="3E506F79"/>
    <w:rsid w:val="3E5315DD"/>
    <w:rsid w:val="3E5325C6"/>
    <w:rsid w:val="3E554590"/>
    <w:rsid w:val="3E55633E"/>
    <w:rsid w:val="3E5C591E"/>
    <w:rsid w:val="3E5D51F2"/>
    <w:rsid w:val="3E5F71BC"/>
    <w:rsid w:val="3E612F34"/>
    <w:rsid w:val="3E622809"/>
    <w:rsid w:val="3E66679D"/>
    <w:rsid w:val="3E6842C3"/>
    <w:rsid w:val="3E691C6B"/>
    <w:rsid w:val="3E691DE9"/>
    <w:rsid w:val="3E6A003B"/>
    <w:rsid w:val="3E6A3B12"/>
    <w:rsid w:val="3E6B715C"/>
    <w:rsid w:val="3E6E11AD"/>
    <w:rsid w:val="3E71188D"/>
    <w:rsid w:val="3E720C9E"/>
    <w:rsid w:val="3E734A16"/>
    <w:rsid w:val="3E740EBA"/>
    <w:rsid w:val="3E74194F"/>
    <w:rsid w:val="3E75253C"/>
    <w:rsid w:val="3E774506"/>
    <w:rsid w:val="3E77468B"/>
    <w:rsid w:val="3E7762B4"/>
    <w:rsid w:val="3E786B8F"/>
    <w:rsid w:val="3E791760"/>
    <w:rsid w:val="3E7A2248"/>
    <w:rsid w:val="3E7E5894"/>
    <w:rsid w:val="3E834C59"/>
    <w:rsid w:val="3E846C23"/>
    <w:rsid w:val="3E86299B"/>
    <w:rsid w:val="3E895FE7"/>
    <w:rsid w:val="3E8B7FB1"/>
    <w:rsid w:val="3E8D1F7B"/>
    <w:rsid w:val="3E8D3D29"/>
    <w:rsid w:val="3E8E35FE"/>
    <w:rsid w:val="3E952BDE"/>
    <w:rsid w:val="3E9E5F37"/>
    <w:rsid w:val="3E9E7CE5"/>
    <w:rsid w:val="3EA006FD"/>
    <w:rsid w:val="3EA01CAF"/>
    <w:rsid w:val="3EA11583"/>
    <w:rsid w:val="3EA3354D"/>
    <w:rsid w:val="3EA42E21"/>
    <w:rsid w:val="3EA90437"/>
    <w:rsid w:val="3EAA48DB"/>
    <w:rsid w:val="3EAD1CD6"/>
    <w:rsid w:val="3EAD43CC"/>
    <w:rsid w:val="3EB07A18"/>
    <w:rsid w:val="3EB219E2"/>
    <w:rsid w:val="3EB23790"/>
    <w:rsid w:val="3EB412B6"/>
    <w:rsid w:val="3EB66B30"/>
    <w:rsid w:val="3EB94791"/>
    <w:rsid w:val="3EBE0387"/>
    <w:rsid w:val="3EC040FF"/>
    <w:rsid w:val="3EC11C25"/>
    <w:rsid w:val="3EC15781"/>
    <w:rsid w:val="3EC27CA4"/>
    <w:rsid w:val="3EC60FE9"/>
    <w:rsid w:val="3ECD4126"/>
    <w:rsid w:val="3ECF7E9E"/>
    <w:rsid w:val="3ED022A8"/>
    <w:rsid w:val="3ED23E32"/>
    <w:rsid w:val="3ED43706"/>
    <w:rsid w:val="3ED5122D"/>
    <w:rsid w:val="3ED633E0"/>
    <w:rsid w:val="3EDB2CE7"/>
    <w:rsid w:val="3EDE4585"/>
    <w:rsid w:val="3EDE6333"/>
    <w:rsid w:val="3EE11CA2"/>
    <w:rsid w:val="3EE15E23"/>
    <w:rsid w:val="3EE31B9B"/>
    <w:rsid w:val="3EE33949"/>
    <w:rsid w:val="3EE5303E"/>
    <w:rsid w:val="3EE53B65"/>
    <w:rsid w:val="3EE6168C"/>
    <w:rsid w:val="3EE651E8"/>
    <w:rsid w:val="3EE65D0D"/>
    <w:rsid w:val="3EE80F60"/>
    <w:rsid w:val="3EEB0A50"/>
    <w:rsid w:val="3EED47C8"/>
    <w:rsid w:val="3EEF6792"/>
    <w:rsid w:val="3EF23B8C"/>
    <w:rsid w:val="3EF75647"/>
    <w:rsid w:val="3EF913BF"/>
    <w:rsid w:val="3EFD0EAF"/>
    <w:rsid w:val="3EFE4C27"/>
    <w:rsid w:val="3EFE69D5"/>
    <w:rsid w:val="3F0044FB"/>
    <w:rsid w:val="3F0062A9"/>
    <w:rsid w:val="3F010273"/>
    <w:rsid w:val="3F03223E"/>
    <w:rsid w:val="3F033FEC"/>
    <w:rsid w:val="3F051B12"/>
    <w:rsid w:val="3F0538C0"/>
    <w:rsid w:val="3F055FB6"/>
    <w:rsid w:val="3F0574FC"/>
    <w:rsid w:val="3F0B4C4E"/>
    <w:rsid w:val="3F0D09C6"/>
    <w:rsid w:val="3F0F2990"/>
    <w:rsid w:val="3F115748"/>
    <w:rsid w:val="3F1461F9"/>
    <w:rsid w:val="3F163D1F"/>
    <w:rsid w:val="3F1955BD"/>
    <w:rsid w:val="3F1D32FF"/>
    <w:rsid w:val="3F1E4982"/>
    <w:rsid w:val="3F2312C1"/>
    <w:rsid w:val="3F23468E"/>
    <w:rsid w:val="3F253F62"/>
    <w:rsid w:val="3F255D10"/>
    <w:rsid w:val="3F277CDA"/>
    <w:rsid w:val="3F285800"/>
    <w:rsid w:val="3F2957BB"/>
    <w:rsid w:val="3F2A1578"/>
    <w:rsid w:val="3F2F3033"/>
    <w:rsid w:val="3F312907"/>
    <w:rsid w:val="3F367B6E"/>
    <w:rsid w:val="3F3754B7"/>
    <w:rsid w:val="3F3B5533"/>
    <w:rsid w:val="3F3C12AC"/>
    <w:rsid w:val="3F3D3F3F"/>
    <w:rsid w:val="3F3E3276"/>
    <w:rsid w:val="3F3E6DD2"/>
    <w:rsid w:val="3F406FEE"/>
    <w:rsid w:val="3F424B14"/>
    <w:rsid w:val="3F454604"/>
    <w:rsid w:val="3F4A7E6C"/>
    <w:rsid w:val="3F4C7741"/>
    <w:rsid w:val="3F514D57"/>
    <w:rsid w:val="3F520ACF"/>
    <w:rsid w:val="3F5605BF"/>
    <w:rsid w:val="3F5A0851"/>
    <w:rsid w:val="3F5D194E"/>
    <w:rsid w:val="3F5D36FC"/>
    <w:rsid w:val="3F5E56C6"/>
    <w:rsid w:val="3F626F64"/>
    <w:rsid w:val="3F632CDC"/>
    <w:rsid w:val="3F676329"/>
    <w:rsid w:val="3F6A7BC7"/>
    <w:rsid w:val="3F6B17D6"/>
    <w:rsid w:val="3F6F342F"/>
    <w:rsid w:val="3F724CCD"/>
    <w:rsid w:val="3F742888"/>
    <w:rsid w:val="3F757858"/>
    <w:rsid w:val="3F763DCF"/>
    <w:rsid w:val="3F76656C"/>
    <w:rsid w:val="3F7942AE"/>
    <w:rsid w:val="3F7A4198"/>
    <w:rsid w:val="3F874C1D"/>
    <w:rsid w:val="3F890995"/>
    <w:rsid w:val="3F8A0269"/>
    <w:rsid w:val="3F8E7D59"/>
    <w:rsid w:val="3F8F762D"/>
    <w:rsid w:val="3F9335C1"/>
    <w:rsid w:val="3F9810EA"/>
    <w:rsid w:val="3F984734"/>
    <w:rsid w:val="3F9B06C8"/>
    <w:rsid w:val="3F9D61EE"/>
    <w:rsid w:val="3F9E34C7"/>
    <w:rsid w:val="3F9F3D14"/>
    <w:rsid w:val="3FA15AA1"/>
    <w:rsid w:val="3FA27361"/>
    <w:rsid w:val="3FA4132B"/>
    <w:rsid w:val="3FA532F5"/>
    <w:rsid w:val="3FA72BC9"/>
    <w:rsid w:val="3FA75717"/>
    <w:rsid w:val="3FA806EF"/>
    <w:rsid w:val="3FA94B93"/>
    <w:rsid w:val="3FAE3EA9"/>
    <w:rsid w:val="3FAF1A7E"/>
    <w:rsid w:val="3FAF7CCF"/>
    <w:rsid w:val="3FB13A48"/>
    <w:rsid w:val="3FB157F6"/>
    <w:rsid w:val="3FB47094"/>
    <w:rsid w:val="3FB528EC"/>
    <w:rsid w:val="3FB7241D"/>
    <w:rsid w:val="3FB7520C"/>
    <w:rsid w:val="3FBB501D"/>
    <w:rsid w:val="3FBE7F13"/>
    <w:rsid w:val="3FC25C55"/>
    <w:rsid w:val="3FC4377B"/>
    <w:rsid w:val="3FC50DE2"/>
    <w:rsid w:val="3FC512A1"/>
    <w:rsid w:val="3FC574F3"/>
    <w:rsid w:val="3FC714BD"/>
    <w:rsid w:val="3FC90D91"/>
    <w:rsid w:val="3FC96FE3"/>
    <w:rsid w:val="3FCB2D5B"/>
    <w:rsid w:val="3FD140EA"/>
    <w:rsid w:val="3FD37E62"/>
    <w:rsid w:val="3FD414E4"/>
    <w:rsid w:val="3FD55988"/>
    <w:rsid w:val="3FD57736"/>
    <w:rsid w:val="3FD6525C"/>
    <w:rsid w:val="3FD87226"/>
    <w:rsid w:val="3FDB2873"/>
    <w:rsid w:val="3FE07E89"/>
    <w:rsid w:val="3FE1257F"/>
    <w:rsid w:val="3FE21E53"/>
    <w:rsid w:val="3FE61943"/>
    <w:rsid w:val="3FE72BAA"/>
    <w:rsid w:val="3FEB114F"/>
    <w:rsid w:val="3FEF631E"/>
    <w:rsid w:val="3FF04570"/>
    <w:rsid w:val="3FF102E8"/>
    <w:rsid w:val="3FF322B2"/>
    <w:rsid w:val="3FF34060"/>
    <w:rsid w:val="3FF676AC"/>
    <w:rsid w:val="3FF73B50"/>
    <w:rsid w:val="3FF916F0"/>
    <w:rsid w:val="3FFA1020"/>
    <w:rsid w:val="3FFA53EF"/>
    <w:rsid w:val="3FFB4CC3"/>
    <w:rsid w:val="3FFF47B3"/>
    <w:rsid w:val="4000052B"/>
    <w:rsid w:val="4004001B"/>
    <w:rsid w:val="4004626D"/>
    <w:rsid w:val="40095632"/>
    <w:rsid w:val="400C0C7E"/>
    <w:rsid w:val="400E0E9A"/>
    <w:rsid w:val="400E7B0B"/>
    <w:rsid w:val="400F34F7"/>
    <w:rsid w:val="401069C0"/>
    <w:rsid w:val="401144E6"/>
    <w:rsid w:val="401D10DD"/>
    <w:rsid w:val="401E3791"/>
    <w:rsid w:val="401F6C03"/>
    <w:rsid w:val="402002DC"/>
    <w:rsid w:val="40202D3B"/>
    <w:rsid w:val="4021297B"/>
    <w:rsid w:val="40224945"/>
    <w:rsid w:val="4023709F"/>
    <w:rsid w:val="402406BD"/>
    <w:rsid w:val="4024421A"/>
    <w:rsid w:val="40267F92"/>
    <w:rsid w:val="402C30CE"/>
    <w:rsid w:val="402D7572"/>
    <w:rsid w:val="402E5098"/>
    <w:rsid w:val="402E6007"/>
    <w:rsid w:val="40307062"/>
    <w:rsid w:val="403501D5"/>
    <w:rsid w:val="403703F1"/>
    <w:rsid w:val="4037219F"/>
    <w:rsid w:val="40381A73"/>
    <w:rsid w:val="40384169"/>
    <w:rsid w:val="403A38E1"/>
    <w:rsid w:val="403E177F"/>
    <w:rsid w:val="403F72A5"/>
    <w:rsid w:val="404448BC"/>
    <w:rsid w:val="4044666A"/>
    <w:rsid w:val="404535C5"/>
    <w:rsid w:val="40477F08"/>
    <w:rsid w:val="40491ED2"/>
    <w:rsid w:val="404B3E9C"/>
    <w:rsid w:val="404E74E8"/>
    <w:rsid w:val="405002F8"/>
    <w:rsid w:val="40556AC9"/>
    <w:rsid w:val="405C1C05"/>
    <w:rsid w:val="405E3BCF"/>
    <w:rsid w:val="40610FCA"/>
    <w:rsid w:val="40646D0C"/>
    <w:rsid w:val="406665E0"/>
    <w:rsid w:val="406960D0"/>
    <w:rsid w:val="406D5BC1"/>
    <w:rsid w:val="407041AB"/>
    <w:rsid w:val="40721429"/>
    <w:rsid w:val="40730CFD"/>
    <w:rsid w:val="40763B34"/>
    <w:rsid w:val="407707ED"/>
    <w:rsid w:val="4077259B"/>
    <w:rsid w:val="407A02DD"/>
    <w:rsid w:val="407A208B"/>
    <w:rsid w:val="407A652F"/>
    <w:rsid w:val="407E7DCE"/>
    <w:rsid w:val="407F58F4"/>
    <w:rsid w:val="4081166C"/>
    <w:rsid w:val="4084115C"/>
    <w:rsid w:val="40844CB8"/>
    <w:rsid w:val="4086505C"/>
    <w:rsid w:val="408A525F"/>
    <w:rsid w:val="408B6047"/>
    <w:rsid w:val="408D6263"/>
    <w:rsid w:val="4090365D"/>
    <w:rsid w:val="40923879"/>
    <w:rsid w:val="4093305C"/>
    <w:rsid w:val="409420DA"/>
    <w:rsid w:val="409444EC"/>
    <w:rsid w:val="409475F1"/>
    <w:rsid w:val="40955117"/>
    <w:rsid w:val="409749EB"/>
    <w:rsid w:val="409E3FCC"/>
    <w:rsid w:val="409F41D0"/>
    <w:rsid w:val="409F5F96"/>
    <w:rsid w:val="409F7D44"/>
    <w:rsid w:val="40A13ABC"/>
    <w:rsid w:val="40A16AF0"/>
    <w:rsid w:val="40A315E2"/>
    <w:rsid w:val="40A37834"/>
    <w:rsid w:val="40AA77F1"/>
    <w:rsid w:val="40AF61D9"/>
    <w:rsid w:val="40B05AAD"/>
    <w:rsid w:val="40B557B9"/>
    <w:rsid w:val="40B732E0"/>
    <w:rsid w:val="40B82BB4"/>
    <w:rsid w:val="40BF2194"/>
    <w:rsid w:val="40C003E6"/>
    <w:rsid w:val="40C1415E"/>
    <w:rsid w:val="40C160DA"/>
    <w:rsid w:val="40C33A32"/>
    <w:rsid w:val="40C94DC1"/>
    <w:rsid w:val="40CA7A55"/>
    <w:rsid w:val="40CF23D7"/>
    <w:rsid w:val="40CF687B"/>
    <w:rsid w:val="40DA0D7C"/>
    <w:rsid w:val="40DB5220"/>
    <w:rsid w:val="40E1035D"/>
    <w:rsid w:val="40E1210B"/>
    <w:rsid w:val="40E340D5"/>
    <w:rsid w:val="40E37C31"/>
    <w:rsid w:val="40E65973"/>
    <w:rsid w:val="40E85247"/>
    <w:rsid w:val="40EB11DB"/>
    <w:rsid w:val="40EB2F89"/>
    <w:rsid w:val="40EC1096"/>
    <w:rsid w:val="40F167F2"/>
    <w:rsid w:val="40F2256A"/>
    <w:rsid w:val="40F41E3E"/>
    <w:rsid w:val="40F736DC"/>
    <w:rsid w:val="40F956A6"/>
    <w:rsid w:val="40FB566E"/>
    <w:rsid w:val="40FE2CBD"/>
    <w:rsid w:val="410249FD"/>
    <w:rsid w:val="41032081"/>
    <w:rsid w:val="41036525"/>
    <w:rsid w:val="41083B3B"/>
    <w:rsid w:val="410905BE"/>
    <w:rsid w:val="41097C06"/>
    <w:rsid w:val="410A1661"/>
    <w:rsid w:val="410A340F"/>
    <w:rsid w:val="410B53D9"/>
    <w:rsid w:val="410B7187"/>
    <w:rsid w:val="410D1152"/>
    <w:rsid w:val="410F4ECA"/>
    <w:rsid w:val="41151DB4"/>
    <w:rsid w:val="41160006"/>
    <w:rsid w:val="41171FD0"/>
    <w:rsid w:val="41197AF6"/>
    <w:rsid w:val="411B386E"/>
    <w:rsid w:val="411B55A4"/>
    <w:rsid w:val="411C59EB"/>
    <w:rsid w:val="411E335F"/>
    <w:rsid w:val="411E510D"/>
    <w:rsid w:val="411F3F25"/>
    <w:rsid w:val="412070D7"/>
    <w:rsid w:val="41210759"/>
    <w:rsid w:val="41281AE7"/>
    <w:rsid w:val="41285F8B"/>
    <w:rsid w:val="412A5860"/>
    <w:rsid w:val="412F731A"/>
    <w:rsid w:val="41313092"/>
    <w:rsid w:val="41322966"/>
    <w:rsid w:val="4134048C"/>
    <w:rsid w:val="413621AC"/>
    <w:rsid w:val="4137363C"/>
    <w:rsid w:val="41384420"/>
    <w:rsid w:val="41390199"/>
    <w:rsid w:val="41393CF5"/>
    <w:rsid w:val="413D1A37"/>
    <w:rsid w:val="41412BA9"/>
    <w:rsid w:val="41432DC5"/>
    <w:rsid w:val="41434B73"/>
    <w:rsid w:val="414508EB"/>
    <w:rsid w:val="414803DC"/>
    <w:rsid w:val="4148218A"/>
    <w:rsid w:val="41483F38"/>
    <w:rsid w:val="414A4154"/>
    <w:rsid w:val="414C3A28"/>
    <w:rsid w:val="414C7193"/>
    <w:rsid w:val="415015B9"/>
    <w:rsid w:val="41523008"/>
    <w:rsid w:val="41524DB6"/>
    <w:rsid w:val="41526B64"/>
    <w:rsid w:val="41547C7E"/>
    <w:rsid w:val="415648A7"/>
    <w:rsid w:val="41597EF3"/>
    <w:rsid w:val="415E19AD"/>
    <w:rsid w:val="415E7BFF"/>
    <w:rsid w:val="41605419"/>
    <w:rsid w:val="41656898"/>
    <w:rsid w:val="416D658D"/>
    <w:rsid w:val="416F0EAD"/>
    <w:rsid w:val="416F3BBA"/>
    <w:rsid w:val="41727207"/>
    <w:rsid w:val="41735459"/>
    <w:rsid w:val="41744D2D"/>
    <w:rsid w:val="41760AA5"/>
    <w:rsid w:val="4176763F"/>
    <w:rsid w:val="417D62D7"/>
    <w:rsid w:val="4182569C"/>
    <w:rsid w:val="4182744A"/>
    <w:rsid w:val="4185518C"/>
    <w:rsid w:val="41870F04"/>
    <w:rsid w:val="41886A2A"/>
    <w:rsid w:val="418D5DEE"/>
    <w:rsid w:val="418F0497"/>
    <w:rsid w:val="4191768D"/>
    <w:rsid w:val="41931657"/>
    <w:rsid w:val="41943621"/>
    <w:rsid w:val="41962EF5"/>
    <w:rsid w:val="41964058"/>
    <w:rsid w:val="41967399"/>
    <w:rsid w:val="41970A1B"/>
    <w:rsid w:val="41986C6D"/>
    <w:rsid w:val="419B49AF"/>
    <w:rsid w:val="419B675D"/>
    <w:rsid w:val="419E1DAA"/>
    <w:rsid w:val="419E53BB"/>
    <w:rsid w:val="41A03D74"/>
    <w:rsid w:val="41A05B22"/>
    <w:rsid w:val="41A25D3E"/>
    <w:rsid w:val="41A34259"/>
    <w:rsid w:val="41A35612"/>
    <w:rsid w:val="41A41AB6"/>
    <w:rsid w:val="41A5138A"/>
    <w:rsid w:val="41A53138"/>
    <w:rsid w:val="41AE6491"/>
    <w:rsid w:val="41B17D2F"/>
    <w:rsid w:val="41B31CF9"/>
    <w:rsid w:val="41B45A71"/>
    <w:rsid w:val="41B617E9"/>
    <w:rsid w:val="41B810BD"/>
    <w:rsid w:val="41BB0BAE"/>
    <w:rsid w:val="41BD4926"/>
    <w:rsid w:val="41BE244C"/>
    <w:rsid w:val="41C072C4"/>
    <w:rsid w:val="41C23CEA"/>
    <w:rsid w:val="41C51A2C"/>
    <w:rsid w:val="41C537DA"/>
    <w:rsid w:val="41C757A4"/>
    <w:rsid w:val="41C77552"/>
    <w:rsid w:val="41C86EE6"/>
    <w:rsid w:val="41C95079"/>
    <w:rsid w:val="41CA2B9F"/>
    <w:rsid w:val="41CB756B"/>
    <w:rsid w:val="41CC2DBB"/>
    <w:rsid w:val="41CE08E1"/>
    <w:rsid w:val="41CE268F"/>
    <w:rsid w:val="41D103D1"/>
    <w:rsid w:val="41D55F5E"/>
    <w:rsid w:val="41DA30A8"/>
    <w:rsid w:val="41DD28D2"/>
    <w:rsid w:val="41DF2AEE"/>
    <w:rsid w:val="41DF3CDD"/>
    <w:rsid w:val="41E33AEE"/>
    <w:rsid w:val="41E55C2A"/>
    <w:rsid w:val="41E637FD"/>
    <w:rsid w:val="41E838FF"/>
    <w:rsid w:val="41E974C9"/>
    <w:rsid w:val="41EA3241"/>
    <w:rsid w:val="41EC0D67"/>
    <w:rsid w:val="41EC520B"/>
    <w:rsid w:val="41F06AA9"/>
    <w:rsid w:val="41F30347"/>
    <w:rsid w:val="41F320F5"/>
    <w:rsid w:val="41F540C0"/>
    <w:rsid w:val="41F67393"/>
    <w:rsid w:val="41FD11C6"/>
    <w:rsid w:val="42002A64"/>
    <w:rsid w:val="42004812"/>
    <w:rsid w:val="42091919"/>
    <w:rsid w:val="42095809"/>
    <w:rsid w:val="420C31B7"/>
    <w:rsid w:val="420E6F2F"/>
    <w:rsid w:val="42116A20"/>
    <w:rsid w:val="42134546"/>
    <w:rsid w:val="421502BE"/>
    <w:rsid w:val="421952FE"/>
    <w:rsid w:val="421A0D47"/>
    <w:rsid w:val="421D53C4"/>
    <w:rsid w:val="421F2EEA"/>
    <w:rsid w:val="422229DB"/>
    <w:rsid w:val="42240501"/>
    <w:rsid w:val="4227498F"/>
    <w:rsid w:val="42276243"/>
    <w:rsid w:val="42277902"/>
    <w:rsid w:val="42280D92"/>
    <w:rsid w:val="422A188F"/>
    <w:rsid w:val="422B5D33"/>
    <w:rsid w:val="422E137F"/>
    <w:rsid w:val="422E75D1"/>
    <w:rsid w:val="422F689C"/>
    <w:rsid w:val="423050F8"/>
    <w:rsid w:val="42312C1E"/>
    <w:rsid w:val="42350960"/>
    <w:rsid w:val="4235270E"/>
    <w:rsid w:val="423A7D24"/>
    <w:rsid w:val="423E5B89"/>
    <w:rsid w:val="423F358D"/>
    <w:rsid w:val="424010B3"/>
    <w:rsid w:val="42401BEA"/>
    <w:rsid w:val="424961B9"/>
    <w:rsid w:val="424B0183"/>
    <w:rsid w:val="424B3CDF"/>
    <w:rsid w:val="42521512"/>
    <w:rsid w:val="42530DE6"/>
    <w:rsid w:val="4253528A"/>
    <w:rsid w:val="42554B5E"/>
    <w:rsid w:val="425A3F23"/>
    <w:rsid w:val="425A6618"/>
    <w:rsid w:val="425B7C9B"/>
    <w:rsid w:val="425E5173"/>
    <w:rsid w:val="425F3C2F"/>
    <w:rsid w:val="425F68B8"/>
    <w:rsid w:val="426254CD"/>
    <w:rsid w:val="42660B19"/>
    <w:rsid w:val="42674891"/>
    <w:rsid w:val="4267663F"/>
    <w:rsid w:val="426810C2"/>
    <w:rsid w:val="426B25D4"/>
    <w:rsid w:val="426D2097"/>
    <w:rsid w:val="42756FAE"/>
    <w:rsid w:val="42764AD5"/>
    <w:rsid w:val="42784CF1"/>
    <w:rsid w:val="42786A9F"/>
    <w:rsid w:val="427D40B5"/>
    <w:rsid w:val="427F1BDB"/>
    <w:rsid w:val="42823479"/>
    <w:rsid w:val="42845443"/>
    <w:rsid w:val="4285031E"/>
    <w:rsid w:val="42862F6A"/>
    <w:rsid w:val="428840CE"/>
    <w:rsid w:val="42884F34"/>
    <w:rsid w:val="42892A5A"/>
    <w:rsid w:val="42894808"/>
    <w:rsid w:val="428B0580"/>
    <w:rsid w:val="428C42F8"/>
    <w:rsid w:val="428E0070"/>
    <w:rsid w:val="428E62C2"/>
    <w:rsid w:val="429338D8"/>
    <w:rsid w:val="429706A5"/>
    <w:rsid w:val="429733C9"/>
    <w:rsid w:val="42975177"/>
    <w:rsid w:val="42997C24"/>
    <w:rsid w:val="429F227D"/>
    <w:rsid w:val="42A33B1C"/>
    <w:rsid w:val="42A6360C"/>
    <w:rsid w:val="42A72EE0"/>
    <w:rsid w:val="42A81132"/>
    <w:rsid w:val="42A94B48"/>
    <w:rsid w:val="42AB6022"/>
    <w:rsid w:val="42AC04F6"/>
    <w:rsid w:val="42B45D29"/>
    <w:rsid w:val="42B75819"/>
    <w:rsid w:val="42B850ED"/>
    <w:rsid w:val="42C35F6C"/>
    <w:rsid w:val="42C83582"/>
    <w:rsid w:val="42C972FA"/>
    <w:rsid w:val="42CA6A52"/>
    <w:rsid w:val="42CB3072"/>
    <w:rsid w:val="42CC3CF1"/>
    <w:rsid w:val="42CD2946"/>
    <w:rsid w:val="42CD6DEA"/>
    <w:rsid w:val="42CE66BF"/>
    <w:rsid w:val="42D00689"/>
    <w:rsid w:val="42D31F27"/>
    <w:rsid w:val="42D33CD5"/>
    <w:rsid w:val="42D71A17"/>
    <w:rsid w:val="42D77C69"/>
    <w:rsid w:val="42D812EB"/>
    <w:rsid w:val="42D90BAA"/>
    <w:rsid w:val="42DC527F"/>
    <w:rsid w:val="42DF08CC"/>
    <w:rsid w:val="42E15657"/>
    <w:rsid w:val="42E163F2"/>
    <w:rsid w:val="42E3660E"/>
    <w:rsid w:val="42E776BB"/>
    <w:rsid w:val="42E94BAC"/>
    <w:rsid w:val="42EB101F"/>
    <w:rsid w:val="42EB7271"/>
    <w:rsid w:val="42ED123B"/>
    <w:rsid w:val="42F06635"/>
    <w:rsid w:val="42F205FF"/>
    <w:rsid w:val="42F22CB2"/>
    <w:rsid w:val="42F44377"/>
    <w:rsid w:val="42F51E9D"/>
    <w:rsid w:val="42F5314F"/>
    <w:rsid w:val="42F73E67"/>
    <w:rsid w:val="42FA5706"/>
    <w:rsid w:val="42FC76D0"/>
    <w:rsid w:val="42FE6FA4"/>
    <w:rsid w:val="42FF4ACA"/>
    <w:rsid w:val="43030A5E"/>
    <w:rsid w:val="430420E0"/>
    <w:rsid w:val="430622FC"/>
    <w:rsid w:val="43077056"/>
    <w:rsid w:val="43087E22"/>
    <w:rsid w:val="43095949"/>
    <w:rsid w:val="430A1DED"/>
    <w:rsid w:val="430B7913"/>
    <w:rsid w:val="430D368B"/>
    <w:rsid w:val="430F11B1"/>
    <w:rsid w:val="430F7403"/>
    <w:rsid w:val="43122677"/>
    <w:rsid w:val="4315253F"/>
    <w:rsid w:val="43160791"/>
    <w:rsid w:val="4319254A"/>
    <w:rsid w:val="43193DDE"/>
    <w:rsid w:val="431B5DA8"/>
    <w:rsid w:val="431C1B20"/>
    <w:rsid w:val="431C38CE"/>
    <w:rsid w:val="431C567C"/>
    <w:rsid w:val="431E7646"/>
    <w:rsid w:val="4323476C"/>
    <w:rsid w:val="43234C5C"/>
    <w:rsid w:val="432361CC"/>
    <w:rsid w:val="43236A0A"/>
    <w:rsid w:val="432509D4"/>
    <w:rsid w:val="432664FB"/>
    <w:rsid w:val="43284021"/>
    <w:rsid w:val="432A7D99"/>
    <w:rsid w:val="432B29D4"/>
    <w:rsid w:val="432D1637"/>
    <w:rsid w:val="432E715D"/>
    <w:rsid w:val="432F53AF"/>
    <w:rsid w:val="433019DF"/>
    <w:rsid w:val="43324E9F"/>
    <w:rsid w:val="4332746C"/>
    <w:rsid w:val="43351583"/>
    <w:rsid w:val="4336788C"/>
    <w:rsid w:val="43370708"/>
    <w:rsid w:val="43374264"/>
    <w:rsid w:val="4339622E"/>
    <w:rsid w:val="43397FDC"/>
    <w:rsid w:val="433A3D54"/>
    <w:rsid w:val="433E3844"/>
    <w:rsid w:val="433F136A"/>
    <w:rsid w:val="43432C09"/>
    <w:rsid w:val="4346094B"/>
    <w:rsid w:val="434A043B"/>
    <w:rsid w:val="434A3F97"/>
    <w:rsid w:val="434D1065"/>
    <w:rsid w:val="43505326"/>
    <w:rsid w:val="43566DE0"/>
    <w:rsid w:val="435968D0"/>
    <w:rsid w:val="435A6C47"/>
    <w:rsid w:val="435C3CCA"/>
    <w:rsid w:val="435E7A42"/>
    <w:rsid w:val="436314FD"/>
    <w:rsid w:val="43635059"/>
    <w:rsid w:val="43646261"/>
    <w:rsid w:val="437159C8"/>
    <w:rsid w:val="43741014"/>
    <w:rsid w:val="43747266"/>
    <w:rsid w:val="43762FDE"/>
    <w:rsid w:val="43770B04"/>
    <w:rsid w:val="437B23A2"/>
    <w:rsid w:val="437E00E5"/>
    <w:rsid w:val="43802B87"/>
    <w:rsid w:val="43811983"/>
    <w:rsid w:val="438356FB"/>
    <w:rsid w:val="4387343D"/>
    <w:rsid w:val="43880F63"/>
    <w:rsid w:val="43884ABF"/>
    <w:rsid w:val="438F3327"/>
    <w:rsid w:val="438F40A0"/>
    <w:rsid w:val="43917E18"/>
    <w:rsid w:val="43923B90"/>
    <w:rsid w:val="4392593E"/>
    <w:rsid w:val="439369B8"/>
    <w:rsid w:val="439671DC"/>
    <w:rsid w:val="439B47F3"/>
    <w:rsid w:val="43A02171"/>
    <w:rsid w:val="43A062AD"/>
    <w:rsid w:val="43A23DD3"/>
    <w:rsid w:val="43A37B4B"/>
    <w:rsid w:val="43A51B15"/>
    <w:rsid w:val="43A55671"/>
    <w:rsid w:val="43A713E9"/>
    <w:rsid w:val="43A86F10"/>
    <w:rsid w:val="43AA712C"/>
    <w:rsid w:val="43AF120B"/>
    <w:rsid w:val="43B14016"/>
    <w:rsid w:val="43B35FE0"/>
    <w:rsid w:val="43B43B06"/>
    <w:rsid w:val="43B64397"/>
    <w:rsid w:val="43B835F7"/>
    <w:rsid w:val="43B9111D"/>
    <w:rsid w:val="43B92ECB"/>
    <w:rsid w:val="43BE4985"/>
    <w:rsid w:val="43C24475"/>
    <w:rsid w:val="43C31F9B"/>
    <w:rsid w:val="43CA50D8"/>
    <w:rsid w:val="43CC70A2"/>
    <w:rsid w:val="43CD118E"/>
    <w:rsid w:val="43CD4BC8"/>
    <w:rsid w:val="43CF0940"/>
    <w:rsid w:val="43D1290A"/>
    <w:rsid w:val="43D321DE"/>
    <w:rsid w:val="43D61CCF"/>
    <w:rsid w:val="43D877F5"/>
    <w:rsid w:val="43DB1093"/>
    <w:rsid w:val="43DD12AF"/>
    <w:rsid w:val="43E02B4D"/>
    <w:rsid w:val="43E3619A"/>
    <w:rsid w:val="43E51F12"/>
    <w:rsid w:val="43E53CC0"/>
    <w:rsid w:val="43E75C8A"/>
    <w:rsid w:val="43E837B0"/>
    <w:rsid w:val="43EA39CC"/>
    <w:rsid w:val="43EC32A0"/>
    <w:rsid w:val="43EF4B3E"/>
    <w:rsid w:val="43F42155"/>
    <w:rsid w:val="43F65ECD"/>
    <w:rsid w:val="43F81C45"/>
    <w:rsid w:val="43FB1735"/>
    <w:rsid w:val="43FB34E3"/>
    <w:rsid w:val="43FB7987"/>
    <w:rsid w:val="44013D6C"/>
    <w:rsid w:val="44024872"/>
    <w:rsid w:val="440305EA"/>
    <w:rsid w:val="440426ED"/>
    <w:rsid w:val="440950CF"/>
    <w:rsid w:val="440A3726"/>
    <w:rsid w:val="440A7BCA"/>
    <w:rsid w:val="440C56F0"/>
    <w:rsid w:val="441023D1"/>
    <w:rsid w:val="44116432"/>
    <w:rsid w:val="44136A7F"/>
    <w:rsid w:val="441647C1"/>
    <w:rsid w:val="44191BBB"/>
    <w:rsid w:val="441C3663"/>
    <w:rsid w:val="441D3ACB"/>
    <w:rsid w:val="441D78FE"/>
    <w:rsid w:val="44202F4A"/>
    <w:rsid w:val="44225E77"/>
    <w:rsid w:val="442347E8"/>
    <w:rsid w:val="44242A3A"/>
    <w:rsid w:val="442548A8"/>
    <w:rsid w:val="442567B2"/>
    <w:rsid w:val="4427077C"/>
    <w:rsid w:val="442742D8"/>
    <w:rsid w:val="442C18EF"/>
    <w:rsid w:val="442E38B9"/>
    <w:rsid w:val="442E5667"/>
    <w:rsid w:val="443133A9"/>
    <w:rsid w:val="44330ECF"/>
    <w:rsid w:val="44333DD7"/>
    <w:rsid w:val="44352E99"/>
    <w:rsid w:val="44354C47"/>
    <w:rsid w:val="44366A11"/>
    <w:rsid w:val="44380293"/>
    <w:rsid w:val="443A04B0"/>
    <w:rsid w:val="443F7874"/>
    <w:rsid w:val="444035EC"/>
    <w:rsid w:val="44421112"/>
    <w:rsid w:val="444A7FC7"/>
    <w:rsid w:val="444C01E3"/>
    <w:rsid w:val="444C0EE3"/>
    <w:rsid w:val="444C1F91"/>
    <w:rsid w:val="444E4F44"/>
    <w:rsid w:val="4450382F"/>
    <w:rsid w:val="445175A7"/>
    <w:rsid w:val="445350CD"/>
    <w:rsid w:val="4456149D"/>
    <w:rsid w:val="44586B88"/>
    <w:rsid w:val="44615A3C"/>
    <w:rsid w:val="44625310"/>
    <w:rsid w:val="44627A06"/>
    <w:rsid w:val="44641089"/>
    <w:rsid w:val="4464552C"/>
    <w:rsid w:val="44672F1A"/>
    <w:rsid w:val="446E021C"/>
    <w:rsid w:val="446E63AB"/>
    <w:rsid w:val="446F427D"/>
    <w:rsid w:val="446F7A2D"/>
    <w:rsid w:val="447119F7"/>
    <w:rsid w:val="447514E8"/>
    <w:rsid w:val="44760DBC"/>
    <w:rsid w:val="447B4624"/>
    <w:rsid w:val="447E28E2"/>
    <w:rsid w:val="448259B3"/>
    <w:rsid w:val="448434D9"/>
    <w:rsid w:val="4484797D"/>
    <w:rsid w:val="448654A3"/>
    <w:rsid w:val="44892E49"/>
    <w:rsid w:val="44896D41"/>
    <w:rsid w:val="448979F5"/>
    <w:rsid w:val="44901E7E"/>
    <w:rsid w:val="44957494"/>
    <w:rsid w:val="449712EE"/>
    <w:rsid w:val="44986F84"/>
    <w:rsid w:val="449A0F4E"/>
    <w:rsid w:val="449D27EC"/>
    <w:rsid w:val="449F6565"/>
    <w:rsid w:val="44A122DD"/>
    <w:rsid w:val="44A21BB1"/>
    <w:rsid w:val="44A91191"/>
    <w:rsid w:val="44A92F3F"/>
    <w:rsid w:val="44AC2A30"/>
    <w:rsid w:val="44AE0556"/>
    <w:rsid w:val="44AE67A8"/>
    <w:rsid w:val="44B10046"/>
    <w:rsid w:val="44B1402F"/>
    <w:rsid w:val="44B32010"/>
    <w:rsid w:val="44B518E4"/>
    <w:rsid w:val="44B57B36"/>
    <w:rsid w:val="44B6565C"/>
    <w:rsid w:val="44B738AE"/>
    <w:rsid w:val="44B813D4"/>
    <w:rsid w:val="44B83F02"/>
    <w:rsid w:val="44B85878"/>
    <w:rsid w:val="44BA6EFA"/>
    <w:rsid w:val="44BD4C3D"/>
    <w:rsid w:val="44C22253"/>
    <w:rsid w:val="44C24FB4"/>
    <w:rsid w:val="44C4421D"/>
    <w:rsid w:val="44C67F95"/>
    <w:rsid w:val="44C71617"/>
    <w:rsid w:val="44C80E26"/>
    <w:rsid w:val="44C9538F"/>
    <w:rsid w:val="44CE29A6"/>
    <w:rsid w:val="44D02BC2"/>
    <w:rsid w:val="44D2693A"/>
    <w:rsid w:val="44D3620E"/>
    <w:rsid w:val="44DA134B"/>
    <w:rsid w:val="44DF2E05"/>
    <w:rsid w:val="44E26451"/>
    <w:rsid w:val="44E623E5"/>
    <w:rsid w:val="44E64193"/>
    <w:rsid w:val="44E95A32"/>
    <w:rsid w:val="44F20D8A"/>
    <w:rsid w:val="44F3240C"/>
    <w:rsid w:val="44F763A1"/>
    <w:rsid w:val="44FC5765"/>
    <w:rsid w:val="44FC7513"/>
    <w:rsid w:val="44FE14DD"/>
    <w:rsid w:val="44FE2636"/>
    <w:rsid w:val="44FE5207"/>
    <w:rsid w:val="44FE772F"/>
    <w:rsid w:val="45014B29"/>
    <w:rsid w:val="450308A1"/>
    <w:rsid w:val="450338D7"/>
    <w:rsid w:val="4504461A"/>
    <w:rsid w:val="45074E29"/>
    <w:rsid w:val="450B1E4C"/>
    <w:rsid w:val="45101210"/>
    <w:rsid w:val="451508BD"/>
    <w:rsid w:val="451707F1"/>
    <w:rsid w:val="451A208F"/>
    <w:rsid w:val="451A3E3D"/>
    <w:rsid w:val="451F3201"/>
    <w:rsid w:val="45216F7A"/>
    <w:rsid w:val="45246A6A"/>
    <w:rsid w:val="45260A34"/>
    <w:rsid w:val="45261842"/>
    <w:rsid w:val="45264590"/>
    <w:rsid w:val="452A0524"/>
    <w:rsid w:val="452A1653"/>
    <w:rsid w:val="452B7DF8"/>
    <w:rsid w:val="452D3B70"/>
    <w:rsid w:val="452D591E"/>
    <w:rsid w:val="452F78E8"/>
    <w:rsid w:val="453273D9"/>
    <w:rsid w:val="45333E46"/>
    <w:rsid w:val="45350C77"/>
    <w:rsid w:val="45392515"/>
    <w:rsid w:val="453F0F59"/>
    <w:rsid w:val="454726D7"/>
    <w:rsid w:val="45482758"/>
    <w:rsid w:val="454964D0"/>
    <w:rsid w:val="454D5FC1"/>
    <w:rsid w:val="454D612E"/>
    <w:rsid w:val="45505AB1"/>
    <w:rsid w:val="45513D03"/>
    <w:rsid w:val="45533430"/>
    <w:rsid w:val="45561319"/>
    <w:rsid w:val="45570BED"/>
    <w:rsid w:val="45572A7F"/>
    <w:rsid w:val="45575091"/>
    <w:rsid w:val="45576E3F"/>
    <w:rsid w:val="455A5594"/>
    <w:rsid w:val="455C4456"/>
    <w:rsid w:val="455C6204"/>
    <w:rsid w:val="455E5972"/>
    <w:rsid w:val="455F19D3"/>
    <w:rsid w:val="4561219E"/>
    <w:rsid w:val="45637592"/>
    <w:rsid w:val="4565330A"/>
    <w:rsid w:val="456926CF"/>
    <w:rsid w:val="456A6B72"/>
    <w:rsid w:val="45701CAF"/>
    <w:rsid w:val="45725A27"/>
    <w:rsid w:val="45763769"/>
    <w:rsid w:val="45777C5A"/>
    <w:rsid w:val="45796DB6"/>
    <w:rsid w:val="457C2402"/>
    <w:rsid w:val="457F1EF2"/>
    <w:rsid w:val="45800D0C"/>
    <w:rsid w:val="458138DD"/>
    <w:rsid w:val="458539AC"/>
    <w:rsid w:val="4585575A"/>
    <w:rsid w:val="4588524B"/>
    <w:rsid w:val="458D460F"/>
    <w:rsid w:val="458F0387"/>
    <w:rsid w:val="45924862"/>
    <w:rsid w:val="459260C9"/>
    <w:rsid w:val="45991206"/>
    <w:rsid w:val="45997458"/>
    <w:rsid w:val="459B31D0"/>
    <w:rsid w:val="459E681C"/>
    <w:rsid w:val="45A831F7"/>
    <w:rsid w:val="45A96908"/>
    <w:rsid w:val="45AA51C1"/>
    <w:rsid w:val="45AD4CB1"/>
    <w:rsid w:val="45AF0A29"/>
    <w:rsid w:val="45AF4688"/>
    <w:rsid w:val="45B04682"/>
    <w:rsid w:val="45B147A1"/>
    <w:rsid w:val="45BB4AE0"/>
    <w:rsid w:val="45BC6CA2"/>
    <w:rsid w:val="45C06792"/>
    <w:rsid w:val="45C1250B"/>
    <w:rsid w:val="45C30031"/>
    <w:rsid w:val="45C85647"/>
    <w:rsid w:val="45CA7611"/>
    <w:rsid w:val="45CB32B2"/>
    <w:rsid w:val="45CC15DB"/>
    <w:rsid w:val="45CD7101"/>
    <w:rsid w:val="45CF2E79"/>
    <w:rsid w:val="45CF4804"/>
    <w:rsid w:val="45D1274E"/>
    <w:rsid w:val="45D21CF5"/>
    <w:rsid w:val="45D466E2"/>
    <w:rsid w:val="45D85B67"/>
    <w:rsid w:val="45D97854"/>
    <w:rsid w:val="45DE4E6B"/>
    <w:rsid w:val="45E05087"/>
    <w:rsid w:val="45E31539"/>
    <w:rsid w:val="45E32481"/>
    <w:rsid w:val="45E701C3"/>
    <w:rsid w:val="45E76415"/>
    <w:rsid w:val="45E83F3B"/>
    <w:rsid w:val="45E85CE9"/>
    <w:rsid w:val="45ED68FD"/>
    <w:rsid w:val="45EE77A4"/>
    <w:rsid w:val="45EF121D"/>
    <w:rsid w:val="45F0527E"/>
    <w:rsid w:val="45F34DBA"/>
    <w:rsid w:val="45F35533"/>
    <w:rsid w:val="45F53D44"/>
    <w:rsid w:val="45F60406"/>
    <w:rsid w:val="45FB3C6E"/>
    <w:rsid w:val="46003033"/>
    <w:rsid w:val="46020B59"/>
    <w:rsid w:val="4605689B"/>
    <w:rsid w:val="460A3EB2"/>
    <w:rsid w:val="460C19D8"/>
    <w:rsid w:val="460F771A"/>
    <w:rsid w:val="461229C6"/>
    <w:rsid w:val="4613720A"/>
    <w:rsid w:val="46160AEE"/>
    <w:rsid w:val="4617387B"/>
    <w:rsid w:val="46181CD3"/>
    <w:rsid w:val="46184820"/>
    <w:rsid w:val="46195EA3"/>
    <w:rsid w:val="461A0599"/>
    <w:rsid w:val="46226C7C"/>
    <w:rsid w:val="46236D21"/>
    <w:rsid w:val="46244F73"/>
    <w:rsid w:val="46250CEB"/>
    <w:rsid w:val="46252A99"/>
    <w:rsid w:val="462B3790"/>
    <w:rsid w:val="462C3E28"/>
    <w:rsid w:val="462D194E"/>
    <w:rsid w:val="462F1B6A"/>
    <w:rsid w:val="462F4D56"/>
    <w:rsid w:val="4631143E"/>
    <w:rsid w:val="46317690"/>
    <w:rsid w:val="46325030"/>
    <w:rsid w:val="46333408"/>
    <w:rsid w:val="46364CA7"/>
    <w:rsid w:val="46364E41"/>
    <w:rsid w:val="463902F3"/>
    <w:rsid w:val="463B050F"/>
    <w:rsid w:val="463B22BD"/>
    <w:rsid w:val="463D7DE3"/>
    <w:rsid w:val="463F1DAD"/>
    <w:rsid w:val="46401D05"/>
    <w:rsid w:val="46405B25"/>
    <w:rsid w:val="4642189D"/>
    <w:rsid w:val="4642364B"/>
    <w:rsid w:val="46456C98"/>
    <w:rsid w:val="4646138E"/>
    <w:rsid w:val="46472A10"/>
    <w:rsid w:val="46492C2C"/>
    <w:rsid w:val="464949DA"/>
    <w:rsid w:val="464A2500"/>
    <w:rsid w:val="464B69A4"/>
    <w:rsid w:val="46503FBA"/>
    <w:rsid w:val="465670F7"/>
    <w:rsid w:val="46572CEA"/>
    <w:rsid w:val="46582E6F"/>
    <w:rsid w:val="4659191C"/>
    <w:rsid w:val="465F5FAB"/>
    <w:rsid w:val="46601D24"/>
    <w:rsid w:val="46646A2F"/>
    <w:rsid w:val="466E2692"/>
    <w:rsid w:val="46712183"/>
    <w:rsid w:val="46717A8D"/>
    <w:rsid w:val="46731A57"/>
    <w:rsid w:val="46737CA9"/>
    <w:rsid w:val="467852BF"/>
    <w:rsid w:val="467A0C55"/>
    <w:rsid w:val="467B2EE2"/>
    <w:rsid w:val="467F03FC"/>
    <w:rsid w:val="467F21AA"/>
    <w:rsid w:val="467F664E"/>
    <w:rsid w:val="46815F57"/>
    <w:rsid w:val="468477C0"/>
    <w:rsid w:val="468772B0"/>
    <w:rsid w:val="46883812"/>
    <w:rsid w:val="468A0B4E"/>
    <w:rsid w:val="468B47AB"/>
    <w:rsid w:val="469226F7"/>
    <w:rsid w:val="46946E71"/>
    <w:rsid w:val="46965D88"/>
    <w:rsid w:val="4697017D"/>
    <w:rsid w:val="469850D1"/>
    <w:rsid w:val="4698770F"/>
    <w:rsid w:val="46A26D85"/>
    <w:rsid w:val="46A27E61"/>
    <w:rsid w:val="46A3795D"/>
    <w:rsid w:val="46A37E92"/>
    <w:rsid w:val="46A47E62"/>
    <w:rsid w:val="46A61E2C"/>
    <w:rsid w:val="46AB11F1"/>
    <w:rsid w:val="46AB7443"/>
    <w:rsid w:val="46AC31BB"/>
    <w:rsid w:val="46AC6D17"/>
    <w:rsid w:val="46AE0CE1"/>
    <w:rsid w:val="46AE783B"/>
    <w:rsid w:val="46B04A59"/>
    <w:rsid w:val="46B164C6"/>
    <w:rsid w:val="46B207D1"/>
    <w:rsid w:val="46B24D85"/>
    <w:rsid w:val="46B362F7"/>
    <w:rsid w:val="46B5206F"/>
    <w:rsid w:val="46BC33FE"/>
    <w:rsid w:val="46BD7176"/>
    <w:rsid w:val="46C422B2"/>
    <w:rsid w:val="46C5493C"/>
    <w:rsid w:val="46C6602A"/>
    <w:rsid w:val="46C71DA3"/>
    <w:rsid w:val="46CB3641"/>
    <w:rsid w:val="46CD560B"/>
    <w:rsid w:val="46D02A05"/>
    <w:rsid w:val="46D36999"/>
    <w:rsid w:val="46D83FB0"/>
    <w:rsid w:val="46DB6B62"/>
    <w:rsid w:val="46DC584E"/>
    <w:rsid w:val="46DD15C6"/>
    <w:rsid w:val="46DF0E9A"/>
    <w:rsid w:val="46E464B1"/>
    <w:rsid w:val="46E6047B"/>
    <w:rsid w:val="46E62229"/>
    <w:rsid w:val="46E666CD"/>
    <w:rsid w:val="46E841F3"/>
    <w:rsid w:val="46ED1809"/>
    <w:rsid w:val="46EE37D3"/>
    <w:rsid w:val="46EE5581"/>
    <w:rsid w:val="46F012F9"/>
    <w:rsid w:val="46F16450"/>
    <w:rsid w:val="46F30EE7"/>
    <w:rsid w:val="46F54B62"/>
    <w:rsid w:val="46F661E4"/>
    <w:rsid w:val="46F72688"/>
    <w:rsid w:val="46FA2178"/>
    <w:rsid w:val="46FA5CD4"/>
    <w:rsid w:val="46FC37FA"/>
    <w:rsid w:val="46FD57C4"/>
    <w:rsid w:val="46FF778E"/>
    <w:rsid w:val="47013507"/>
    <w:rsid w:val="47024B89"/>
    <w:rsid w:val="470617FB"/>
    <w:rsid w:val="47064679"/>
    <w:rsid w:val="47097BFA"/>
    <w:rsid w:val="470B7B0C"/>
    <w:rsid w:val="470E1780"/>
    <w:rsid w:val="471054F8"/>
    <w:rsid w:val="4714323A"/>
    <w:rsid w:val="47170634"/>
    <w:rsid w:val="471E7C15"/>
    <w:rsid w:val="471F1BDF"/>
    <w:rsid w:val="47213261"/>
    <w:rsid w:val="4721401A"/>
    <w:rsid w:val="47217705"/>
    <w:rsid w:val="47264D1B"/>
    <w:rsid w:val="47280A93"/>
    <w:rsid w:val="47290367"/>
    <w:rsid w:val="4729480B"/>
    <w:rsid w:val="472B0583"/>
    <w:rsid w:val="472F7CCC"/>
    <w:rsid w:val="4732546E"/>
    <w:rsid w:val="473311E6"/>
    <w:rsid w:val="4734568A"/>
    <w:rsid w:val="47347438"/>
    <w:rsid w:val="47370CD6"/>
    <w:rsid w:val="47376F28"/>
    <w:rsid w:val="473867FC"/>
    <w:rsid w:val="473A07C7"/>
    <w:rsid w:val="473A4323"/>
    <w:rsid w:val="473C62ED"/>
    <w:rsid w:val="473D3E13"/>
    <w:rsid w:val="474358CD"/>
    <w:rsid w:val="4746716B"/>
    <w:rsid w:val="47486A40"/>
    <w:rsid w:val="474B29D4"/>
    <w:rsid w:val="474B4782"/>
    <w:rsid w:val="474D04FA"/>
    <w:rsid w:val="474D4056"/>
    <w:rsid w:val="475278BE"/>
    <w:rsid w:val="475315B5"/>
    <w:rsid w:val="475353E4"/>
    <w:rsid w:val="47541888"/>
    <w:rsid w:val="47541B0D"/>
    <w:rsid w:val="47571378"/>
    <w:rsid w:val="47573126"/>
    <w:rsid w:val="475F1299"/>
    <w:rsid w:val="47627C63"/>
    <w:rsid w:val="47633879"/>
    <w:rsid w:val="47665118"/>
    <w:rsid w:val="47694C08"/>
    <w:rsid w:val="476E221E"/>
    <w:rsid w:val="47723ABC"/>
    <w:rsid w:val="477261B2"/>
    <w:rsid w:val="47767A51"/>
    <w:rsid w:val="477737C9"/>
    <w:rsid w:val="47775577"/>
    <w:rsid w:val="4779309D"/>
    <w:rsid w:val="477A6E15"/>
    <w:rsid w:val="477C07C1"/>
    <w:rsid w:val="477C493B"/>
    <w:rsid w:val="477E4B57"/>
    <w:rsid w:val="477E6905"/>
    <w:rsid w:val="47822054"/>
    <w:rsid w:val="47830694"/>
    <w:rsid w:val="47857C94"/>
    <w:rsid w:val="478657BA"/>
    <w:rsid w:val="47872C72"/>
    <w:rsid w:val="47887784"/>
    <w:rsid w:val="478A7058"/>
    <w:rsid w:val="478D1745"/>
    <w:rsid w:val="478D4D9A"/>
    <w:rsid w:val="478F0B12"/>
    <w:rsid w:val="478F28C0"/>
    <w:rsid w:val="479003E6"/>
    <w:rsid w:val="47906638"/>
    <w:rsid w:val="47925F0D"/>
    <w:rsid w:val="47941618"/>
    <w:rsid w:val="47941C85"/>
    <w:rsid w:val="47953C4F"/>
    <w:rsid w:val="479779C7"/>
    <w:rsid w:val="4799373F"/>
    <w:rsid w:val="479A3013"/>
    <w:rsid w:val="479C6669"/>
    <w:rsid w:val="479F0B82"/>
    <w:rsid w:val="47A520E4"/>
    <w:rsid w:val="47A53E92"/>
    <w:rsid w:val="47A619B8"/>
    <w:rsid w:val="47A655C7"/>
    <w:rsid w:val="47A67C0A"/>
    <w:rsid w:val="47A67F81"/>
    <w:rsid w:val="47A81C7E"/>
    <w:rsid w:val="47A85730"/>
    <w:rsid w:val="47AD0F98"/>
    <w:rsid w:val="47AF6ABF"/>
    <w:rsid w:val="47B02837"/>
    <w:rsid w:val="47B24801"/>
    <w:rsid w:val="47B440D5"/>
    <w:rsid w:val="47B73271"/>
    <w:rsid w:val="47B916EB"/>
    <w:rsid w:val="47BE4F54"/>
    <w:rsid w:val="47BE6D02"/>
    <w:rsid w:val="47C031D6"/>
    <w:rsid w:val="47C06F1E"/>
    <w:rsid w:val="47C307BC"/>
    <w:rsid w:val="47C44006"/>
    <w:rsid w:val="47C85DD2"/>
    <w:rsid w:val="47CD163B"/>
    <w:rsid w:val="47CD33E9"/>
    <w:rsid w:val="47CD5197"/>
    <w:rsid w:val="47CE39AC"/>
    <w:rsid w:val="47D12ED9"/>
    <w:rsid w:val="47D14C87"/>
    <w:rsid w:val="47D209FF"/>
    <w:rsid w:val="47D227AD"/>
    <w:rsid w:val="47D74267"/>
    <w:rsid w:val="47D7488F"/>
    <w:rsid w:val="47D77DC3"/>
    <w:rsid w:val="47D97FDF"/>
    <w:rsid w:val="47DB78B4"/>
    <w:rsid w:val="47DC362C"/>
    <w:rsid w:val="47DE1152"/>
    <w:rsid w:val="47DE55F6"/>
    <w:rsid w:val="47DE73A4"/>
    <w:rsid w:val="47DF6F81"/>
    <w:rsid w:val="47E0136E"/>
    <w:rsid w:val="47E0311C"/>
    <w:rsid w:val="47E10C42"/>
    <w:rsid w:val="47E164DE"/>
    <w:rsid w:val="47E26E94"/>
    <w:rsid w:val="47E30E5E"/>
    <w:rsid w:val="47E50732"/>
    <w:rsid w:val="47EA03B1"/>
    <w:rsid w:val="47EA3F9B"/>
    <w:rsid w:val="47EC1AC1"/>
    <w:rsid w:val="47EC7D13"/>
    <w:rsid w:val="47F27463"/>
    <w:rsid w:val="47F30C58"/>
    <w:rsid w:val="47F6293F"/>
    <w:rsid w:val="47F6649C"/>
    <w:rsid w:val="47F72214"/>
    <w:rsid w:val="47F8086D"/>
    <w:rsid w:val="47FA3E9F"/>
    <w:rsid w:val="47FA7085"/>
    <w:rsid w:val="47FB0AA7"/>
    <w:rsid w:val="47FB7F56"/>
    <w:rsid w:val="47FE17F4"/>
    <w:rsid w:val="47FE35A2"/>
    <w:rsid w:val="47FE7A46"/>
    <w:rsid w:val="4800556C"/>
    <w:rsid w:val="4800731A"/>
    <w:rsid w:val="48050DD4"/>
    <w:rsid w:val="480956EA"/>
    <w:rsid w:val="48095817"/>
    <w:rsid w:val="480A0199"/>
    <w:rsid w:val="480D7C89"/>
    <w:rsid w:val="480E54FB"/>
    <w:rsid w:val="480E5EDB"/>
    <w:rsid w:val="48111527"/>
    <w:rsid w:val="4812704D"/>
    <w:rsid w:val="481608EC"/>
    <w:rsid w:val="481B05F8"/>
    <w:rsid w:val="481B23A6"/>
    <w:rsid w:val="481D4BC7"/>
    <w:rsid w:val="48205C0E"/>
    <w:rsid w:val="482079BC"/>
    <w:rsid w:val="48253225"/>
    <w:rsid w:val="48256D81"/>
    <w:rsid w:val="4828061F"/>
    <w:rsid w:val="48284AC3"/>
    <w:rsid w:val="482A083B"/>
    <w:rsid w:val="482B770D"/>
    <w:rsid w:val="482C010F"/>
    <w:rsid w:val="482C6361"/>
    <w:rsid w:val="48313978"/>
    <w:rsid w:val="483416BA"/>
    <w:rsid w:val="48360F8E"/>
    <w:rsid w:val="48390A7E"/>
    <w:rsid w:val="4839282C"/>
    <w:rsid w:val="48396CD0"/>
    <w:rsid w:val="483B2A48"/>
    <w:rsid w:val="483B65A4"/>
    <w:rsid w:val="483D40CA"/>
    <w:rsid w:val="483E7E42"/>
    <w:rsid w:val="4840005F"/>
    <w:rsid w:val="48427933"/>
    <w:rsid w:val="48455675"/>
    <w:rsid w:val="48456360"/>
    <w:rsid w:val="48482A6F"/>
    <w:rsid w:val="484A2C8B"/>
    <w:rsid w:val="484C6A03"/>
    <w:rsid w:val="484D62D8"/>
    <w:rsid w:val="484E4529"/>
    <w:rsid w:val="484F2050"/>
    <w:rsid w:val="48537D92"/>
    <w:rsid w:val="4856518C"/>
    <w:rsid w:val="485853A8"/>
    <w:rsid w:val="48587156"/>
    <w:rsid w:val="48594C7C"/>
    <w:rsid w:val="485B4F92"/>
    <w:rsid w:val="485E2293"/>
    <w:rsid w:val="486024AF"/>
    <w:rsid w:val="48623B31"/>
    <w:rsid w:val="48650C15"/>
    <w:rsid w:val="48691363"/>
    <w:rsid w:val="486A0C38"/>
    <w:rsid w:val="486A50DB"/>
    <w:rsid w:val="486A6E89"/>
    <w:rsid w:val="486C49B0"/>
    <w:rsid w:val="486E0728"/>
    <w:rsid w:val="486F44A0"/>
    <w:rsid w:val="487171B8"/>
    <w:rsid w:val="487321E2"/>
    <w:rsid w:val="48763A80"/>
    <w:rsid w:val="48767174"/>
    <w:rsid w:val="487815A6"/>
    <w:rsid w:val="48790E7B"/>
    <w:rsid w:val="487A531F"/>
    <w:rsid w:val="487D4E0F"/>
    <w:rsid w:val="487D6BBD"/>
    <w:rsid w:val="487E46E3"/>
    <w:rsid w:val="4880045B"/>
    <w:rsid w:val="48825F81"/>
    <w:rsid w:val="488A12DA"/>
    <w:rsid w:val="488A3088"/>
    <w:rsid w:val="488C32A4"/>
    <w:rsid w:val="488E2B78"/>
    <w:rsid w:val="48912668"/>
    <w:rsid w:val="489363E0"/>
    <w:rsid w:val="48943F06"/>
    <w:rsid w:val="489906A4"/>
    <w:rsid w:val="489A151D"/>
    <w:rsid w:val="489A776F"/>
    <w:rsid w:val="489B5CD9"/>
    <w:rsid w:val="489F2FD7"/>
    <w:rsid w:val="489F4D85"/>
    <w:rsid w:val="48A04E07"/>
    <w:rsid w:val="48A57EC2"/>
    <w:rsid w:val="48A979B2"/>
    <w:rsid w:val="48AC74A2"/>
    <w:rsid w:val="48AE4FC8"/>
    <w:rsid w:val="48B00A3D"/>
    <w:rsid w:val="48B0564E"/>
    <w:rsid w:val="48B06F92"/>
    <w:rsid w:val="48B15D8C"/>
    <w:rsid w:val="48B325DE"/>
    <w:rsid w:val="48B40105"/>
    <w:rsid w:val="48B56357"/>
    <w:rsid w:val="48B620CF"/>
    <w:rsid w:val="48B84099"/>
    <w:rsid w:val="48B87BF5"/>
    <w:rsid w:val="48BA1BBF"/>
    <w:rsid w:val="48BB1A0F"/>
    <w:rsid w:val="48BF0F83"/>
    <w:rsid w:val="48BF2D31"/>
    <w:rsid w:val="48BF5427"/>
    <w:rsid w:val="48C26CC5"/>
    <w:rsid w:val="48C540C0"/>
    <w:rsid w:val="48C91E02"/>
    <w:rsid w:val="48CC2994"/>
    <w:rsid w:val="48CE566A"/>
    <w:rsid w:val="48D2515B"/>
    <w:rsid w:val="48D367DD"/>
    <w:rsid w:val="48D52555"/>
    <w:rsid w:val="48D60C67"/>
    <w:rsid w:val="48D83DF3"/>
    <w:rsid w:val="48D9507B"/>
    <w:rsid w:val="48DA400F"/>
    <w:rsid w:val="48DA5DBD"/>
    <w:rsid w:val="48DD7604"/>
    <w:rsid w:val="48DF5182"/>
    <w:rsid w:val="48E56510"/>
    <w:rsid w:val="48E606BE"/>
    <w:rsid w:val="48E704DA"/>
    <w:rsid w:val="48E72288"/>
    <w:rsid w:val="48E82B89"/>
    <w:rsid w:val="48EC5C6C"/>
    <w:rsid w:val="48ED59EA"/>
    <w:rsid w:val="48F03833"/>
    <w:rsid w:val="48F14EB5"/>
    <w:rsid w:val="48F36E7F"/>
    <w:rsid w:val="48F6071D"/>
    <w:rsid w:val="48F826E7"/>
    <w:rsid w:val="48FA020D"/>
    <w:rsid w:val="48FA1FBB"/>
    <w:rsid w:val="48FF40E2"/>
    <w:rsid w:val="48FF5823"/>
    <w:rsid w:val="48FF5824"/>
    <w:rsid w:val="4900334A"/>
    <w:rsid w:val="490241A3"/>
    <w:rsid w:val="49025314"/>
    <w:rsid w:val="49033566"/>
    <w:rsid w:val="490630FC"/>
    <w:rsid w:val="49066BB2"/>
    <w:rsid w:val="49080B7C"/>
    <w:rsid w:val="490B241B"/>
    <w:rsid w:val="49105C83"/>
    <w:rsid w:val="491237A9"/>
    <w:rsid w:val="49177F5B"/>
    <w:rsid w:val="491868E5"/>
    <w:rsid w:val="491C0184"/>
    <w:rsid w:val="492139EC"/>
    <w:rsid w:val="49221512"/>
    <w:rsid w:val="49227764"/>
    <w:rsid w:val="492434DC"/>
    <w:rsid w:val="49254D08"/>
    <w:rsid w:val="49276B29"/>
    <w:rsid w:val="49303C2F"/>
    <w:rsid w:val="493059DD"/>
    <w:rsid w:val="49331890"/>
    <w:rsid w:val="49331971"/>
    <w:rsid w:val="49351245"/>
    <w:rsid w:val="49432AC6"/>
    <w:rsid w:val="49442815"/>
    <w:rsid w:val="49461447"/>
    <w:rsid w:val="49463453"/>
    <w:rsid w:val="49470F79"/>
    <w:rsid w:val="494D2A33"/>
    <w:rsid w:val="49507E2D"/>
    <w:rsid w:val="4953791E"/>
    <w:rsid w:val="495518E8"/>
    <w:rsid w:val="495A0D4D"/>
    <w:rsid w:val="495C67D2"/>
    <w:rsid w:val="495D7971"/>
    <w:rsid w:val="495F2766"/>
    <w:rsid w:val="49610F70"/>
    <w:rsid w:val="49647D7D"/>
    <w:rsid w:val="49654E07"/>
    <w:rsid w:val="49663AF5"/>
    <w:rsid w:val="49691933"/>
    <w:rsid w:val="496C0591"/>
    <w:rsid w:val="496D09DF"/>
    <w:rsid w:val="496E6505"/>
    <w:rsid w:val="497004D0"/>
    <w:rsid w:val="49701AE3"/>
    <w:rsid w:val="49714403"/>
    <w:rsid w:val="49724248"/>
    <w:rsid w:val="49746212"/>
    <w:rsid w:val="4977360C"/>
    <w:rsid w:val="497E2BEC"/>
    <w:rsid w:val="497E5577"/>
    <w:rsid w:val="49836455"/>
    <w:rsid w:val="498521CD"/>
    <w:rsid w:val="4986232E"/>
    <w:rsid w:val="49865F45"/>
    <w:rsid w:val="49867CF3"/>
    <w:rsid w:val="498F4DFA"/>
    <w:rsid w:val="49926E11"/>
    <w:rsid w:val="49973CAE"/>
    <w:rsid w:val="49975A5C"/>
    <w:rsid w:val="499C12C5"/>
    <w:rsid w:val="499C7517"/>
    <w:rsid w:val="49A308A5"/>
    <w:rsid w:val="49A32653"/>
    <w:rsid w:val="49A563CB"/>
    <w:rsid w:val="49A60395"/>
    <w:rsid w:val="49A87C69"/>
    <w:rsid w:val="49AB775A"/>
    <w:rsid w:val="49AD38FD"/>
    <w:rsid w:val="49AD5280"/>
    <w:rsid w:val="49B06B1E"/>
    <w:rsid w:val="49B22D26"/>
    <w:rsid w:val="49B54E1B"/>
    <w:rsid w:val="49B60FB1"/>
    <w:rsid w:val="49B91E77"/>
    <w:rsid w:val="49B93C25"/>
    <w:rsid w:val="49BA174B"/>
    <w:rsid w:val="49BB5BEF"/>
    <w:rsid w:val="49BE123B"/>
    <w:rsid w:val="49C01457"/>
    <w:rsid w:val="49C10D2B"/>
    <w:rsid w:val="49C425C9"/>
    <w:rsid w:val="49C820BA"/>
    <w:rsid w:val="49CA5E32"/>
    <w:rsid w:val="49CD76D0"/>
    <w:rsid w:val="49D547D7"/>
    <w:rsid w:val="49D97612"/>
    <w:rsid w:val="49DB1DED"/>
    <w:rsid w:val="49DC5B65"/>
    <w:rsid w:val="49DC7913"/>
    <w:rsid w:val="49DE368B"/>
    <w:rsid w:val="49E04914"/>
    <w:rsid w:val="49ED38CE"/>
    <w:rsid w:val="49ED7D72"/>
    <w:rsid w:val="49EE57D7"/>
    <w:rsid w:val="49F11610"/>
    <w:rsid w:val="49F44C5D"/>
    <w:rsid w:val="49F64E79"/>
    <w:rsid w:val="49FC1D63"/>
    <w:rsid w:val="49FC7FB5"/>
    <w:rsid w:val="4A011472"/>
    <w:rsid w:val="4A0330F2"/>
    <w:rsid w:val="4A037596"/>
    <w:rsid w:val="4A070E34"/>
    <w:rsid w:val="4A0A26D2"/>
    <w:rsid w:val="4A0B01F8"/>
    <w:rsid w:val="4A0C644A"/>
    <w:rsid w:val="4A0D21C2"/>
    <w:rsid w:val="4A0D3F70"/>
    <w:rsid w:val="4A0D5D1E"/>
    <w:rsid w:val="4A0F7CE8"/>
    <w:rsid w:val="4A113A61"/>
    <w:rsid w:val="4A121587"/>
    <w:rsid w:val="4A1452FF"/>
    <w:rsid w:val="4A190B67"/>
    <w:rsid w:val="4A192915"/>
    <w:rsid w:val="4A1B043B"/>
    <w:rsid w:val="4A1B3F4F"/>
    <w:rsid w:val="4A1B48DF"/>
    <w:rsid w:val="4A1C1F96"/>
    <w:rsid w:val="4A2B43F6"/>
    <w:rsid w:val="4A2C089A"/>
    <w:rsid w:val="4A2F3EE7"/>
    <w:rsid w:val="4A317C5F"/>
    <w:rsid w:val="4A3414FD"/>
    <w:rsid w:val="4A3459A1"/>
    <w:rsid w:val="4A3513FC"/>
    <w:rsid w:val="4A361719"/>
    <w:rsid w:val="4A372D9B"/>
    <w:rsid w:val="4A38723F"/>
    <w:rsid w:val="4A392FB7"/>
    <w:rsid w:val="4A3E237C"/>
    <w:rsid w:val="4A407EA2"/>
    <w:rsid w:val="4A421E6C"/>
    <w:rsid w:val="4A477482"/>
    <w:rsid w:val="4A4831FA"/>
    <w:rsid w:val="4A4A0D21"/>
    <w:rsid w:val="4A4A2ACF"/>
    <w:rsid w:val="4A4D0811"/>
    <w:rsid w:val="4A506004"/>
    <w:rsid w:val="4A525E27"/>
    <w:rsid w:val="4A5676C5"/>
    <w:rsid w:val="4A5971B6"/>
    <w:rsid w:val="4A5B4CDC"/>
    <w:rsid w:val="4A5D6CA6"/>
    <w:rsid w:val="4A5E47CC"/>
    <w:rsid w:val="4A600544"/>
    <w:rsid w:val="4A6242BC"/>
    <w:rsid w:val="4A6504DB"/>
    <w:rsid w:val="4A657908"/>
    <w:rsid w:val="4A663758"/>
    <w:rsid w:val="4A6718D3"/>
    <w:rsid w:val="4A673E84"/>
    <w:rsid w:val="4A6873F9"/>
    <w:rsid w:val="4A6A3171"/>
    <w:rsid w:val="4A6C513B"/>
    <w:rsid w:val="4A6D4A0F"/>
    <w:rsid w:val="4A6E2CCE"/>
    <w:rsid w:val="4A7055EE"/>
    <w:rsid w:val="4A712751"/>
    <w:rsid w:val="4A7162AD"/>
    <w:rsid w:val="4A783D80"/>
    <w:rsid w:val="4A791606"/>
    <w:rsid w:val="4A802994"/>
    <w:rsid w:val="4A804742"/>
    <w:rsid w:val="4A835FE1"/>
    <w:rsid w:val="4A856383"/>
    <w:rsid w:val="4A857FAB"/>
    <w:rsid w:val="4A8835F7"/>
    <w:rsid w:val="4A8A55C1"/>
    <w:rsid w:val="4A8B21F5"/>
    <w:rsid w:val="4A8B785B"/>
    <w:rsid w:val="4A8C1339"/>
    <w:rsid w:val="4A8C758B"/>
    <w:rsid w:val="4A8E50B1"/>
    <w:rsid w:val="4A8F4985"/>
    <w:rsid w:val="4A9106FD"/>
    <w:rsid w:val="4A91694F"/>
    <w:rsid w:val="4A954692"/>
    <w:rsid w:val="4A987CDE"/>
    <w:rsid w:val="4A9D5D4B"/>
    <w:rsid w:val="4A9D70A2"/>
    <w:rsid w:val="4A9E2E1A"/>
    <w:rsid w:val="4A9E6685"/>
    <w:rsid w:val="4A9F106C"/>
    <w:rsid w:val="4AA03036"/>
    <w:rsid w:val="4AA30431"/>
    <w:rsid w:val="4AA5064D"/>
    <w:rsid w:val="4AA77F21"/>
    <w:rsid w:val="4AA91EEB"/>
    <w:rsid w:val="4AAA5C63"/>
    <w:rsid w:val="4AAA7A11"/>
    <w:rsid w:val="4AAE0D8B"/>
    <w:rsid w:val="4AAE5753"/>
    <w:rsid w:val="4AAE7501"/>
    <w:rsid w:val="4AB015A5"/>
    <w:rsid w:val="4AB368C6"/>
    <w:rsid w:val="4AB47927"/>
    <w:rsid w:val="4AB60164"/>
    <w:rsid w:val="4AB83EDC"/>
    <w:rsid w:val="4AB9193D"/>
    <w:rsid w:val="4ABB1C1E"/>
    <w:rsid w:val="4ABB39CC"/>
    <w:rsid w:val="4ABB577A"/>
    <w:rsid w:val="4ABD14F2"/>
    <w:rsid w:val="4ABE2A8F"/>
    <w:rsid w:val="4ABF10E5"/>
    <w:rsid w:val="4AC05487"/>
    <w:rsid w:val="4AC26B09"/>
    <w:rsid w:val="4AC40AD3"/>
    <w:rsid w:val="4AC72371"/>
    <w:rsid w:val="4AD056CA"/>
    <w:rsid w:val="4AD35E1A"/>
    <w:rsid w:val="4AD4683C"/>
    <w:rsid w:val="4AD52CE0"/>
    <w:rsid w:val="4AD5330B"/>
    <w:rsid w:val="4AD5598B"/>
    <w:rsid w:val="4AD8632C"/>
    <w:rsid w:val="4ADA6548"/>
    <w:rsid w:val="4AE2447F"/>
    <w:rsid w:val="4AE271AB"/>
    <w:rsid w:val="4AE42F23"/>
    <w:rsid w:val="4AE50A49"/>
    <w:rsid w:val="4AE7656F"/>
    <w:rsid w:val="4AEB2504"/>
    <w:rsid w:val="4AEC1DD8"/>
    <w:rsid w:val="4AEE3DA2"/>
    <w:rsid w:val="4AEE5B50"/>
    <w:rsid w:val="4AF018C8"/>
    <w:rsid w:val="4AF15640"/>
    <w:rsid w:val="4AF60EA8"/>
    <w:rsid w:val="4AFB026D"/>
    <w:rsid w:val="4AFB201B"/>
    <w:rsid w:val="4AFC64BF"/>
    <w:rsid w:val="4AFD2237"/>
    <w:rsid w:val="4AFD5D93"/>
    <w:rsid w:val="4B0215FB"/>
    <w:rsid w:val="4B03468A"/>
    <w:rsid w:val="4B0435C5"/>
    <w:rsid w:val="4B094738"/>
    <w:rsid w:val="4B0C4228"/>
    <w:rsid w:val="4B0E7FA0"/>
    <w:rsid w:val="4B15132F"/>
    <w:rsid w:val="4B1530DD"/>
    <w:rsid w:val="4B1553C1"/>
    <w:rsid w:val="4B180E1F"/>
    <w:rsid w:val="4B2257F9"/>
    <w:rsid w:val="4B257098"/>
    <w:rsid w:val="4B271062"/>
    <w:rsid w:val="4B272E10"/>
    <w:rsid w:val="4B294DDA"/>
    <w:rsid w:val="4B2B6DA4"/>
    <w:rsid w:val="4B315A3D"/>
    <w:rsid w:val="4B3774F7"/>
    <w:rsid w:val="4B3814C1"/>
    <w:rsid w:val="4B386DCB"/>
    <w:rsid w:val="4B3C2D5F"/>
    <w:rsid w:val="4B3C4B0D"/>
    <w:rsid w:val="4B3F63AB"/>
    <w:rsid w:val="4B410375"/>
    <w:rsid w:val="4B425E9C"/>
    <w:rsid w:val="4B4340EE"/>
    <w:rsid w:val="4B447E66"/>
    <w:rsid w:val="4B456D8B"/>
    <w:rsid w:val="4B481704"/>
    <w:rsid w:val="4B4B11F4"/>
    <w:rsid w:val="4B4D6D1A"/>
    <w:rsid w:val="4B515E20"/>
    <w:rsid w:val="4B5160DF"/>
    <w:rsid w:val="4B524331"/>
    <w:rsid w:val="4B533C05"/>
    <w:rsid w:val="4B541BD0"/>
    <w:rsid w:val="4B553E21"/>
    <w:rsid w:val="4B586600"/>
    <w:rsid w:val="4B5A1437"/>
    <w:rsid w:val="4B5A31E5"/>
    <w:rsid w:val="4B5D4A84"/>
    <w:rsid w:val="4B5D6832"/>
    <w:rsid w:val="4B5F3A6E"/>
    <w:rsid w:val="4B5F6A4E"/>
    <w:rsid w:val="4B6127C6"/>
    <w:rsid w:val="4B667DDC"/>
    <w:rsid w:val="4B6814DC"/>
    <w:rsid w:val="4B6978CC"/>
    <w:rsid w:val="4B6A69C7"/>
    <w:rsid w:val="4B702839"/>
    <w:rsid w:val="4B702A09"/>
    <w:rsid w:val="4B72052F"/>
    <w:rsid w:val="4B7342A7"/>
    <w:rsid w:val="4B7778F3"/>
    <w:rsid w:val="4B7818BD"/>
    <w:rsid w:val="4B78366B"/>
    <w:rsid w:val="4B7A5635"/>
    <w:rsid w:val="4B7E36FC"/>
    <w:rsid w:val="4B7E5126"/>
    <w:rsid w:val="4B7F2C4C"/>
    <w:rsid w:val="4B8244EA"/>
    <w:rsid w:val="4B8464B4"/>
    <w:rsid w:val="4B86222C"/>
    <w:rsid w:val="4B863FDA"/>
    <w:rsid w:val="4B8C08D1"/>
    <w:rsid w:val="4B8E2E8F"/>
    <w:rsid w:val="4B904E59"/>
    <w:rsid w:val="4B920BD1"/>
    <w:rsid w:val="4B923D95"/>
    <w:rsid w:val="4B9366F7"/>
    <w:rsid w:val="4B963259"/>
    <w:rsid w:val="4B983D0E"/>
    <w:rsid w:val="4B991F60"/>
    <w:rsid w:val="4B9C1A50"/>
    <w:rsid w:val="4B9E7576"/>
    <w:rsid w:val="4B9F509C"/>
    <w:rsid w:val="4B9F6E4A"/>
    <w:rsid w:val="4BA601D9"/>
    <w:rsid w:val="4BA6467C"/>
    <w:rsid w:val="4BA6642B"/>
    <w:rsid w:val="4BA91A77"/>
    <w:rsid w:val="4BB01057"/>
    <w:rsid w:val="4BB02E05"/>
    <w:rsid w:val="4BB26B7D"/>
    <w:rsid w:val="4BB319AC"/>
    <w:rsid w:val="4BB40B47"/>
    <w:rsid w:val="4BB52B12"/>
    <w:rsid w:val="4BB70638"/>
    <w:rsid w:val="4BBC17AA"/>
    <w:rsid w:val="4BBF74EC"/>
    <w:rsid w:val="4BC15012"/>
    <w:rsid w:val="4BC44B03"/>
    <w:rsid w:val="4BC4555C"/>
    <w:rsid w:val="4BC863A1"/>
    <w:rsid w:val="4BC92119"/>
    <w:rsid w:val="4BCB5E91"/>
    <w:rsid w:val="4BCC16E4"/>
    <w:rsid w:val="4BCE14DD"/>
    <w:rsid w:val="4BCE772F"/>
    <w:rsid w:val="4BD20495"/>
    <w:rsid w:val="4BD27220"/>
    <w:rsid w:val="4BD702A6"/>
    <w:rsid w:val="4BD72A88"/>
    <w:rsid w:val="4BDB2578"/>
    <w:rsid w:val="4BE0566A"/>
    <w:rsid w:val="4BE156B5"/>
    <w:rsid w:val="4BE3142D"/>
    <w:rsid w:val="4BE56F53"/>
    <w:rsid w:val="4BE62961"/>
    <w:rsid w:val="4BE64A79"/>
    <w:rsid w:val="4BEB12ED"/>
    <w:rsid w:val="4BEB208F"/>
    <w:rsid w:val="4BED4059"/>
    <w:rsid w:val="4BED5E07"/>
    <w:rsid w:val="4BF03B4A"/>
    <w:rsid w:val="4BF4363A"/>
    <w:rsid w:val="4BF453E8"/>
    <w:rsid w:val="4BF47196"/>
    <w:rsid w:val="4BF929FE"/>
    <w:rsid w:val="4BF947AC"/>
    <w:rsid w:val="4BF94D80"/>
    <w:rsid w:val="4BFA0524"/>
    <w:rsid w:val="4BFC604B"/>
    <w:rsid w:val="4BFE0015"/>
    <w:rsid w:val="4BFE1DC3"/>
    <w:rsid w:val="4BFE7762"/>
    <w:rsid w:val="4C0118B3"/>
    <w:rsid w:val="4C017B05"/>
    <w:rsid w:val="4C065EF4"/>
    <w:rsid w:val="4C066EC9"/>
    <w:rsid w:val="4C0A40AD"/>
    <w:rsid w:val="4C0B44E0"/>
    <w:rsid w:val="4C100436"/>
    <w:rsid w:val="4C1415E6"/>
    <w:rsid w:val="4C143394"/>
    <w:rsid w:val="4C15535E"/>
    <w:rsid w:val="4C1710D6"/>
    <w:rsid w:val="4C1930A0"/>
    <w:rsid w:val="4C1C049B"/>
    <w:rsid w:val="4C1C493F"/>
    <w:rsid w:val="4C1C66ED"/>
    <w:rsid w:val="4C1E06B7"/>
    <w:rsid w:val="4C1E4213"/>
    <w:rsid w:val="4C215AB1"/>
    <w:rsid w:val="4C237A7B"/>
    <w:rsid w:val="4C285091"/>
    <w:rsid w:val="4C286E40"/>
    <w:rsid w:val="4C2A0E0A"/>
    <w:rsid w:val="4C2A705C"/>
    <w:rsid w:val="4C2D26A8"/>
    <w:rsid w:val="4C2D4456"/>
    <w:rsid w:val="4C303F46"/>
    <w:rsid w:val="4C324162"/>
    <w:rsid w:val="4C3262BB"/>
    <w:rsid w:val="4C341C6C"/>
    <w:rsid w:val="4C3677AE"/>
    <w:rsid w:val="4C3752D5"/>
    <w:rsid w:val="4C382EC4"/>
    <w:rsid w:val="4C39104D"/>
    <w:rsid w:val="4C3A36A3"/>
    <w:rsid w:val="4C3A6B73"/>
    <w:rsid w:val="4C3B3017"/>
    <w:rsid w:val="4C417F01"/>
    <w:rsid w:val="4C43011D"/>
    <w:rsid w:val="4C4874E2"/>
    <w:rsid w:val="4C4C6FD2"/>
    <w:rsid w:val="4C4D68A6"/>
    <w:rsid w:val="4C4F261E"/>
    <w:rsid w:val="4C5145E8"/>
    <w:rsid w:val="4C516396"/>
    <w:rsid w:val="4C520360"/>
    <w:rsid w:val="4C545E87"/>
    <w:rsid w:val="4C59349D"/>
    <w:rsid w:val="4C5B0FC3"/>
    <w:rsid w:val="4C5D11DF"/>
    <w:rsid w:val="4C602A7D"/>
    <w:rsid w:val="4C63256E"/>
    <w:rsid w:val="4C6726C0"/>
    <w:rsid w:val="4C687B84"/>
    <w:rsid w:val="4C6A1041"/>
    <w:rsid w:val="4C6A56AA"/>
    <w:rsid w:val="4C6C192F"/>
    <w:rsid w:val="4C6C31D0"/>
    <w:rsid w:val="4C701880"/>
    <w:rsid w:val="4C771B75"/>
    <w:rsid w:val="4C7744FC"/>
    <w:rsid w:val="4C786019"/>
    <w:rsid w:val="4C793B3F"/>
    <w:rsid w:val="4C795F65"/>
    <w:rsid w:val="4C79769B"/>
    <w:rsid w:val="4C7D48E6"/>
    <w:rsid w:val="4C804ECE"/>
    <w:rsid w:val="4C806C7C"/>
    <w:rsid w:val="4C8229F4"/>
    <w:rsid w:val="4C822F2C"/>
    <w:rsid w:val="4C8449BE"/>
    <w:rsid w:val="4C86081A"/>
    <w:rsid w:val="4C8C3872"/>
    <w:rsid w:val="4C8D1398"/>
    <w:rsid w:val="4C8E586B"/>
    <w:rsid w:val="4C8F3363"/>
    <w:rsid w:val="4C9170DB"/>
    <w:rsid w:val="4C942727"/>
    <w:rsid w:val="4C9646F1"/>
    <w:rsid w:val="4C967712"/>
    <w:rsid w:val="4C9814EE"/>
    <w:rsid w:val="4C983FC5"/>
    <w:rsid w:val="4C9D15DC"/>
    <w:rsid w:val="4CA13CE1"/>
    <w:rsid w:val="4CA30BBC"/>
    <w:rsid w:val="4CAC7A71"/>
    <w:rsid w:val="4CAD5597"/>
    <w:rsid w:val="4CB30DFF"/>
    <w:rsid w:val="4CB46925"/>
    <w:rsid w:val="4CB701C3"/>
    <w:rsid w:val="4CB9218D"/>
    <w:rsid w:val="4CBA5818"/>
    <w:rsid w:val="4CBF59F6"/>
    <w:rsid w:val="4CC327C5"/>
    <w:rsid w:val="4CC4300C"/>
    <w:rsid w:val="4CC50B32"/>
    <w:rsid w:val="4CC51AC6"/>
    <w:rsid w:val="4CC528E0"/>
    <w:rsid w:val="4CC748AA"/>
    <w:rsid w:val="4CC81A16"/>
    <w:rsid w:val="4CC823D1"/>
    <w:rsid w:val="4CC90623"/>
    <w:rsid w:val="4CCA607B"/>
    <w:rsid w:val="4CCA6149"/>
    <w:rsid w:val="4CCC0113"/>
    <w:rsid w:val="4CCE3E8B"/>
    <w:rsid w:val="4CCF550D"/>
    <w:rsid w:val="4CD001EF"/>
    <w:rsid w:val="4CD15729"/>
    <w:rsid w:val="4CD80866"/>
    <w:rsid w:val="4CDB0356"/>
    <w:rsid w:val="4CDD5E7C"/>
    <w:rsid w:val="4CE03BBE"/>
    <w:rsid w:val="4CE12C57"/>
    <w:rsid w:val="4CE216E4"/>
    <w:rsid w:val="4CE23492"/>
    <w:rsid w:val="4CE70AA9"/>
    <w:rsid w:val="4CE74F4D"/>
    <w:rsid w:val="4CE90CC5"/>
    <w:rsid w:val="4CE93C1C"/>
    <w:rsid w:val="4CEA2347"/>
    <w:rsid w:val="4CEC60BF"/>
    <w:rsid w:val="4CF3569F"/>
    <w:rsid w:val="4CF3744D"/>
    <w:rsid w:val="4CF84A64"/>
    <w:rsid w:val="4CF907DC"/>
    <w:rsid w:val="4CFA4C80"/>
    <w:rsid w:val="4CFB09F8"/>
    <w:rsid w:val="4CFB27A6"/>
    <w:rsid w:val="4CFB6302"/>
    <w:rsid w:val="4CFF2296"/>
    <w:rsid w:val="4D001B6A"/>
    <w:rsid w:val="4D007DBC"/>
    <w:rsid w:val="4D01600E"/>
    <w:rsid w:val="4D023B34"/>
    <w:rsid w:val="4D0478AD"/>
    <w:rsid w:val="4D07739D"/>
    <w:rsid w:val="4D096C71"/>
    <w:rsid w:val="4D0A4797"/>
    <w:rsid w:val="4D0C6761"/>
    <w:rsid w:val="4D0F7FFF"/>
    <w:rsid w:val="4D110253"/>
    <w:rsid w:val="4D127FA2"/>
    <w:rsid w:val="4D151ABA"/>
    <w:rsid w:val="4D186EB4"/>
    <w:rsid w:val="4D1B24FA"/>
    <w:rsid w:val="4D245859"/>
    <w:rsid w:val="4D265A75"/>
    <w:rsid w:val="4D2910C1"/>
    <w:rsid w:val="4D2C0BB1"/>
    <w:rsid w:val="4D2F0C0B"/>
    <w:rsid w:val="4D2F41FE"/>
    <w:rsid w:val="4D357A66"/>
    <w:rsid w:val="4D36558C"/>
    <w:rsid w:val="4D381304"/>
    <w:rsid w:val="4D3833FE"/>
    <w:rsid w:val="4D3857A8"/>
    <w:rsid w:val="4D3A1520"/>
    <w:rsid w:val="4D3A507C"/>
    <w:rsid w:val="4D3B0DF4"/>
    <w:rsid w:val="4D3D691B"/>
    <w:rsid w:val="4D4203D5"/>
    <w:rsid w:val="4D423F31"/>
    <w:rsid w:val="4D44414D"/>
    <w:rsid w:val="4D445EFB"/>
    <w:rsid w:val="4D471A63"/>
    <w:rsid w:val="4D4817B2"/>
    <w:rsid w:val="4D492C42"/>
    <w:rsid w:val="4D4C3002"/>
    <w:rsid w:val="4D4C77E7"/>
    <w:rsid w:val="4D502B15"/>
    <w:rsid w:val="4D5123C6"/>
    <w:rsid w:val="4D534390"/>
    <w:rsid w:val="4D53613E"/>
    <w:rsid w:val="4D553DB6"/>
    <w:rsid w:val="4D565C2E"/>
    <w:rsid w:val="4D5679DC"/>
    <w:rsid w:val="4D5819A6"/>
    <w:rsid w:val="4D595308"/>
    <w:rsid w:val="4D5A3BC7"/>
    <w:rsid w:val="4D5A571F"/>
    <w:rsid w:val="4D5A74CD"/>
    <w:rsid w:val="4D5D0D6B"/>
    <w:rsid w:val="4D5D6FBD"/>
    <w:rsid w:val="4D622825"/>
    <w:rsid w:val="4D64034B"/>
    <w:rsid w:val="4D64659D"/>
    <w:rsid w:val="4D6C0FAE"/>
    <w:rsid w:val="4D6C7200"/>
    <w:rsid w:val="4D6E4C0D"/>
    <w:rsid w:val="4D722A68"/>
    <w:rsid w:val="4D73213F"/>
    <w:rsid w:val="4D752558"/>
    <w:rsid w:val="4D754306"/>
    <w:rsid w:val="4D7762D0"/>
    <w:rsid w:val="4D780890"/>
    <w:rsid w:val="4D7A191D"/>
    <w:rsid w:val="4D7D140D"/>
    <w:rsid w:val="4D7E3E1A"/>
    <w:rsid w:val="4D7F0CE1"/>
    <w:rsid w:val="4D7F33D7"/>
    <w:rsid w:val="4D7F5185"/>
    <w:rsid w:val="4D7F6F33"/>
    <w:rsid w:val="4D810EFD"/>
    <w:rsid w:val="4D812CAB"/>
    <w:rsid w:val="4D834C75"/>
    <w:rsid w:val="4D8409ED"/>
    <w:rsid w:val="4D866514"/>
    <w:rsid w:val="4D875DE8"/>
    <w:rsid w:val="4D896004"/>
    <w:rsid w:val="4D8B1D7C"/>
    <w:rsid w:val="4D8B58D8"/>
    <w:rsid w:val="4D8F6B17"/>
    <w:rsid w:val="4D901140"/>
    <w:rsid w:val="4D907392"/>
    <w:rsid w:val="4D92310A"/>
    <w:rsid w:val="4D924008"/>
    <w:rsid w:val="4D926C66"/>
    <w:rsid w:val="4D974DAD"/>
    <w:rsid w:val="4D981DA3"/>
    <w:rsid w:val="4D994499"/>
    <w:rsid w:val="4D9C5D37"/>
    <w:rsid w:val="4D9D385D"/>
    <w:rsid w:val="4DA42E3E"/>
    <w:rsid w:val="4DA4699A"/>
    <w:rsid w:val="4DA70238"/>
    <w:rsid w:val="4DAE15C6"/>
    <w:rsid w:val="4DAE20A0"/>
    <w:rsid w:val="4DAE5A6A"/>
    <w:rsid w:val="4DAE7818"/>
    <w:rsid w:val="4DAF3530"/>
    <w:rsid w:val="4DB82445"/>
    <w:rsid w:val="4DB841F3"/>
    <w:rsid w:val="4DB90697"/>
    <w:rsid w:val="4DBA440F"/>
    <w:rsid w:val="4DBC69CD"/>
    <w:rsid w:val="4DBE3EFF"/>
    <w:rsid w:val="4DBF18E4"/>
    <w:rsid w:val="4DC64B62"/>
    <w:rsid w:val="4DC86B2C"/>
    <w:rsid w:val="4DCB2178"/>
    <w:rsid w:val="4DCB3F26"/>
    <w:rsid w:val="4DCD5EF0"/>
    <w:rsid w:val="4DCE3A17"/>
    <w:rsid w:val="4DD168CA"/>
    <w:rsid w:val="4DD21759"/>
    <w:rsid w:val="4DD4267A"/>
    <w:rsid w:val="4DD51249"/>
    <w:rsid w:val="4DD54DA5"/>
    <w:rsid w:val="4DD92AE7"/>
    <w:rsid w:val="4DDA10BD"/>
    <w:rsid w:val="4DDA685F"/>
    <w:rsid w:val="4DDC2E25"/>
    <w:rsid w:val="4DE0235E"/>
    <w:rsid w:val="4DE22711"/>
    <w:rsid w:val="4DE70009"/>
    <w:rsid w:val="4DEA0BB2"/>
    <w:rsid w:val="4DEA4CF4"/>
    <w:rsid w:val="4DEA6AA2"/>
    <w:rsid w:val="4DEB45C9"/>
    <w:rsid w:val="4DF23BA9"/>
    <w:rsid w:val="4DF3347D"/>
    <w:rsid w:val="4DF41C64"/>
    <w:rsid w:val="4DF55447"/>
    <w:rsid w:val="4DF72F6D"/>
    <w:rsid w:val="4DF80A94"/>
    <w:rsid w:val="4DFA0CB0"/>
    <w:rsid w:val="4DFC0584"/>
    <w:rsid w:val="4DFE42FC"/>
    <w:rsid w:val="4E031912"/>
    <w:rsid w:val="4E0538DC"/>
    <w:rsid w:val="4E061402"/>
    <w:rsid w:val="4E092CA1"/>
    <w:rsid w:val="4E094A4F"/>
    <w:rsid w:val="4E0B43F1"/>
    <w:rsid w:val="4E0B6A19"/>
    <w:rsid w:val="4E0B6A5B"/>
    <w:rsid w:val="4E0D09E3"/>
    <w:rsid w:val="4E1251ED"/>
    <w:rsid w:val="4E127DA7"/>
    <w:rsid w:val="4E1C4782"/>
    <w:rsid w:val="4E1C6E78"/>
    <w:rsid w:val="4E1E04FA"/>
    <w:rsid w:val="4E1F04B5"/>
    <w:rsid w:val="4E200716"/>
    <w:rsid w:val="4E255D2C"/>
    <w:rsid w:val="4E281379"/>
    <w:rsid w:val="4E2875CB"/>
    <w:rsid w:val="4E295882"/>
    <w:rsid w:val="4E2B70BB"/>
    <w:rsid w:val="4E2F0959"/>
    <w:rsid w:val="4E2F2707"/>
    <w:rsid w:val="4E30647F"/>
    <w:rsid w:val="4E313347"/>
    <w:rsid w:val="4E345F70"/>
    <w:rsid w:val="4E353A96"/>
    <w:rsid w:val="4E375A60"/>
    <w:rsid w:val="4E37780E"/>
    <w:rsid w:val="4E3E0B9C"/>
    <w:rsid w:val="4E3E294A"/>
    <w:rsid w:val="4E402B66"/>
    <w:rsid w:val="4E404914"/>
    <w:rsid w:val="4E451F2B"/>
    <w:rsid w:val="4E4837C9"/>
    <w:rsid w:val="4E487C6D"/>
    <w:rsid w:val="4E4B32B9"/>
    <w:rsid w:val="4E4D0DDF"/>
    <w:rsid w:val="4E4F6905"/>
    <w:rsid w:val="4E524648"/>
    <w:rsid w:val="4E5403C0"/>
    <w:rsid w:val="4E555EE6"/>
    <w:rsid w:val="4E561001"/>
    <w:rsid w:val="4E564138"/>
    <w:rsid w:val="4E577EB0"/>
    <w:rsid w:val="4E593C28"/>
    <w:rsid w:val="4E5A52AA"/>
    <w:rsid w:val="4E5B34FC"/>
    <w:rsid w:val="4E5E2FEC"/>
    <w:rsid w:val="4E616639"/>
    <w:rsid w:val="4E657666"/>
    <w:rsid w:val="4E6600F3"/>
    <w:rsid w:val="4E673416"/>
    <w:rsid w:val="4E6879C7"/>
    <w:rsid w:val="4E697477"/>
    <w:rsid w:val="4E6D76D3"/>
    <w:rsid w:val="4E710F72"/>
    <w:rsid w:val="4E740A62"/>
    <w:rsid w:val="4E7445BE"/>
    <w:rsid w:val="4E750842"/>
    <w:rsid w:val="4E761A7B"/>
    <w:rsid w:val="4E796078"/>
    <w:rsid w:val="4E797E26"/>
    <w:rsid w:val="4E7C3473"/>
    <w:rsid w:val="4E7D7917"/>
    <w:rsid w:val="4E802F63"/>
    <w:rsid w:val="4E810A89"/>
    <w:rsid w:val="4E824F2D"/>
    <w:rsid w:val="4E84407F"/>
    <w:rsid w:val="4E854A1D"/>
    <w:rsid w:val="4E872543"/>
    <w:rsid w:val="4E880069"/>
    <w:rsid w:val="4E8974AF"/>
    <w:rsid w:val="4E8A2033"/>
    <w:rsid w:val="4E8D5680"/>
    <w:rsid w:val="4E8D742E"/>
    <w:rsid w:val="4E924F6E"/>
    <w:rsid w:val="4E9609D8"/>
    <w:rsid w:val="4E964534"/>
    <w:rsid w:val="4E9724F5"/>
    <w:rsid w:val="4E974C94"/>
    <w:rsid w:val="4E984750"/>
    <w:rsid w:val="4E992277"/>
    <w:rsid w:val="4E9B4352"/>
    <w:rsid w:val="4E9B5FEF"/>
    <w:rsid w:val="4E9E163B"/>
    <w:rsid w:val="4EA12ED9"/>
    <w:rsid w:val="4EA330F5"/>
    <w:rsid w:val="4EA36C51"/>
    <w:rsid w:val="4EA56E6D"/>
    <w:rsid w:val="4EA74993"/>
    <w:rsid w:val="4EA8070C"/>
    <w:rsid w:val="4EA81D39"/>
    <w:rsid w:val="4EAC1FAA"/>
    <w:rsid w:val="4EAD5D22"/>
    <w:rsid w:val="4EAD7AD0"/>
    <w:rsid w:val="4EAF55F6"/>
    <w:rsid w:val="4EB26E94"/>
    <w:rsid w:val="4EB470B0"/>
    <w:rsid w:val="4EB64BD7"/>
    <w:rsid w:val="4EB81818"/>
    <w:rsid w:val="4EB86BA1"/>
    <w:rsid w:val="4EBB21ED"/>
    <w:rsid w:val="4EBD5F65"/>
    <w:rsid w:val="4EBE3A8B"/>
    <w:rsid w:val="4EC45545"/>
    <w:rsid w:val="4EC8490A"/>
    <w:rsid w:val="4ECA2430"/>
    <w:rsid w:val="4ECC264C"/>
    <w:rsid w:val="4ECC7F56"/>
    <w:rsid w:val="4ECD4354"/>
    <w:rsid w:val="4ECF344E"/>
    <w:rsid w:val="4ECF50CE"/>
    <w:rsid w:val="4ED60DD5"/>
    <w:rsid w:val="4ED80FF1"/>
    <w:rsid w:val="4EDB463D"/>
    <w:rsid w:val="4EDC4E7F"/>
    <w:rsid w:val="4EDD03B5"/>
    <w:rsid w:val="4EDE23B8"/>
    <w:rsid w:val="4EDE412D"/>
    <w:rsid w:val="4EE15C2B"/>
    <w:rsid w:val="4EE2777A"/>
    <w:rsid w:val="4EE72FE2"/>
    <w:rsid w:val="4EEC684A"/>
    <w:rsid w:val="4EEF633A"/>
    <w:rsid w:val="4EF13E61"/>
    <w:rsid w:val="4EF179BD"/>
    <w:rsid w:val="4EF456FF"/>
    <w:rsid w:val="4EF61477"/>
    <w:rsid w:val="4EFB083B"/>
    <w:rsid w:val="4EFD2805"/>
    <w:rsid w:val="4EFD45B3"/>
    <w:rsid w:val="4EFE6975"/>
    <w:rsid w:val="4F041DE6"/>
    <w:rsid w:val="4F053468"/>
    <w:rsid w:val="4F0911AA"/>
    <w:rsid w:val="4F0A0A7E"/>
    <w:rsid w:val="4F0A6CD0"/>
    <w:rsid w:val="4F0B69B3"/>
    <w:rsid w:val="4F0E67C1"/>
    <w:rsid w:val="4F111E0D"/>
    <w:rsid w:val="4F132029"/>
    <w:rsid w:val="4F134CF9"/>
    <w:rsid w:val="4F135B85"/>
    <w:rsid w:val="4F1418FD"/>
    <w:rsid w:val="4F1638C7"/>
    <w:rsid w:val="4F167678"/>
    <w:rsid w:val="4F19773A"/>
    <w:rsid w:val="4F1D4C56"/>
    <w:rsid w:val="4F1D6A04"/>
    <w:rsid w:val="4F2002A2"/>
    <w:rsid w:val="4F204746"/>
    <w:rsid w:val="4F231B40"/>
    <w:rsid w:val="4F2935FA"/>
    <w:rsid w:val="4F2953A8"/>
    <w:rsid w:val="4F2A2ECF"/>
    <w:rsid w:val="4F2C0A89"/>
    <w:rsid w:val="4F2C4E99"/>
    <w:rsid w:val="4F2F6737"/>
    <w:rsid w:val="4F304989"/>
    <w:rsid w:val="4F336227"/>
    <w:rsid w:val="4F361873"/>
    <w:rsid w:val="4F367AC5"/>
    <w:rsid w:val="4F3931D4"/>
    <w:rsid w:val="4F3A5808"/>
    <w:rsid w:val="4F3A75B6"/>
    <w:rsid w:val="4F3D2C02"/>
    <w:rsid w:val="4F3D70A6"/>
    <w:rsid w:val="4F3F2E1E"/>
    <w:rsid w:val="4F400944"/>
    <w:rsid w:val="4F42290E"/>
    <w:rsid w:val="4F427062"/>
    <w:rsid w:val="4F427DD6"/>
    <w:rsid w:val="4F431266"/>
    <w:rsid w:val="4F433AF8"/>
    <w:rsid w:val="4F443F90"/>
    <w:rsid w:val="4F4641AC"/>
    <w:rsid w:val="4F4915A7"/>
    <w:rsid w:val="4F500B4F"/>
    <w:rsid w:val="4F5166AD"/>
    <w:rsid w:val="4F530677"/>
    <w:rsid w:val="4F552641"/>
    <w:rsid w:val="4F583EE0"/>
    <w:rsid w:val="4F5A37B4"/>
    <w:rsid w:val="4F5C39D0"/>
    <w:rsid w:val="4F5D14F6"/>
    <w:rsid w:val="4F5F0A3F"/>
    <w:rsid w:val="4F5F0DCA"/>
    <w:rsid w:val="4F5F526E"/>
    <w:rsid w:val="4F604B42"/>
    <w:rsid w:val="4F65059F"/>
    <w:rsid w:val="4F675ED1"/>
    <w:rsid w:val="4F6B3C13"/>
    <w:rsid w:val="4F6C798B"/>
    <w:rsid w:val="4F732AC8"/>
    <w:rsid w:val="4F756840"/>
    <w:rsid w:val="4F775585"/>
    <w:rsid w:val="4F7800DE"/>
    <w:rsid w:val="4F7F68E8"/>
    <w:rsid w:val="4F806F93"/>
    <w:rsid w:val="4F824AB9"/>
    <w:rsid w:val="4F840831"/>
    <w:rsid w:val="4F8545A9"/>
    <w:rsid w:val="4F876573"/>
    <w:rsid w:val="4F8922EB"/>
    <w:rsid w:val="4F8C3B89"/>
    <w:rsid w:val="4F9361EE"/>
    <w:rsid w:val="4F9564D6"/>
    <w:rsid w:val="4F9667B6"/>
    <w:rsid w:val="4F983B78"/>
    <w:rsid w:val="4F9B0C94"/>
    <w:rsid w:val="4F9B5B7A"/>
    <w:rsid w:val="4F9C3DCC"/>
    <w:rsid w:val="4F9D18F3"/>
    <w:rsid w:val="4FA113E3"/>
    <w:rsid w:val="4FA15887"/>
    <w:rsid w:val="4FA233AD"/>
    <w:rsid w:val="4FA3620B"/>
    <w:rsid w:val="4FA40ED3"/>
    <w:rsid w:val="4FA61A93"/>
    <w:rsid w:val="4FA64C4B"/>
    <w:rsid w:val="4FA669F9"/>
    <w:rsid w:val="4FA85AF4"/>
    <w:rsid w:val="4FA9473B"/>
    <w:rsid w:val="4FAA2D7A"/>
    <w:rsid w:val="4FAD509F"/>
    <w:rsid w:val="4FAE1D52"/>
    <w:rsid w:val="4FB01626"/>
    <w:rsid w:val="4FB05ACA"/>
    <w:rsid w:val="4FB21777"/>
    <w:rsid w:val="4FB31116"/>
    <w:rsid w:val="4FB569B7"/>
    <w:rsid w:val="4FB82BD0"/>
    <w:rsid w:val="4FBA06F6"/>
    <w:rsid w:val="4FBC621D"/>
    <w:rsid w:val="4FBF7ABB"/>
    <w:rsid w:val="4FBF7C3F"/>
    <w:rsid w:val="4FC41575"/>
    <w:rsid w:val="4FC6709B"/>
    <w:rsid w:val="4FC774A8"/>
    <w:rsid w:val="4FC82E13"/>
    <w:rsid w:val="4FC96B8B"/>
    <w:rsid w:val="4FCC3F86"/>
    <w:rsid w:val="4FCD042A"/>
    <w:rsid w:val="4FCD667C"/>
    <w:rsid w:val="4FCE7CFE"/>
    <w:rsid w:val="4FD01CC8"/>
    <w:rsid w:val="4FD33566"/>
    <w:rsid w:val="4FD712A8"/>
    <w:rsid w:val="4FDC066D"/>
    <w:rsid w:val="4FDD6193"/>
    <w:rsid w:val="4FDE2637"/>
    <w:rsid w:val="4FE13ED5"/>
    <w:rsid w:val="4FE15C85"/>
    <w:rsid w:val="4FE237A9"/>
    <w:rsid w:val="4FE45773"/>
    <w:rsid w:val="4FE63299"/>
    <w:rsid w:val="4FE90FDC"/>
    <w:rsid w:val="4FE92D8A"/>
    <w:rsid w:val="4FE94B38"/>
    <w:rsid w:val="4FEB4D54"/>
    <w:rsid w:val="4FEC63D6"/>
    <w:rsid w:val="4FEE03A0"/>
    <w:rsid w:val="4FF16325"/>
    <w:rsid w:val="4FF27E90"/>
    <w:rsid w:val="4FF534DD"/>
    <w:rsid w:val="4FF9121F"/>
    <w:rsid w:val="4FFA0AF3"/>
    <w:rsid w:val="4FFA6D45"/>
    <w:rsid w:val="4FFC288D"/>
    <w:rsid w:val="50024FBE"/>
    <w:rsid w:val="50047BC4"/>
    <w:rsid w:val="50081462"/>
    <w:rsid w:val="500951DA"/>
    <w:rsid w:val="500D4CCA"/>
    <w:rsid w:val="500D6A78"/>
    <w:rsid w:val="500E27F0"/>
    <w:rsid w:val="500F75C2"/>
    <w:rsid w:val="501047BA"/>
    <w:rsid w:val="50146059"/>
    <w:rsid w:val="50150863"/>
    <w:rsid w:val="501A2F43"/>
    <w:rsid w:val="501A73E7"/>
    <w:rsid w:val="501C4F0D"/>
    <w:rsid w:val="501E0C85"/>
    <w:rsid w:val="501E6ED7"/>
    <w:rsid w:val="501F0559"/>
    <w:rsid w:val="501F49FD"/>
    <w:rsid w:val="50200547"/>
    <w:rsid w:val="50212524"/>
    <w:rsid w:val="50250266"/>
    <w:rsid w:val="50297114"/>
    <w:rsid w:val="502A762A"/>
    <w:rsid w:val="502B5150"/>
    <w:rsid w:val="502C0C6C"/>
    <w:rsid w:val="502D0EC8"/>
    <w:rsid w:val="502E69EF"/>
    <w:rsid w:val="5030546B"/>
    <w:rsid w:val="50324731"/>
    <w:rsid w:val="503264DF"/>
    <w:rsid w:val="50334005"/>
    <w:rsid w:val="50355FCF"/>
    <w:rsid w:val="503A35E5"/>
    <w:rsid w:val="503D702D"/>
    <w:rsid w:val="503E4C7D"/>
    <w:rsid w:val="503E4E84"/>
    <w:rsid w:val="503F0BFC"/>
    <w:rsid w:val="503F29AA"/>
    <w:rsid w:val="503F66A1"/>
    <w:rsid w:val="504163F0"/>
    <w:rsid w:val="5043249A"/>
    <w:rsid w:val="5043693E"/>
    <w:rsid w:val="50446212"/>
    <w:rsid w:val="50447FC0"/>
    <w:rsid w:val="50461F8A"/>
    <w:rsid w:val="50493828"/>
    <w:rsid w:val="504B29FB"/>
    <w:rsid w:val="504B57F2"/>
    <w:rsid w:val="504D3F74"/>
    <w:rsid w:val="504F52E3"/>
    <w:rsid w:val="505226DD"/>
    <w:rsid w:val="505446A7"/>
    <w:rsid w:val="5055041F"/>
    <w:rsid w:val="50555CF6"/>
    <w:rsid w:val="50583834"/>
    <w:rsid w:val="50591CBD"/>
    <w:rsid w:val="505E5526"/>
    <w:rsid w:val="50610B72"/>
    <w:rsid w:val="50615016"/>
    <w:rsid w:val="50630D8E"/>
    <w:rsid w:val="506316FD"/>
    <w:rsid w:val="50632B3C"/>
    <w:rsid w:val="506348EA"/>
    <w:rsid w:val="50650662"/>
    <w:rsid w:val="506568B4"/>
    <w:rsid w:val="506863A4"/>
    <w:rsid w:val="506955FB"/>
    <w:rsid w:val="506A211C"/>
    <w:rsid w:val="506B379F"/>
    <w:rsid w:val="506D39BB"/>
    <w:rsid w:val="506D5769"/>
    <w:rsid w:val="50700DB5"/>
    <w:rsid w:val="50715259"/>
    <w:rsid w:val="50722D7F"/>
    <w:rsid w:val="507408A5"/>
    <w:rsid w:val="50757F61"/>
    <w:rsid w:val="507C3BFE"/>
    <w:rsid w:val="507C775A"/>
    <w:rsid w:val="507D6642"/>
    <w:rsid w:val="507E7976"/>
    <w:rsid w:val="50811214"/>
    <w:rsid w:val="50852AB2"/>
    <w:rsid w:val="508B3E41"/>
    <w:rsid w:val="508B5BEF"/>
    <w:rsid w:val="50915F48"/>
    <w:rsid w:val="509176A9"/>
    <w:rsid w:val="5099030C"/>
    <w:rsid w:val="509B0528"/>
    <w:rsid w:val="509C1BAA"/>
    <w:rsid w:val="50A05B3E"/>
    <w:rsid w:val="50A26ECD"/>
    <w:rsid w:val="50A5584E"/>
    <w:rsid w:val="50A70C7B"/>
    <w:rsid w:val="50A76ECD"/>
    <w:rsid w:val="50A8054F"/>
    <w:rsid w:val="50AF5D81"/>
    <w:rsid w:val="50B11AF9"/>
    <w:rsid w:val="50B25872"/>
    <w:rsid w:val="50B47BA1"/>
    <w:rsid w:val="50B67110"/>
    <w:rsid w:val="50B96C00"/>
    <w:rsid w:val="50BC224C"/>
    <w:rsid w:val="50BE5FC4"/>
    <w:rsid w:val="50BF63F5"/>
    <w:rsid w:val="50C3182D"/>
    <w:rsid w:val="50C61A2B"/>
    <w:rsid w:val="50D25197"/>
    <w:rsid w:val="50D457E8"/>
    <w:rsid w:val="50D51025"/>
    <w:rsid w:val="50D531EC"/>
    <w:rsid w:val="50D61560"/>
    <w:rsid w:val="50D77086"/>
    <w:rsid w:val="50D92DFE"/>
    <w:rsid w:val="50DB6B76"/>
    <w:rsid w:val="50DC644B"/>
    <w:rsid w:val="50E023DF"/>
    <w:rsid w:val="50E35A2B"/>
    <w:rsid w:val="50E377D9"/>
    <w:rsid w:val="50E7376D"/>
    <w:rsid w:val="50EE4AFC"/>
    <w:rsid w:val="50F1639A"/>
    <w:rsid w:val="50F33EC0"/>
    <w:rsid w:val="50F45034"/>
    <w:rsid w:val="50F6575E"/>
    <w:rsid w:val="50F9524E"/>
    <w:rsid w:val="50FB2D75"/>
    <w:rsid w:val="5100482F"/>
    <w:rsid w:val="51012473"/>
    <w:rsid w:val="51022129"/>
    <w:rsid w:val="51022355"/>
    <w:rsid w:val="51024103"/>
    <w:rsid w:val="51027638"/>
    <w:rsid w:val="510734C7"/>
    <w:rsid w:val="5107796B"/>
    <w:rsid w:val="510800FB"/>
    <w:rsid w:val="51085492"/>
    <w:rsid w:val="510A120A"/>
    <w:rsid w:val="510A745C"/>
    <w:rsid w:val="510B737C"/>
    <w:rsid w:val="510C31D4"/>
    <w:rsid w:val="510C4F82"/>
    <w:rsid w:val="510D2AA8"/>
    <w:rsid w:val="510E0CFA"/>
    <w:rsid w:val="51121E6C"/>
    <w:rsid w:val="51134562"/>
    <w:rsid w:val="51136310"/>
    <w:rsid w:val="51143E36"/>
    <w:rsid w:val="51154BFB"/>
    <w:rsid w:val="511931FB"/>
    <w:rsid w:val="511B3417"/>
    <w:rsid w:val="511E6A63"/>
    <w:rsid w:val="51204302"/>
    <w:rsid w:val="51220301"/>
    <w:rsid w:val="51226553"/>
    <w:rsid w:val="51256043"/>
    <w:rsid w:val="51266A33"/>
    <w:rsid w:val="512953B4"/>
    <w:rsid w:val="512C1180"/>
    <w:rsid w:val="512C2F2E"/>
    <w:rsid w:val="512C73D2"/>
    <w:rsid w:val="512D51C5"/>
    <w:rsid w:val="512E7D96"/>
    <w:rsid w:val="51316796"/>
    <w:rsid w:val="51346287"/>
    <w:rsid w:val="51360251"/>
    <w:rsid w:val="513822D8"/>
    <w:rsid w:val="51385D77"/>
    <w:rsid w:val="5139389D"/>
    <w:rsid w:val="513D513B"/>
    <w:rsid w:val="513E2C61"/>
    <w:rsid w:val="51453FF0"/>
    <w:rsid w:val="5147420C"/>
    <w:rsid w:val="51477D68"/>
    <w:rsid w:val="514B3CFC"/>
    <w:rsid w:val="514C074E"/>
    <w:rsid w:val="514C35D0"/>
    <w:rsid w:val="514E10F6"/>
    <w:rsid w:val="515058A2"/>
    <w:rsid w:val="5153670D"/>
    <w:rsid w:val="515406D7"/>
    <w:rsid w:val="515661FD"/>
    <w:rsid w:val="515801C7"/>
    <w:rsid w:val="51581F75"/>
    <w:rsid w:val="51586419"/>
    <w:rsid w:val="515B7CB7"/>
    <w:rsid w:val="51600E2A"/>
    <w:rsid w:val="516052CE"/>
    <w:rsid w:val="5160707C"/>
    <w:rsid w:val="51624BA2"/>
    <w:rsid w:val="51625545"/>
    <w:rsid w:val="51644DBE"/>
    <w:rsid w:val="51646B6C"/>
    <w:rsid w:val="51675356"/>
    <w:rsid w:val="5167665C"/>
    <w:rsid w:val="516923D4"/>
    <w:rsid w:val="51695F30"/>
    <w:rsid w:val="516A1CA8"/>
    <w:rsid w:val="516B614C"/>
    <w:rsid w:val="516C3C72"/>
    <w:rsid w:val="51711289"/>
    <w:rsid w:val="51713037"/>
    <w:rsid w:val="51714DE5"/>
    <w:rsid w:val="51736DAF"/>
    <w:rsid w:val="5176064D"/>
    <w:rsid w:val="51782617"/>
    <w:rsid w:val="517A013D"/>
    <w:rsid w:val="5181771E"/>
    <w:rsid w:val="51823496"/>
    <w:rsid w:val="51844B18"/>
    <w:rsid w:val="51846812"/>
    <w:rsid w:val="5184720E"/>
    <w:rsid w:val="51850890"/>
    <w:rsid w:val="51856AE2"/>
    <w:rsid w:val="518B3894"/>
    <w:rsid w:val="518C7E71"/>
    <w:rsid w:val="518D7071"/>
    <w:rsid w:val="51905BB3"/>
    <w:rsid w:val="51956D25"/>
    <w:rsid w:val="51960CEF"/>
    <w:rsid w:val="519A1675"/>
    <w:rsid w:val="519B6306"/>
    <w:rsid w:val="519D6B66"/>
    <w:rsid w:val="519F1952"/>
    <w:rsid w:val="51A27694"/>
    <w:rsid w:val="51A33E68"/>
    <w:rsid w:val="51A4340C"/>
    <w:rsid w:val="51A67184"/>
    <w:rsid w:val="51A72EFC"/>
    <w:rsid w:val="51A74CAA"/>
    <w:rsid w:val="51A96C75"/>
    <w:rsid w:val="51AC0513"/>
    <w:rsid w:val="51B00003"/>
    <w:rsid w:val="51B01DB1"/>
    <w:rsid w:val="51B3364F"/>
    <w:rsid w:val="51B51175"/>
    <w:rsid w:val="51B52D3E"/>
    <w:rsid w:val="51B65558"/>
    <w:rsid w:val="51B7313F"/>
    <w:rsid w:val="51BC69A8"/>
    <w:rsid w:val="51BD44CE"/>
    <w:rsid w:val="51BF1FF4"/>
    <w:rsid w:val="51C27D36"/>
    <w:rsid w:val="51C4760A"/>
    <w:rsid w:val="51CB2747"/>
    <w:rsid w:val="51CC64BF"/>
    <w:rsid w:val="51D51818"/>
    <w:rsid w:val="51D70186"/>
    <w:rsid w:val="51D75590"/>
    <w:rsid w:val="51D84E64"/>
    <w:rsid w:val="51DA6B07"/>
    <w:rsid w:val="51DA6E2E"/>
    <w:rsid w:val="51DC4954"/>
    <w:rsid w:val="51DD247A"/>
    <w:rsid w:val="51E02979"/>
    <w:rsid w:val="51E43809"/>
    <w:rsid w:val="51E732F9"/>
    <w:rsid w:val="51EB2DE9"/>
    <w:rsid w:val="51EB7A8C"/>
    <w:rsid w:val="51EC090F"/>
    <w:rsid w:val="51F021AD"/>
    <w:rsid w:val="51F06651"/>
    <w:rsid w:val="51F223CA"/>
    <w:rsid w:val="51F4227F"/>
    <w:rsid w:val="51F577C4"/>
    <w:rsid w:val="51F818C6"/>
    <w:rsid w:val="51FB0B52"/>
    <w:rsid w:val="51FB5072"/>
    <w:rsid w:val="51FF6894"/>
    <w:rsid w:val="52011CB2"/>
    <w:rsid w:val="52067C23"/>
    <w:rsid w:val="52075749"/>
    <w:rsid w:val="52091B85"/>
    <w:rsid w:val="520D1996"/>
    <w:rsid w:val="520E6AD8"/>
    <w:rsid w:val="52124378"/>
    <w:rsid w:val="52173BDE"/>
    <w:rsid w:val="5217598C"/>
    <w:rsid w:val="52187956"/>
    <w:rsid w:val="521A36CE"/>
    <w:rsid w:val="521C2FA3"/>
    <w:rsid w:val="521D51BC"/>
    <w:rsid w:val="52224331"/>
    <w:rsid w:val="52262073"/>
    <w:rsid w:val="522A26AA"/>
    <w:rsid w:val="522C7AF0"/>
    <w:rsid w:val="52325B83"/>
    <w:rsid w:val="5233653E"/>
    <w:rsid w:val="52376868"/>
    <w:rsid w:val="52383B54"/>
    <w:rsid w:val="52391DA6"/>
    <w:rsid w:val="52397FF8"/>
    <w:rsid w:val="523A167B"/>
    <w:rsid w:val="523E73BD"/>
    <w:rsid w:val="52410C5B"/>
    <w:rsid w:val="52416EAD"/>
    <w:rsid w:val="52432C25"/>
    <w:rsid w:val="52455AC6"/>
    <w:rsid w:val="5246001F"/>
    <w:rsid w:val="524B1ADA"/>
    <w:rsid w:val="524D13AE"/>
    <w:rsid w:val="524E5126"/>
    <w:rsid w:val="524F15CA"/>
    <w:rsid w:val="525210BA"/>
    <w:rsid w:val="52522E68"/>
    <w:rsid w:val="5253273C"/>
    <w:rsid w:val="52546BE0"/>
    <w:rsid w:val="52552A6E"/>
    <w:rsid w:val="52554706"/>
    <w:rsid w:val="5257047F"/>
    <w:rsid w:val="525A3ACB"/>
    <w:rsid w:val="525B0948"/>
    <w:rsid w:val="525C3CE7"/>
    <w:rsid w:val="525E180D"/>
    <w:rsid w:val="525E35BB"/>
    <w:rsid w:val="525F10E1"/>
    <w:rsid w:val="526026CE"/>
    <w:rsid w:val="526130AB"/>
    <w:rsid w:val="526239CC"/>
    <w:rsid w:val="52632790"/>
    <w:rsid w:val="52635035"/>
    <w:rsid w:val="5263643C"/>
    <w:rsid w:val="526606C2"/>
    <w:rsid w:val="52661111"/>
    <w:rsid w:val="52662470"/>
    <w:rsid w:val="52691F60"/>
    <w:rsid w:val="526A6404"/>
    <w:rsid w:val="526B5CD8"/>
    <w:rsid w:val="52707792"/>
    <w:rsid w:val="527079A1"/>
    <w:rsid w:val="527252B8"/>
    <w:rsid w:val="52727066"/>
    <w:rsid w:val="52752D63"/>
    <w:rsid w:val="52796647"/>
    <w:rsid w:val="527B72D6"/>
    <w:rsid w:val="527C1C93"/>
    <w:rsid w:val="527C6137"/>
    <w:rsid w:val="527E1EAF"/>
    <w:rsid w:val="527E5A0B"/>
    <w:rsid w:val="527F1783"/>
    <w:rsid w:val="5280541F"/>
    <w:rsid w:val="52806E3D"/>
    <w:rsid w:val="52807674"/>
    <w:rsid w:val="528079D5"/>
    <w:rsid w:val="5281374D"/>
    <w:rsid w:val="52825A68"/>
    <w:rsid w:val="52831274"/>
    <w:rsid w:val="52833022"/>
    <w:rsid w:val="52854FEC"/>
    <w:rsid w:val="52860D64"/>
    <w:rsid w:val="528648C0"/>
    <w:rsid w:val="528B025B"/>
    <w:rsid w:val="528F19C6"/>
    <w:rsid w:val="529140CD"/>
    <w:rsid w:val="52972F71"/>
    <w:rsid w:val="529945F3"/>
    <w:rsid w:val="529A3CEF"/>
    <w:rsid w:val="529E7E5B"/>
    <w:rsid w:val="529F0A72"/>
    <w:rsid w:val="52A1794C"/>
    <w:rsid w:val="52A42F98"/>
    <w:rsid w:val="52A64F62"/>
    <w:rsid w:val="52A665A4"/>
    <w:rsid w:val="52AB07CA"/>
    <w:rsid w:val="52AD009F"/>
    <w:rsid w:val="52AF2069"/>
    <w:rsid w:val="52B0193D"/>
    <w:rsid w:val="52B15DE1"/>
    <w:rsid w:val="52B256B5"/>
    <w:rsid w:val="52B56EDD"/>
    <w:rsid w:val="52B61649"/>
    <w:rsid w:val="52BB0A0D"/>
    <w:rsid w:val="52BC4786"/>
    <w:rsid w:val="52C06024"/>
    <w:rsid w:val="52C13B4A"/>
    <w:rsid w:val="52C33D66"/>
    <w:rsid w:val="52C45CEE"/>
    <w:rsid w:val="52C47BDD"/>
    <w:rsid w:val="52C61160"/>
    <w:rsid w:val="52C8312A"/>
    <w:rsid w:val="52CA29FF"/>
    <w:rsid w:val="52CC2C1B"/>
    <w:rsid w:val="52D03D8D"/>
    <w:rsid w:val="52D054FF"/>
    <w:rsid w:val="52D47D21"/>
    <w:rsid w:val="52D675F5"/>
    <w:rsid w:val="52D970E6"/>
    <w:rsid w:val="52DD4E28"/>
    <w:rsid w:val="52DE46FC"/>
    <w:rsid w:val="52DF3B64"/>
    <w:rsid w:val="52E31D12"/>
    <w:rsid w:val="52E71802"/>
    <w:rsid w:val="52E75AB2"/>
    <w:rsid w:val="52E86FFF"/>
    <w:rsid w:val="52EA30A1"/>
    <w:rsid w:val="52EA4E4F"/>
    <w:rsid w:val="52EB2107"/>
    <w:rsid w:val="52EE341E"/>
    <w:rsid w:val="52F50359"/>
    <w:rsid w:val="52F61A46"/>
    <w:rsid w:val="52F83A10"/>
    <w:rsid w:val="52F91536"/>
    <w:rsid w:val="52FD1026"/>
    <w:rsid w:val="52FE6B4C"/>
    <w:rsid w:val="53000B16"/>
    <w:rsid w:val="530028C4"/>
    <w:rsid w:val="5302488E"/>
    <w:rsid w:val="5302663C"/>
    <w:rsid w:val="53032F5F"/>
    <w:rsid w:val="53047AF9"/>
    <w:rsid w:val="53057EDB"/>
    <w:rsid w:val="530879CB"/>
    <w:rsid w:val="530F2B07"/>
    <w:rsid w:val="5311062D"/>
    <w:rsid w:val="53130849"/>
    <w:rsid w:val="53185E60"/>
    <w:rsid w:val="5319150E"/>
    <w:rsid w:val="531A3B9B"/>
    <w:rsid w:val="531B76FE"/>
    <w:rsid w:val="531D3476"/>
    <w:rsid w:val="531E71EE"/>
    <w:rsid w:val="532540D9"/>
    <w:rsid w:val="532C5467"/>
    <w:rsid w:val="532E765C"/>
    <w:rsid w:val="53316F22"/>
    <w:rsid w:val="53332C9A"/>
    <w:rsid w:val="533407C0"/>
    <w:rsid w:val="5334431C"/>
    <w:rsid w:val="53346A12"/>
    <w:rsid w:val="53373E0C"/>
    <w:rsid w:val="53395DD6"/>
    <w:rsid w:val="53397B84"/>
    <w:rsid w:val="533B56AA"/>
    <w:rsid w:val="533D58C6"/>
    <w:rsid w:val="533D7674"/>
    <w:rsid w:val="53407165"/>
    <w:rsid w:val="53430A03"/>
    <w:rsid w:val="53446C55"/>
    <w:rsid w:val="534529CD"/>
    <w:rsid w:val="53452D12"/>
    <w:rsid w:val="5345477B"/>
    <w:rsid w:val="534841FC"/>
    <w:rsid w:val="53487DC7"/>
    <w:rsid w:val="5349426B"/>
    <w:rsid w:val="534A3B3F"/>
    <w:rsid w:val="534B6B84"/>
    <w:rsid w:val="534C78B7"/>
    <w:rsid w:val="534D3630"/>
    <w:rsid w:val="534F55FA"/>
    <w:rsid w:val="534F73A8"/>
    <w:rsid w:val="53513120"/>
    <w:rsid w:val="53536E98"/>
    <w:rsid w:val="53560736"/>
    <w:rsid w:val="535624E4"/>
    <w:rsid w:val="53590226"/>
    <w:rsid w:val="535A6478"/>
    <w:rsid w:val="535B7AFB"/>
    <w:rsid w:val="535F3A8F"/>
    <w:rsid w:val="53654E1D"/>
    <w:rsid w:val="53656BCB"/>
    <w:rsid w:val="53657039"/>
    <w:rsid w:val="53670B95"/>
    <w:rsid w:val="53672943"/>
    <w:rsid w:val="536966BB"/>
    <w:rsid w:val="536A2433"/>
    <w:rsid w:val="536B7291"/>
    <w:rsid w:val="536E11E4"/>
    <w:rsid w:val="536E3CD2"/>
    <w:rsid w:val="536E4AEE"/>
    <w:rsid w:val="536F17F8"/>
    <w:rsid w:val="53745803"/>
    <w:rsid w:val="53746E0E"/>
    <w:rsid w:val="53784B50"/>
    <w:rsid w:val="537868FE"/>
    <w:rsid w:val="537A08C9"/>
    <w:rsid w:val="537B019D"/>
    <w:rsid w:val="537B63EF"/>
    <w:rsid w:val="537D2167"/>
    <w:rsid w:val="537D46AC"/>
    <w:rsid w:val="53803A05"/>
    <w:rsid w:val="538243F4"/>
    <w:rsid w:val="538258FE"/>
    <w:rsid w:val="538C23AA"/>
    <w:rsid w:val="538C4158"/>
    <w:rsid w:val="538F69F8"/>
    <w:rsid w:val="539179C0"/>
    <w:rsid w:val="53933738"/>
    <w:rsid w:val="53937294"/>
    <w:rsid w:val="5394300C"/>
    <w:rsid w:val="53946809"/>
    <w:rsid w:val="53963CFA"/>
    <w:rsid w:val="539A4AC7"/>
    <w:rsid w:val="539B083F"/>
    <w:rsid w:val="539C642B"/>
    <w:rsid w:val="53A019B1"/>
    <w:rsid w:val="53A0797D"/>
    <w:rsid w:val="53A25729"/>
    <w:rsid w:val="53A30B5C"/>
    <w:rsid w:val="53A373A1"/>
    <w:rsid w:val="53A616BE"/>
    <w:rsid w:val="53A91F63"/>
    <w:rsid w:val="53A92F5C"/>
    <w:rsid w:val="53AB6CD4"/>
    <w:rsid w:val="53AC47FA"/>
    <w:rsid w:val="53AC65A8"/>
    <w:rsid w:val="53B4545D"/>
    <w:rsid w:val="53B70462"/>
    <w:rsid w:val="53B813F1"/>
    <w:rsid w:val="53B8319F"/>
    <w:rsid w:val="53BB67EB"/>
    <w:rsid w:val="53BF62DB"/>
    <w:rsid w:val="53C02053"/>
    <w:rsid w:val="53C2401E"/>
    <w:rsid w:val="53C25DCC"/>
    <w:rsid w:val="53C35B23"/>
    <w:rsid w:val="53C441A7"/>
    <w:rsid w:val="53C5766A"/>
    <w:rsid w:val="53C71634"/>
    <w:rsid w:val="53C75190"/>
    <w:rsid w:val="53C84570"/>
    <w:rsid w:val="53C95448"/>
    <w:rsid w:val="53CB2ED2"/>
    <w:rsid w:val="53CE4770"/>
    <w:rsid w:val="53CE651E"/>
    <w:rsid w:val="53D004E8"/>
    <w:rsid w:val="53D17DBD"/>
    <w:rsid w:val="53D37FD9"/>
    <w:rsid w:val="53D4255B"/>
    <w:rsid w:val="53D63625"/>
    <w:rsid w:val="53D855EF"/>
    <w:rsid w:val="53DA1367"/>
    <w:rsid w:val="53DA3115"/>
    <w:rsid w:val="53DB6E8D"/>
    <w:rsid w:val="53DC1F48"/>
    <w:rsid w:val="53DF072C"/>
    <w:rsid w:val="53DF24DA"/>
    <w:rsid w:val="53DF552A"/>
    <w:rsid w:val="53E93358"/>
    <w:rsid w:val="53EC1340"/>
    <w:rsid w:val="53EC2E48"/>
    <w:rsid w:val="53ED4843"/>
    <w:rsid w:val="53EE6BC1"/>
    <w:rsid w:val="53F1045F"/>
    <w:rsid w:val="53F1220D"/>
    <w:rsid w:val="53F266B1"/>
    <w:rsid w:val="53F65A75"/>
    <w:rsid w:val="53F77C65"/>
    <w:rsid w:val="53FB308C"/>
    <w:rsid w:val="53FF2B7C"/>
    <w:rsid w:val="540168F4"/>
    <w:rsid w:val="54021857"/>
    <w:rsid w:val="5406215C"/>
    <w:rsid w:val="540B32CF"/>
    <w:rsid w:val="540B7773"/>
    <w:rsid w:val="54102FDB"/>
    <w:rsid w:val="541127AE"/>
    <w:rsid w:val="54120B01"/>
    <w:rsid w:val="5415239F"/>
    <w:rsid w:val="541A29E3"/>
    <w:rsid w:val="54210D44"/>
    <w:rsid w:val="54232D0E"/>
    <w:rsid w:val="542645AC"/>
    <w:rsid w:val="542720D3"/>
    <w:rsid w:val="54273E81"/>
    <w:rsid w:val="5429409D"/>
    <w:rsid w:val="54297BF9"/>
    <w:rsid w:val="542D593B"/>
    <w:rsid w:val="542E520F"/>
    <w:rsid w:val="54302D35"/>
    <w:rsid w:val="54316AAD"/>
    <w:rsid w:val="54322F51"/>
    <w:rsid w:val="54352A41"/>
    <w:rsid w:val="543547EF"/>
    <w:rsid w:val="54372316"/>
    <w:rsid w:val="543842E0"/>
    <w:rsid w:val="543C5B7E"/>
    <w:rsid w:val="543F11CA"/>
    <w:rsid w:val="5441014C"/>
    <w:rsid w:val="544113E6"/>
    <w:rsid w:val="54420CBA"/>
    <w:rsid w:val="5444538C"/>
    <w:rsid w:val="544669FD"/>
    <w:rsid w:val="544762D1"/>
    <w:rsid w:val="544D7D8B"/>
    <w:rsid w:val="544E58B1"/>
    <w:rsid w:val="54520EFE"/>
    <w:rsid w:val="5452714F"/>
    <w:rsid w:val="54544E81"/>
    <w:rsid w:val="545509EE"/>
    <w:rsid w:val="545729B8"/>
    <w:rsid w:val="54576514"/>
    <w:rsid w:val="545A4256"/>
    <w:rsid w:val="545A6004"/>
    <w:rsid w:val="545C7FCE"/>
    <w:rsid w:val="545D78A2"/>
    <w:rsid w:val="546038E7"/>
    <w:rsid w:val="546219C0"/>
    <w:rsid w:val="54686973"/>
    <w:rsid w:val="546926EB"/>
    <w:rsid w:val="546B1FBF"/>
    <w:rsid w:val="546D21DB"/>
    <w:rsid w:val="546E4488"/>
    <w:rsid w:val="546F5E15"/>
    <w:rsid w:val="5470465A"/>
    <w:rsid w:val="5474356A"/>
    <w:rsid w:val="54770964"/>
    <w:rsid w:val="5477195C"/>
    <w:rsid w:val="54790B80"/>
    <w:rsid w:val="547E1787"/>
    <w:rsid w:val="547F1F0F"/>
    <w:rsid w:val="547F3CBD"/>
    <w:rsid w:val="54813591"/>
    <w:rsid w:val="54843081"/>
    <w:rsid w:val="54843F60"/>
    <w:rsid w:val="54857525"/>
    <w:rsid w:val="54866DF9"/>
    <w:rsid w:val="54880DC3"/>
    <w:rsid w:val="548E5CAE"/>
    <w:rsid w:val="549239F0"/>
    <w:rsid w:val="54930E84"/>
    <w:rsid w:val="54964C34"/>
    <w:rsid w:val="54971006"/>
    <w:rsid w:val="54972DB4"/>
    <w:rsid w:val="549A4653"/>
    <w:rsid w:val="549C486F"/>
    <w:rsid w:val="54A13C33"/>
    <w:rsid w:val="54A159E1"/>
    <w:rsid w:val="54A778C0"/>
    <w:rsid w:val="54A92AE8"/>
    <w:rsid w:val="54AA6F8B"/>
    <w:rsid w:val="54AC316C"/>
    <w:rsid w:val="54AF6350"/>
    <w:rsid w:val="54B020C8"/>
    <w:rsid w:val="54B6421E"/>
    <w:rsid w:val="54B90F7D"/>
    <w:rsid w:val="54BA4CF5"/>
    <w:rsid w:val="54BB2F47"/>
    <w:rsid w:val="54BC0A6D"/>
    <w:rsid w:val="54BC6CBF"/>
    <w:rsid w:val="54BE47E5"/>
    <w:rsid w:val="54C0055D"/>
    <w:rsid w:val="54C16083"/>
    <w:rsid w:val="54C23F02"/>
    <w:rsid w:val="54C3776F"/>
    <w:rsid w:val="54C811C0"/>
    <w:rsid w:val="54C870BC"/>
    <w:rsid w:val="54C94F38"/>
    <w:rsid w:val="54CD2C7A"/>
    <w:rsid w:val="54D2203E"/>
    <w:rsid w:val="54D51B2F"/>
    <w:rsid w:val="54D620C6"/>
    <w:rsid w:val="54D9517B"/>
    <w:rsid w:val="54DA7145"/>
    <w:rsid w:val="54DC5F38"/>
    <w:rsid w:val="54E029AD"/>
    <w:rsid w:val="54E3249D"/>
    <w:rsid w:val="54E3424B"/>
    <w:rsid w:val="54E54F02"/>
    <w:rsid w:val="54E81862"/>
    <w:rsid w:val="54EB1B0B"/>
    <w:rsid w:val="54EB4EAE"/>
    <w:rsid w:val="54ED50CA"/>
    <w:rsid w:val="54ED6E78"/>
    <w:rsid w:val="54F00716"/>
    <w:rsid w:val="54F16968"/>
    <w:rsid w:val="54F2623D"/>
    <w:rsid w:val="54F63F7F"/>
    <w:rsid w:val="54F71AA5"/>
    <w:rsid w:val="54FC530D"/>
    <w:rsid w:val="54FE1085"/>
    <w:rsid w:val="54FE2E33"/>
    <w:rsid w:val="54FF095A"/>
    <w:rsid w:val="55004DFD"/>
    <w:rsid w:val="550146D2"/>
    <w:rsid w:val="550153AB"/>
    <w:rsid w:val="5503669C"/>
    <w:rsid w:val="55081F04"/>
    <w:rsid w:val="550B5550"/>
    <w:rsid w:val="550D751A"/>
    <w:rsid w:val="550F6DEF"/>
    <w:rsid w:val="5513726A"/>
    <w:rsid w:val="551663CF"/>
    <w:rsid w:val="55175CA3"/>
    <w:rsid w:val="55192C70"/>
    <w:rsid w:val="551B1C37"/>
    <w:rsid w:val="551C150B"/>
    <w:rsid w:val="55200FFC"/>
    <w:rsid w:val="55202DAA"/>
    <w:rsid w:val="5520724E"/>
    <w:rsid w:val="5523289A"/>
    <w:rsid w:val="55236D3E"/>
    <w:rsid w:val="55244F57"/>
    <w:rsid w:val="55254864"/>
    <w:rsid w:val="55256612"/>
    <w:rsid w:val="55264138"/>
    <w:rsid w:val="5526704E"/>
    <w:rsid w:val="5529453F"/>
    <w:rsid w:val="552A1E7A"/>
    <w:rsid w:val="552A3C28"/>
    <w:rsid w:val="55322ADD"/>
    <w:rsid w:val="55326F81"/>
    <w:rsid w:val="55342CF9"/>
    <w:rsid w:val="553556B3"/>
    <w:rsid w:val="55376345"/>
    <w:rsid w:val="55394034"/>
    <w:rsid w:val="553A6954"/>
    <w:rsid w:val="553B4087"/>
    <w:rsid w:val="553B7BE4"/>
    <w:rsid w:val="553E76D4"/>
    <w:rsid w:val="553F6765"/>
    <w:rsid w:val="55410F72"/>
    <w:rsid w:val="55452810"/>
    <w:rsid w:val="554747DA"/>
    <w:rsid w:val="554A3878"/>
    <w:rsid w:val="554A6079"/>
    <w:rsid w:val="554C0D69"/>
    <w:rsid w:val="554C3B9F"/>
    <w:rsid w:val="55546EF7"/>
    <w:rsid w:val="55562C6F"/>
    <w:rsid w:val="55564A1D"/>
    <w:rsid w:val="55572544"/>
    <w:rsid w:val="555B2034"/>
    <w:rsid w:val="555C085E"/>
    <w:rsid w:val="555D2250"/>
    <w:rsid w:val="555D5520"/>
    <w:rsid w:val="555E1B24"/>
    <w:rsid w:val="55627866"/>
    <w:rsid w:val="55676C2B"/>
    <w:rsid w:val="556A04C9"/>
    <w:rsid w:val="556C2493"/>
    <w:rsid w:val="556D17E3"/>
    <w:rsid w:val="556D1D67"/>
    <w:rsid w:val="55717148"/>
    <w:rsid w:val="55733821"/>
    <w:rsid w:val="55794BB0"/>
    <w:rsid w:val="557B4484"/>
    <w:rsid w:val="557D01FC"/>
    <w:rsid w:val="55805F3E"/>
    <w:rsid w:val="55833339"/>
    <w:rsid w:val="558477DD"/>
    <w:rsid w:val="55855303"/>
    <w:rsid w:val="5588094F"/>
    <w:rsid w:val="55886BA1"/>
    <w:rsid w:val="558A0B6B"/>
    <w:rsid w:val="558C043F"/>
    <w:rsid w:val="558D41B7"/>
    <w:rsid w:val="55924A60"/>
    <w:rsid w:val="559317CE"/>
    <w:rsid w:val="55937A20"/>
    <w:rsid w:val="55943798"/>
    <w:rsid w:val="55945546"/>
    <w:rsid w:val="55985036"/>
    <w:rsid w:val="55985EE0"/>
    <w:rsid w:val="559A7000"/>
    <w:rsid w:val="559B4B26"/>
    <w:rsid w:val="559D264C"/>
    <w:rsid w:val="559F4616"/>
    <w:rsid w:val="55A41C2D"/>
    <w:rsid w:val="55A7171D"/>
    <w:rsid w:val="55A82D9F"/>
    <w:rsid w:val="55AA6BB4"/>
    <w:rsid w:val="55AD6C76"/>
    <w:rsid w:val="55AE2AAB"/>
    <w:rsid w:val="55AF2380"/>
    <w:rsid w:val="55AF412E"/>
    <w:rsid w:val="55B160F8"/>
    <w:rsid w:val="55B41744"/>
    <w:rsid w:val="55B61469"/>
    <w:rsid w:val="55B6370E"/>
    <w:rsid w:val="55BB0D24"/>
    <w:rsid w:val="55BB6F76"/>
    <w:rsid w:val="55BD684B"/>
    <w:rsid w:val="55C23E61"/>
    <w:rsid w:val="55C2433F"/>
    <w:rsid w:val="55C51BA3"/>
    <w:rsid w:val="55C71477"/>
    <w:rsid w:val="55C73B6D"/>
    <w:rsid w:val="55C7591B"/>
    <w:rsid w:val="55C91693"/>
    <w:rsid w:val="55C968EE"/>
    <w:rsid w:val="55C975F6"/>
    <w:rsid w:val="55CA71B9"/>
    <w:rsid w:val="55CE0A58"/>
    <w:rsid w:val="55CE2806"/>
    <w:rsid w:val="55CF47D0"/>
    <w:rsid w:val="55CF657E"/>
    <w:rsid w:val="55D10548"/>
    <w:rsid w:val="55D113AB"/>
    <w:rsid w:val="55D122F6"/>
    <w:rsid w:val="55D3606E"/>
    <w:rsid w:val="55D65B5E"/>
    <w:rsid w:val="55D818D6"/>
    <w:rsid w:val="55D911AB"/>
    <w:rsid w:val="55DA564E"/>
    <w:rsid w:val="55DB3175"/>
    <w:rsid w:val="55DD0C9B"/>
    <w:rsid w:val="55DF0EB7"/>
    <w:rsid w:val="55E262B1"/>
    <w:rsid w:val="55E4027B"/>
    <w:rsid w:val="55E62245"/>
    <w:rsid w:val="55E77D6B"/>
    <w:rsid w:val="55E95892"/>
    <w:rsid w:val="55E97640"/>
    <w:rsid w:val="55EB785C"/>
    <w:rsid w:val="55EE4C56"/>
    <w:rsid w:val="55F304BE"/>
    <w:rsid w:val="55F54236"/>
    <w:rsid w:val="55F77D8C"/>
    <w:rsid w:val="55F935FB"/>
    <w:rsid w:val="55FA184D"/>
    <w:rsid w:val="55FD758F"/>
    <w:rsid w:val="55FF3307"/>
    <w:rsid w:val="55FF6E63"/>
    <w:rsid w:val="56051FA0"/>
    <w:rsid w:val="56064695"/>
    <w:rsid w:val="56073F6A"/>
    <w:rsid w:val="56076A84"/>
    <w:rsid w:val="56097CE2"/>
    <w:rsid w:val="560C1580"/>
    <w:rsid w:val="56116B96"/>
    <w:rsid w:val="5616575A"/>
    <w:rsid w:val="561A3C9D"/>
    <w:rsid w:val="561B45B6"/>
    <w:rsid w:val="561F3061"/>
    <w:rsid w:val="56222B52"/>
    <w:rsid w:val="56262642"/>
    <w:rsid w:val="5629004A"/>
    <w:rsid w:val="56292132"/>
    <w:rsid w:val="56293EE0"/>
    <w:rsid w:val="562B40FC"/>
    <w:rsid w:val="562B7C58"/>
    <w:rsid w:val="562C1C22"/>
    <w:rsid w:val="562E7748"/>
    <w:rsid w:val="563034C0"/>
    <w:rsid w:val="56321AEB"/>
    <w:rsid w:val="56327239"/>
    <w:rsid w:val="56350AD7"/>
    <w:rsid w:val="563611BE"/>
    <w:rsid w:val="563665FD"/>
    <w:rsid w:val="563A7E9B"/>
    <w:rsid w:val="563C1E65"/>
    <w:rsid w:val="563D1091"/>
    <w:rsid w:val="563F1955"/>
    <w:rsid w:val="563F3703"/>
    <w:rsid w:val="5640122A"/>
    <w:rsid w:val="56404E40"/>
    <w:rsid w:val="56424FA2"/>
    <w:rsid w:val="564451BE"/>
    <w:rsid w:val="564861A3"/>
    <w:rsid w:val="564B20A8"/>
    <w:rsid w:val="564D4072"/>
    <w:rsid w:val="564D5561"/>
    <w:rsid w:val="564E1B99"/>
    <w:rsid w:val="56503B63"/>
    <w:rsid w:val="56521689"/>
    <w:rsid w:val="56554CD5"/>
    <w:rsid w:val="56586573"/>
    <w:rsid w:val="565A22EB"/>
    <w:rsid w:val="565C2507"/>
    <w:rsid w:val="566029D6"/>
    <w:rsid w:val="5661367A"/>
    <w:rsid w:val="56616D4A"/>
    <w:rsid w:val="56625644"/>
    <w:rsid w:val="56633896"/>
    <w:rsid w:val="5666172C"/>
    <w:rsid w:val="56666EE2"/>
    <w:rsid w:val="56674A08"/>
    <w:rsid w:val="56690780"/>
    <w:rsid w:val="56694C24"/>
    <w:rsid w:val="566969D2"/>
    <w:rsid w:val="56723AD9"/>
    <w:rsid w:val="56737851"/>
    <w:rsid w:val="567535C9"/>
    <w:rsid w:val="567809C3"/>
    <w:rsid w:val="567D5FDA"/>
    <w:rsid w:val="5689497F"/>
    <w:rsid w:val="568A681A"/>
    <w:rsid w:val="568D26C1"/>
    <w:rsid w:val="568D446F"/>
    <w:rsid w:val="56903F5F"/>
    <w:rsid w:val="569246E8"/>
    <w:rsid w:val="56955A19"/>
    <w:rsid w:val="5695686C"/>
    <w:rsid w:val="5697353F"/>
    <w:rsid w:val="56982E14"/>
    <w:rsid w:val="569A3030"/>
    <w:rsid w:val="569A4DDE"/>
    <w:rsid w:val="569F713D"/>
    <w:rsid w:val="56A1160C"/>
    <w:rsid w:val="56A25A40"/>
    <w:rsid w:val="56A8574D"/>
    <w:rsid w:val="56AB0D99"/>
    <w:rsid w:val="56AD4B11"/>
    <w:rsid w:val="56B04601"/>
    <w:rsid w:val="56B23ED5"/>
    <w:rsid w:val="56B37C4E"/>
    <w:rsid w:val="56B440F1"/>
    <w:rsid w:val="56B44F0B"/>
    <w:rsid w:val="56B714EC"/>
    <w:rsid w:val="56B75990"/>
    <w:rsid w:val="56B7773E"/>
    <w:rsid w:val="56B85264"/>
    <w:rsid w:val="56B934B6"/>
    <w:rsid w:val="56BA722E"/>
    <w:rsid w:val="56BC4D54"/>
    <w:rsid w:val="56BE6D1E"/>
    <w:rsid w:val="56BF4844"/>
    <w:rsid w:val="56BF65F2"/>
    <w:rsid w:val="56C02A96"/>
    <w:rsid w:val="56C105BC"/>
    <w:rsid w:val="56C1236A"/>
    <w:rsid w:val="56C1680E"/>
    <w:rsid w:val="56C37E91"/>
    <w:rsid w:val="56C500AD"/>
    <w:rsid w:val="56C836F9"/>
    <w:rsid w:val="56C87B9D"/>
    <w:rsid w:val="56CA56C3"/>
    <w:rsid w:val="56CB31E9"/>
    <w:rsid w:val="56CE6835"/>
    <w:rsid w:val="56CF5702"/>
    <w:rsid w:val="56D007FF"/>
    <w:rsid w:val="56D36709"/>
    <w:rsid w:val="56D6198C"/>
    <w:rsid w:val="56DE116E"/>
    <w:rsid w:val="56DF6C95"/>
    <w:rsid w:val="56E46059"/>
    <w:rsid w:val="56E53AAE"/>
    <w:rsid w:val="56E54BD5"/>
    <w:rsid w:val="56E60023"/>
    <w:rsid w:val="56E66275"/>
    <w:rsid w:val="56E878F7"/>
    <w:rsid w:val="56EF4FC6"/>
    <w:rsid w:val="56EF512A"/>
    <w:rsid w:val="56F50266"/>
    <w:rsid w:val="56F73FDE"/>
    <w:rsid w:val="56FE35BF"/>
    <w:rsid w:val="56FF2E93"/>
    <w:rsid w:val="57014E5D"/>
    <w:rsid w:val="57030BD5"/>
    <w:rsid w:val="57035FFF"/>
    <w:rsid w:val="570610F2"/>
    <w:rsid w:val="57064221"/>
    <w:rsid w:val="57087F99"/>
    <w:rsid w:val="570C5CDB"/>
    <w:rsid w:val="570D1A54"/>
    <w:rsid w:val="570D735E"/>
    <w:rsid w:val="57122BC6"/>
    <w:rsid w:val="571406EC"/>
    <w:rsid w:val="571719F0"/>
    <w:rsid w:val="571A1A7B"/>
    <w:rsid w:val="571C3A45"/>
    <w:rsid w:val="571E5A0F"/>
    <w:rsid w:val="571F7091"/>
    <w:rsid w:val="57203535"/>
    <w:rsid w:val="57250B4B"/>
    <w:rsid w:val="572A4F61"/>
    <w:rsid w:val="572B1EDA"/>
    <w:rsid w:val="572D7A00"/>
    <w:rsid w:val="572F5526"/>
    <w:rsid w:val="57342B3C"/>
    <w:rsid w:val="57346FE0"/>
    <w:rsid w:val="573568B4"/>
    <w:rsid w:val="57366409"/>
    <w:rsid w:val="57392849"/>
    <w:rsid w:val="573963A5"/>
    <w:rsid w:val="573A3ECB"/>
    <w:rsid w:val="573C5E95"/>
    <w:rsid w:val="573E39BB"/>
    <w:rsid w:val="574216FD"/>
    <w:rsid w:val="57435475"/>
    <w:rsid w:val="57454D4A"/>
    <w:rsid w:val="5748483A"/>
    <w:rsid w:val="574865E8"/>
    <w:rsid w:val="574A04A7"/>
    <w:rsid w:val="574A2360"/>
    <w:rsid w:val="574F5BC8"/>
    <w:rsid w:val="57527466"/>
    <w:rsid w:val="57541431"/>
    <w:rsid w:val="57580F21"/>
    <w:rsid w:val="575B456D"/>
    <w:rsid w:val="575C2093"/>
    <w:rsid w:val="575E22AF"/>
    <w:rsid w:val="57601B83"/>
    <w:rsid w:val="576158FB"/>
    <w:rsid w:val="57623B4D"/>
    <w:rsid w:val="57650F48"/>
    <w:rsid w:val="57664CC0"/>
    <w:rsid w:val="576668AC"/>
    <w:rsid w:val="57675237"/>
    <w:rsid w:val="57680A38"/>
    <w:rsid w:val="576A2A02"/>
    <w:rsid w:val="576B5048"/>
    <w:rsid w:val="576D42A0"/>
    <w:rsid w:val="576F0018"/>
    <w:rsid w:val="57713D91"/>
    <w:rsid w:val="5774562F"/>
    <w:rsid w:val="577675F9"/>
    <w:rsid w:val="57783371"/>
    <w:rsid w:val="577949F3"/>
    <w:rsid w:val="577B076B"/>
    <w:rsid w:val="577B4C0F"/>
    <w:rsid w:val="577E34BE"/>
    <w:rsid w:val="57805D82"/>
    <w:rsid w:val="57825F9E"/>
    <w:rsid w:val="578332CF"/>
    <w:rsid w:val="578735B4"/>
    <w:rsid w:val="578A30A4"/>
    <w:rsid w:val="578A4E52"/>
    <w:rsid w:val="578D049F"/>
    <w:rsid w:val="57961A49"/>
    <w:rsid w:val="579655A5"/>
    <w:rsid w:val="5798756F"/>
    <w:rsid w:val="579932E7"/>
    <w:rsid w:val="57996E43"/>
    <w:rsid w:val="579D4B86"/>
    <w:rsid w:val="579E7ED7"/>
    <w:rsid w:val="57A23F4A"/>
    <w:rsid w:val="57A37CC2"/>
    <w:rsid w:val="57A557E8"/>
    <w:rsid w:val="57A71B32"/>
    <w:rsid w:val="57AC301B"/>
    <w:rsid w:val="57AC6B77"/>
    <w:rsid w:val="57AE0B41"/>
    <w:rsid w:val="57B277DD"/>
    <w:rsid w:val="57B27F05"/>
    <w:rsid w:val="57B819BF"/>
    <w:rsid w:val="57B8376D"/>
    <w:rsid w:val="57BB500C"/>
    <w:rsid w:val="57BC2B32"/>
    <w:rsid w:val="57BE5D7F"/>
    <w:rsid w:val="57BF13BA"/>
    <w:rsid w:val="57C00874"/>
    <w:rsid w:val="57C02622"/>
    <w:rsid w:val="57C32112"/>
    <w:rsid w:val="57C40364"/>
    <w:rsid w:val="57C71C02"/>
    <w:rsid w:val="57C77E54"/>
    <w:rsid w:val="57C93BCD"/>
    <w:rsid w:val="57CA626D"/>
    <w:rsid w:val="57CA6EF3"/>
    <w:rsid w:val="57CC0FC7"/>
    <w:rsid w:val="57CC546B"/>
    <w:rsid w:val="57CD0549"/>
    <w:rsid w:val="57CD43E4"/>
    <w:rsid w:val="57D1482F"/>
    <w:rsid w:val="57D85BBE"/>
    <w:rsid w:val="57DA7B88"/>
    <w:rsid w:val="57DB3900"/>
    <w:rsid w:val="57DE6F4C"/>
    <w:rsid w:val="57E26A3C"/>
    <w:rsid w:val="57E36310"/>
    <w:rsid w:val="57E427B4"/>
    <w:rsid w:val="57E67E97"/>
    <w:rsid w:val="57E722A5"/>
    <w:rsid w:val="57E722D5"/>
    <w:rsid w:val="57E80FEC"/>
    <w:rsid w:val="57E91B79"/>
    <w:rsid w:val="57E9601D"/>
    <w:rsid w:val="57E97DCB"/>
    <w:rsid w:val="57EA3B43"/>
    <w:rsid w:val="57EA58F1"/>
    <w:rsid w:val="57EC1669"/>
    <w:rsid w:val="57EC78BB"/>
    <w:rsid w:val="57EF62EE"/>
    <w:rsid w:val="57F30C49"/>
    <w:rsid w:val="57F4051E"/>
    <w:rsid w:val="57F66044"/>
    <w:rsid w:val="57FB18AC"/>
    <w:rsid w:val="57FB365A"/>
    <w:rsid w:val="58006EC2"/>
    <w:rsid w:val="580249E9"/>
    <w:rsid w:val="58044C05"/>
    <w:rsid w:val="5805272B"/>
    <w:rsid w:val="5809221B"/>
    <w:rsid w:val="580A1AEF"/>
    <w:rsid w:val="580F7106"/>
    <w:rsid w:val="581035A9"/>
    <w:rsid w:val="58112E7E"/>
    <w:rsid w:val="58136BF6"/>
    <w:rsid w:val="58150009"/>
    <w:rsid w:val="58150BC0"/>
    <w:rsid w:val="58160494"/>
    <w:rsid w:val="5818420C"/>
    <w:rsid w:val="581B530B"/>
    <w:rsid w:val="581F1A3E"/>
    <w:rsid w:val="581F37ED"/>
    <w:rsid w:val="58201313"/>
    <w:rsid w:val="58226E39"/>
    <w:rsid w:val="58242BB1"/>
    <w:rsid w:val="58247055"/>
    <w:rsid w:val="58253672"/>
    <w:rsid w:val="58256929"/>
    <w:rsid w:val="58274FEF"/>
    <w:rsid w:val="58276B45"/>
    <w:rsid w:val="58296419"/>
    <w:rsid w:val="582C415B"/>
    <w:rsid w:val="582E0BB0"/>
    <w:rsid w:val="582F1556"/>
    <w:rsid w:val="582F7ABC"/>
    <w:rsid w:val="583077A8"/>
    <w:rsid w:val="58313520"/>
    <w:rsid w:val="583160A1"/>
    <w:rsid w:val="583628E4"/>
    <w:rsid w:val="58382B00"/>
    <w:rsid w:val="58394650"/>
    <w:rsid w:val="583F5C3D"/>
    <w:rsid w:val="58403763"/>
    <w:rsid w:val="58405511"/>
    <w:rsid w:val="58421289"/>
    <w:rsid w:val="58450D2C"/>
    <w:rsid w:val="58472D43"/>
    <w:rsid w:val="584B2834"/>
    <w:rsid w:val="584B45E2"/>
    <w:rsid w:val="584C2108"/>
    <w:rsid w:val="58501BF8"/>
    <w:rsid w:val="585039A6"/>
    <w:rsid w:val="5851771E"/>
    <w:rsid w:val="58523BC2"/>
    <w:rsid w:val="58535244"/>
    <w:rsid w:val="5853793A"/>
    <w:rsid w:val="585428CB"/>
    <w:rsid w:val="5855720E"/>
    <w:rsid w:val="58584F50"/>
    <w:rsid w:val="585A4825"/>
    <w:rsid w:val="585B059D"/>
    <w:rsid w:val="585B41FD"/>
    <w:rsid w:val="585D2567"/>
    <w:rsid w:val="585D4315"/>
    <w:rsid w:val="585F008D"/>
    <w:rsid w:val="585F62DF"/>
    <w:rsid w:val="5862192B"/>
    <w:rsid w:val="586236D9"/>
    <w:rsid w:val="58632745"/>
    <w:rsid w:val="58670CF0"/>
    <w:rsid w:val="58675193"/>
    <w:rsid w:val="58676F42"/>
    <w:rsid w:val="58690F0C"/>
    <w:rsid w:val="586E6522"/>
    <w:rsid w:val="58711B6E"/>
    <w:rsid w:val="58727DC0"/>
    <w:rsid w:val="58773629"/>
    <w:rsid w:val="587753D7"/>
    <w:rsid w:val="587A4EC7"/>
    <w:rsid w:val="587D49B7"/>
    <w:rsid w:val="587F072F"/>
    <w:rsid w:val="587F24DD"/>
    <w:rsid w:val="5887032B"/>
    <w:rsid w:val="588E0972"/>
    <w:rsid w:val="588E2720"/>
    <w:rsid w:val="58906498"/>
    <w:rsid w:val="58922210"/>
    <w:rsid w:val="58937D37"/>
    <w:rsid w:val="58951D01"/>
    <w:rsid w:val="58953AAF"/>
    <w:rsid w:val="5898359F"/>
    <w:rsid w:val="589A10C5"/>
    <w:rsid w:val="589A7317"/>
    <w:rsid w:val="589F0489"/>
    <w:rsid w:val="58A05684"/>
    <w:rsid w:val="58A81A34"/>
    <w:rsid w:val="58A9755A"/>
    <w:rsid w:val="58AB5080"/>
    <w:rsid w:val="58AF60A7"/>
    <w:rsid w:val="58B02697"/>
    <w:rsid w:val="58B33F35"/>
    <w:rsid w:val="58B57CAD"/>
    <w:rsid w:val="58B6732D"/>
    <w:rsid w:val="58BA51F8"/>
    <w:rsid w:val="58BC728D"/>
    <w:rsid w:val="58BD4DB3"/>
    <w:rsid w:val="58BF6D7E"/>
    <w:rsid w:val="58C12AF6"/>
    <w:rsid w:val="58C16652"/>
    <w:rsid w:val="58C257CD"/>
    <w:rsid w:val="58C3061C"/>
    <w:rsid w:val="58C425E6"/>
    <w:rsid w:val="58C46142"/>
    <w:rsid w:val="58CA7BFC"/>
    <w:rsid w:val="58CB127E"/>
    <w:rsid w:val="58CB5722"/>
    <w:rsid w:val="58CB7A7C"/>
    <w:rsid w:val="58CE2AC0"/>
    <w:rsid w:val="58CF5213"/>
    <w:rsid w:val="58D00F8B"/>
    <w:rsid w:val="58D11441"/>
    <w:rsid w:val="58D26AB1"/>
    <w:rsid w:val="58D520FD"/>
    <w:rsid w:val="58D72319"/>
    <w:rsid w:val="58D81BED"/>
    <w:rsid w:val="58DC16DE"/>
    <w:rsid w:val="58DE7204"/>
    <w:rsid w:val="58DF3A45"/>
    <w:rsid w:val="58E10AA2"/>
    <w:rsid w:val="58E14F46"/>
    <w:rsid w:val="58E32A6C"/>
    <w:rsid w:val="58E3481A"/>
    <w:rsid w:val="58E6255C"/>
    <w:rsid w:val="58E6430A"/>
    <w:rsid w:val="58E80BF8"/>
    <w:rsid w:val="58E81E30"/>
    <w:rsid w:val="58EA204C"/>
    <w:rsid w:val="58EA438F"/>
    <w:rsid w:val="58EC6049"/>
    <w:rsid w:val="58EE31BF"/>
    <w:rsid w:val="58F24A5D"/>
    <w:rsid w:val="58F44C79"/>
    <w:rsid w:val="58F509F1"/>
    <w:rsid w:val="58F76517"/>
    <w:rsid w:val="58F85DEC"/>
    <w:rsid w:val="58F92290"/>
    <w:rsid w:val="58FA6008"/>
    <w:rsid w:val="58FA7DB6"/>
    <w:rsid w:val="58FD3402"/>
    <w:rsid w:val="58FE78A6"/>
    <w:rsid w:val="59060509"/>
    <w:rsid w:val="59095571"/>
    <w:rsid w:val="59097FF9"/>
    <w:rsid w:val="590A624B"/>
    <w:rsid w:val="590E560F"/>
    <w:rsid w:val="59117084"/>
    <w:rsid w:val="591E5852"/>
    <w:rsid w:val="591F15CA"/>
    <w:rsid w:val="591F7797"/>
    <w:rsid w:val="5923730C"/>
    <w:rsid w:val="59246BE1"/>
    <w:rsid w:val="592A069B"/>
    <w:rsid w:val="592B4413"/>
    <w:rsid w:val="592B61C1"/>
    <w:rsid w:val="592C34DC"/>
    <w:rsid w:val="592D3CE7"/>
    <w:rsid w:val="593212FE"/>
    <w:rsid w:val="593257A1"/>
    <w:rsid w:val="59335C0C"/>
    <w:rsid w:val="59367040"/>
    <w:rsid w:val="593908DE"/>
    <w:rsid w:val="593B28A8"/>
    <w:rsid w:val="593C03CE"/>
    <w:rsid w:val="5943350B"/>
    <w:rsid w:val="594352B9"/>
    <w:rsid w:val="59441031"/>
    <w:rsid w:val="59457283"/>
    <w:rsid w:val="59486D73"/>
    <w:rsid w:val="594A2AEB"/>
    <w:rsid w:val="594A4899"/>
    <w:rsid w:val="594D6137"/>
    <w:rsid w:val="595219A0"/>
    <w:rsid w:val="59561490"/>
    <w:rsid w:val="59576FB6"/>
    <w:rsid w:val="595C281E"/>
    <w:rsid w:val="595C45CC"/>
    <w:rsid w:val="595E6596"/>
    <w:rsid w:val="59611BE3"/>
    <w:rsid w:val="5966544B"/>
    <w:rsid w:val="5967369D"/>
    <w:rsid w:val="59682F71"/>
    <w:rsid w:val="59691FED"/>
    <w:rsid w:val="596A6CE9"/>
    <w:rsid w:val="596B480F"/>
    <w:rsid w:val="596B5D20"/>
    <w:rsid w:val="596D0588"/>
    <w:rsid w:val="596D2336"/>
    <w:rsid w:val="596F2552"/>
    <w:rsid w:val="59725B9E"/>
    <w:rsid w:val="597436C4"/>
    <w:rsid w:val="59745DBA"/>
    <w:rsid w:val="597731B4"/>
    <w:rsid w:val="59777658"/>
    <w:rsid w:val="59791ED4"/>
    <w:rsid w:val="597A3BB3"/>
    <w:rsid w:val="597E2D83"/>
    <w:rsid w:val="5980650D"/>
    <w:rsid w:val="59821704"/>
    <w:rsid w:val="59822285"/>
    <w:rsid w:val="59835FFD"/>
    <w:rsid w:val="59837DAB"/>
    <w:rsid w:val="59861649"/>
    <w:rsid w:val="59897F0E"/>
    <w:rsid w:val="598A2EE8"/>
    <w:rsid w:val="598A738C"/>
    <w:rsid w:val="598D4786"/>
    <w:rsid w:val="598D5FFA"/>
    <w:rsid w:val="598F04FE"/>
    <w:rsid w:val="598F25C7"/>
    <w:rsid w:val="598F6750"/>
    <w:rsid w:val="599124C8"/>
    <w:rsid w:val="59914276"/>
    <w:rsid w:val="59916628"/>
    <w:rsid w:val="59922689"/>
    <w:rsid w:val="59926240"/>
    <w:rsid w:val="59927FEE"/>
    <w:rsid w:val="59930A0E"/>
    <w:rsid w:val="59943D66"/>
    <w:rsid w:val="59975605"/>
    <w:rsid w:val="59995821"/>
    <w:rsid w:val="59A0095D"/>
    <w:rsid w:val="59A3044D"/>
    <w:rsid w:val="59A57D21"/>
    <w:rsid w:val="59A71CEC"/>
    <w:rsid w:val="59A85A64"/>
    <w:rsid w:val="59AB01F8"/>
    <w:rsid w:val="59AC7302"/>
    <w:rsid w:val="59AD307A"/>
    <w:rsid w:val="59AD6BD6"/>
    <w:rsid w:val="59B03041"/>
    <w:rsid w:val="59B166C6"/>
    <w:rsid w:val="59B2243E"/>
    <w:rsid w:val="59B241EC"/>
    <w:rsid w:val="59B30532"/>
    <w:rsid w:val="59B343A0"/>
    <w:rsid w:val="59B47F65"/>
    <w:rsid w:val="59B63CDD"/>
    <w:rsid w:val="59BD150F"/>
    <w:rsid w:val="59BE5287"/>
    <w:rsid w:val="59C02DAD"/>
    <w:rsid w:val="59C04B5B"/>
    <w:rsid w:val="59C414B7"/>
    <w:rsid w:val="59C4289D"/>
    <w:rsid w:val="59C7413C"/>
    <w:rsid w:val="59C75EEA"/>
    <w:rsid w:val="59C97EB4"/>
    <w:rsid w:val="59CC1752"/>
    <w:rsid w:val="59CD3CAA"/>
    <w:rsid w:val="59CF119B"/>
    <w:rsid w:val="59CF1242"/>
    <w:rsid w:val="59D065C7"/>
    <w:rsid w:val="59D95C1D"/>
    <w:rsid w:val="59D979CB"/>
    <w:rsid w:val="59DB7BE7"/>
    <w:rsid w:val="59DC0BCE"/>
    <w:rsid w:val="59E00D5A"/>
    <w:rsid w:val="59E051FD"/>
    <w:rsid w:val="59E06FAB"/>
    <w:rsid w:val="59E56370"/>
    <w:rsid w:val="59E65F92"/>
    <w:rsid w:val="59E74C9B"/>
    <w:rsid w:val="59E7658C"/>
    <w:rsid w:val="59E85E60"/>
    <w:rsid w:val="59E92304"/>
    <w:rsid w:val="59EC3BA2"/>
    <w:rsid w:val="59F34F31"/>
    <w:rsid w:val="59F36CDF"/>
    <w:rsid w:val="59F46672"/>
    <w:rsid w:val="59F64A21"/>
    <w:rsid w:val="59F76F17"/>
    <w:rsid w:val="59F9006D"/>
    <w:rsid w:val="59FB2037"/>
    <w:rsid w:val="59FE5684"/>
    <w:rsid w:val="59FF2B44"/>
    <w:rsid w:val="5A0233C6"/>
    <w:rsid w:val="5A026575"/>
    <w:rsid w:val="5A0467C7"/>
    <w:rsid w:val="5A04713E"/>
    <w:rsid w:val="5A07278A"/>
    <w:rsid w:val="5A074538"/>
    <w:rsid w:val="5A08132C"/>
    <w:rsid w:val="5A0A04CC"/>
    <w:rsid w:val="5A0E376D"/>
    <w:rsid w:val="5A13386E"/>
    <w:rsid w:val="5A137381"/>
    <w:rsid w:val="5A1B7FE4"/>
    <w:rsid w:val="5A1C4D49"/>
    <w:rsid w:val="5A225816"/>
    <w:rsid w:val="5A236E98"/>
    <w:rsid w:val="5A272E2C"/>
    <w:rsid w:val="5A2C0443"/>
    <w:rsid w:val="5A2E5F69"/>
    <w:rsid w:val="5A2E7D17"/>
    <w:rsid w:val="5A2F3A8F"/>
    <w:rsid w:val="5A3317D1"/>
    <w:rsid w:val="5A3410A5"/>
    <w:rsid w:val="5A3572F7"/>
    <w:rsid w:val="5A36306F"/>
    <w:rsid w:val="5A3A490E"/>
    <w:rsid w:val="5A3B0686"/>
    <w:rsid w:val="5A3B2434"/>
    <w:rsid w:val="5A4412E8"/>
    <w:rsid w:val="5A4532B2"/>
    <w:rsid w:val="5A47702B"/>
    <w:rsid w:val="5A483BEE"/>
    <w:rsid w:val="5A490FF5"/>
    <w:rsid w:val="5A4C2893"/>
    <w:rsid w:val="5A4E7A60"/>
    <w:rsid w:val="5A4F5EDF"/>
    <w:rsid w:val="5A56101C"/>
    <w:rsid w:val="5A5A0B0C"/>
    <w:rsid w:val="5A5B4884"/>
    <w:rsid w:val="5A5E7555"/>
    <w:rsid w:val="5A6000EC"/>
    <w:rsid w:val="5A60384C"/>
    <w:rsid w:val="5A625C12"/>
    <w:rsid w:val="5A6307F6"/>
    <w:rsid w:val="5A64198B"/>
    <w:rsid w:val="5A644857"/>
    <w:rsid w:val="5A647BDD"/>
    <w:rsid w:val="5A65343B"/>
    <w:rsid w:val="5A67147B"/>
    <w:rsid w:val="5A6776CD"/>
    <w:rsid w:val="5A685B29"/>
    <w:rsid w:val="5A690D4F"/>
    <w:rsid w:val="5A6951F3"/>
    <w:rsid w:val="5A6C32DD"/>
    <w:rsid w:val="5A6F20DD"/>
    <w:rsid w:val="5A7140A7"/>
    <w:rsid w:val="5A746CE4"/>
    <w:rsid w:val="5A753B98"/>
    <w:rsid w:val="5A7557DC"/>
    <w:rsid w:val="5A767910"/>
    <w:rsid w:val="5A7B0A82"/>
    <w:rsid w:val="5A7B6745"/>
    <w:rsid w:val="5A7B6CD4"/>
    <w:rsid w:val="5A7D0C9E"/>
    <w:rsid w:val="5A81078E"/>
    <w:rsid w:val="5A8C2C8F"/>
    <w:rsid w:val="5A8D7133"/>
    <w:rsid w:val="5A9009D2"/>
    <w:rsid w:val="5A902780"/>
    <w:rsid w:val="5A9102A6"/>
    <w:rsid w:val="5A9304C2"/>
    <w:rsid w:val="5A932270"/>
    <w:rsid w:val="5A93401E"/>
    <w:rsid w:val="5A955FE8"/>
    <w:rsid w:val="5A971D60"/>
    <w:rsid w:val="5A985AD8"/>
    <w:rsid w:val="5A9A35FE"/>
    <w:rsid w:val="5A9D6C4B"/>
    <w:rsid w:val="5A9E1E4F"/>
    <w:rsid w:val="5A9F0C15"/>
    <w:rsid w:val="5AA004E9"/>
    <w:rsid w:val="5AA1498D"/>
    <w:rsid w:val="5AA36B2A"/>
    <w:rsid w:val="5AA77AC9"/>
    <w:rsid w:val="5AA93841"/>
    <w:rsid w:val="5AAB75B9"/>
    <w:rsid w:val="5AAC50E0"/>
    <w:rsid w:val="5AAD1584"/>
    <w:rsid w:val="5AB02E22"/>
    <w:rsid w:val="5AB20948"/>
    <w:rsid w:val="5AB220C6"/>
    <w:rsid w:val="5AB32912"/>
    <w:rsid w:val="5AB53F94"/>
    <w:rsid w:val="5AB75F5E"/>
    <w:rsid w:val="5AB87F28"/>
    <w:rsid w:val="5AB9313A"/>
    <w:rsid w:val="5ABF610C"/>
    <w:rsid w:val="5AC051B0"/>
    <w:rsid w:val="5AC4067B"/>
    <w:rsid w:val="5AC63BF3"/>
    <w:rsid w:val="5AC643F3"/>
    <w:rsid w:val="5AC661A1"/>
    <w:rsid w:val="5AC8016B"/>
    <w:rsid w:val="5AC95C92"/>
    <w:rsid w:val="5ACB5E64"/>
    <w:rsid w:val="5ACC367A"/>
    <w:rsid w:val="5ACF3815"/>
    <w:rsid w:val="5AD00DCE"/>
    <w:rsid w:val="5AD05272"/>
    <w:rsid w:val="5AD07020"/>
    <w:rsid w:val="5AD325D0"/>
    <w:rsid w:val="5AD50B17"/>
    <w:rsid w:val="5AD7215D"/>
    <w:rsid w:val="5AD76600"/>
    <w:rsid w:val="5AD92379"/>
    <w:rsid w:val="5ADA7E9F"/>
    <w:rsid w:val="5ADE1E7A"/>
    <w:rsid w:val="5ADF1011"/>
    <w:rsid w:val="5AE03C7E"/>
    <w:rsid w:val="5AE14D89"/>
    <w:rsid w:val="5AE42ACB"/>
    <w:rsid w:val="5AE605F2"/>
    <w:rsid w:val="5AE64A95"/>
    <w:rsid w:val="5AE825BC"/>
    <w:rsid w:val="5AE8436A"/>
    <w:rsid w:val="5AE91E90"/>
    <w:rsid w:val="5AEA3C95"/>
    <w:rsid w:val="5AEB4AF6"/>
    <w:rsid w:val="5AED6D9E"/>
    <w:rsid w:val="5AEE56F8"/>
    <w:rsid w:val="5AF01470"/>
    <w:rsid w:val="5AF54CD9"/>
    <w:rsid w:val="5AF72A21"/>
    <w:rsid w:val="5AF903EB"/>
    <w:rsid w:val="5AFA5E4B"/>
    <w:rsid w:val="5AFB13A2"/>
    <w:rsid w:val="5AFC1BC3"/>
    <w:rsid w:val="5AFF11B3"/>
    <w:rsid w:val="5B046CCA"/>
    <w:rsid w:val="5B070568"/>
    <w:rsid w:val="5B0942E0"/>
    <w:rsid w:val="5B0B1E06"/>
    <w:rsid w:val="5B0B44FC"/>
    <w:rsid w:val="5B0D3DD0"/>
    <w:rsid w:val="5B0D5B7E"/>
    <w:rsid w:val="5B0F7F07"/>
    <w:rsid w:val="5B127639"/>
    <w:rsid w:val="5B136F0D"/>
    <w:rsid w:val="5B1909C7"/>
    <w:rsid w:val="5B1931EA"/>
    <w:rsid w:val="5B1B42A8"/>
    <w:rsid w:val="5B1F3B03"/>
    <w:rsid w:val="5B1F58B2"/>
    <w:rsid w:val="5B242EC8"/>
    <w:rsid w:val="5B24736C"/>
    <w:rsid w:val="5B2630E4"/>
    <w:rsid w:val="5B2B06FA"/>
    <w:rsid w:val="5B2B4256"/>
    <w:rsid w:val="5B2D4100"/>
    <w:rsid w:val="5B2D6220"/>
    <w:rsid w:val="5B2F6B51"/>
    <w:rsid w:val="5B305D11"/>
    <w:rsid w:val="5B317840"/>
    <w:rsid w:val="5B321A89"/>
    <w:rsid w:val="5B353327"/>
    <w:rsid w:val="5B3A6B8F"/>
    <w:rsid w:val="5B3E042E"/>
    <w:rsid w:val="5B3E13DB"/>
    <w:rsid w:val="5B3E6680"/>
    <w:rsid w:val="5B3F7D02"/>
    <w:rsid w:val="5B413A7A"/>
    <w:rsid w:val="5B433C96"/>
    <w:rsid w:val="5B435A44"/>
    <w:rsid w:val="5B445318"/>
    <w:rsid w:val="5B480E42"/>
    <w:rsid w:val="5B4812AC"/>
    <w:rsid w:val="5B4B77BA"/>
    <w:rsid w:val="5B4C7D35"/>
    <w:rsid w:val="5B4F263B"/>
    <w:rsid w:val="5B540F34"/>
    <w:rsid w:val="5B5A4B3C"/>
    <w:rsid w:val="5B615ECA"/>
    <w:rsid w:val="5B647768"/>
    <w:rsid w:val="5B6617F1"/>
    <w:rsid w:val="5B6854AA"/>
    <w:rsid w:val="5B690172"/>
    <w:rsid w:val="5B6B6D49"/>
    <w:rsid w:val="5B6F4A8B"/>
    <w:rsid w:val="5B7025B1"/>
    <w:rsid w:val="5B745BFD"/>
    <w:rsid w:val="5B7756EE"/>
    <w:rsid w:val="5B7B3430"/>
    <w:rsid w:val="5B7B51DE"/>
    <w:rsid w:val="5B7C0F56"/>
    <w:rsid w:val="5B7C13AB"/>
    <w:rsid w:val="5B8027F4"/>
    <w:rsid w:val="5B841BB9"/>
    <w:rsid w:val="5B871DD5"/>
    <w:rsid w:val="5B87226B"/>
    <w:rsid w:val="5B8878FB"/>
    <w:rsid w:val="5B8B1199"/>
    <w:rsid w:val="5B904A5E"/>
    <w:rsid w:val="5B9067AF"/>
    <w:rsid w:val="5B94004E"/>
    <w:rsid w:val="5B962018"/>
    <w:rsid w:val="5B975D90"/>
    <w:rsid w:val="5B9F7BC4"/>
    <w:rsid w:val="5BA02E96"/>
    <w:rsid w:val="5BA04C44"/>
    <w:rsid w:val="5BA109BC"/>
    <w:rsid w:val="5BA17571"/>
    <w:rsid w:val="5BA26E73"/>
    <w:rsid w:val="5BA44364"/>
    <w:rsid w:val="5BA557F4"/>
    <w:rsid w:val="5BA67D81"/>
    <w:rsid w:val="5BAF6C35"/>
    <w:rsid w:val="5BB06ECF"/>
    <w:rsid w:val="5BB10BFF"/>
    <w:rsid w:val="5BB24978"/>
    <w:rsid w:val="5BB46942"/>
    <w:rsid w:val="5BB64468"/>
    <w:rsid w:val="5BB71F8E"/>
    <w:rsid w:val="5BB77C09"/>
    <w:rsid w:val="5BB93F58"/>
    <w:rsid w:val="5BC07095"/>
    <w:rsid w:val="5BC16969"/>
    <w:rsid w:val="5BC22E0D"/>
    <w:rsid w:val="5BC546AB"/>
    <w:rsid w:val="5BC66BAE"/>
    <w:rsid w:val="5BCB77E7"/>
    <w:rsid w:val="5BCC3570"/>
    <w:rsid w:val="5BCF552A"/>
    <w:rsid w:val="5BD112A2"/>
    <w:rsid w:val="5BD13050"/>
    <w:rsid w:val="5BD23E86"/>
    <w:rsid w:val="5BD26DC8"/>
    <w:rsid w:val="5BD90156"/>
    <w:rsid w:val="5BDC19F5"/>
    <w:rsid w:val="5BE03293"/>
    <w:rsid w:val="5BE30FD5"/>
    <w:rsid w:val="5BE70178"/>
    <w:rsid w:val="5BE865EB"/>
    <w:rsid w:val="5BEA2363"/>
    <w:rsid w:val="5BEA5EBF"/>
    <w:rsid w:val="5BED775E"/>
    <w:rsid w:val="5BEF1728"/>
    <w:rsid w:val="5BEF797A"/>
    <w:rsid w:val="5BF40AEC"/>
    <w:rsid w:val="5BF64864"/>
    <w:rsid w:val="5BF8682E"/>
    <w:rsid w:val="5BF94355"/>
    <w:rsid w:val="5BFB1E7B"/>
    <w:rsid w:val="5BFD3E45"/>
    <w:rsid w:val="5BFE196B"/>
    <w:rsid w:val="5BFE7BBD"/>
    <w:rsid w:val="5C003858"/>
    <w:rsid w:val="5C003935"/>
    <w:rsid w:val="5C02145B"/>
    <w:rsid w:val="5C036210"/>
    <w:rsid w:val="5C036F81"/>
    <w:rsid w:val="5C043425"/>
    <w:rsid w:val="5C05719D"/>
    <w:rsid w:val="5C07081F"/>
    <w:rsid w:val="5C073450"/>
    <w:rsid w:val="5C074CC3"/>
    <w:rsid w:val="5C0A1DD1"/>
    <w:rsid w:val="5C0E2FD3"/>
    <w:rsid w:val="5C11169E"/>
    <w:rsid w:val="5C1178F0"/>
    <w:rsid w:val="5C1318BA"/>
    <w:rsid w:val="5C133668"/>
    <w:rsid w:val="5C145A54"/>
    <w:rsid w:val="5C164F06"/>
    <w:rsid w:val="5C166CB5"/>
    <w:rsid w:val="5C186ED1"/>
    <w:rsid w:val="5C1949F7"/>
    <w:rsid w:val="5C1D4862"/>
    <w:rsid w:val="5C1E3DBB"/>
    <w:rsid w:val="5C1F025F"/>
    <w:rsid w:val="5C205D85"/>
    <w:rsid w:val="5C25339C"/>
    <w:rsid w:val="5C270EC2"/>
    <w:rsid w:val="5C272A39"/>
    <w:rsid w:val="5C292E8C"/>
    <w:rsid w:val="5C2A09B2"/>
    <w:rsid w:val="5C2C64D8"/>
    <w:rsid w:val="5C2E163D"/>
    <w:rsid w:val="5C2F421A"/>
    <w:rsid w:val="5C2F7D76"/>
    <w:rsid w:val="5C317F92"/>
    <w:rsid w:val="5C333BAD"/>
    <w:rsid w:val="5C335AB8"/>
    <w:rsid w:val="5C337866"/>
    <w:rsid w:val="5C367357"/>
    <w:rsid w:val="5C376D9A"/>
    <w:rsid w:val="5C381321"/>
    <w:rsid w:val="5C3830CF"/>
    <w:rsid w:val="5C3B2BBF"/>
    <w:rsid w:val="5C3E7FB9"/>
    <w:rsid w:val="5C3F26AF"/>
    <w:rsid w:val="5C4557EC"/>
    <w:rsid w:val="5C4750C0"/>
    <w:rsid w:val="5C4952DC"/>
    <w:rsid w:val="5C49708A"/>
    <w:rsid w:val="5C497514"/>
    <w:rsid w:val="5C4C0928"/>
    <w:rsid w:val="5C504816"/>
    <w:rsid w:val="5C507F46"/>
    <w:rsid w:val="5C515F3F"/>
    <w:rsid w:val="5C5872CD"/>
    <w:rsid w:val="5C5B0B6B"/>
    <w:rsid w:val="5C5B500F"/>
    <w:rsid w:val="5C5B6DBD"/>
    <w:rsid w:val="5C5C6B5F"/>
    <w:rsid w:val="5C5D0D87"/>
    <w:rsid w:val="5C602626"/>
    <w:rsid w:val="5C606182"/>
    <w:rsid w:val="5C643EC4"/>
    <w:rsid w:val="5C653798"/>
    <w:rsid w:val="5C657C3C"/>
    <w:rsid w:val="5C6739B4"/>
    <w:rsid w:val="5C693288"/>
    <w:rsid w:val="5C69772C"/>
    <w:rsid w:val="5C6A7000"/>
    <w:rsid w:val="5C6C4B26"/>
    <w:rsid w:val="5C717C28"/>
    <w:rsid w:val="5C724FDF"/>
    <w:rsid w:val="5C7560D1"/>
    <w:rsid w:val="5C763BF7"/>
    <w:rsid w:val="5C775650"/>
    <w:rsid w:val="5C7834CB"/>
    <w:rsid w:val="5C78796F"/>
    <w:rsid w:val="5C7A36E7"/>
    <w:rsid w:val="5C7A3771"/>
    <w:rsid w:val="5C7A5495"/>
    <w:rsid w:val="5C7F06B2"/>
    <w:rsid w:val="5C7F2AAC"/>
    <w:rsid w:val="5C806824"/>
    <w:rsid w:val="5C82259C"/>
    <w:rsid w:val="5C837D51"/>
    <w:rsid w:val="5C853455"/>
    <w:rsid w:val="5C853E3A"/>
    <w:rsid w:val="5C86208C"/>
    <w:rsid w:val="5C875E04"/>
    <w:rsid w:val="5C8C341B"/>
    <w:rsid w:val="5C8E0F41"/>
    <w:rsid w:val="5C902F0B"/>
    <w:rsid w:val="5C974299"/>
    <w:rsid w:val="5C981DBF"/>
    <w:rsid w:val="5C9D1B76"/>
    <w:rsid w:val="5CA02A22"/>
    <w:rsid w:val="5CA22C3E"/>
    <w:rsid w:val="5CA2679A"/>
    <w:rsid w:val="5CA95D7B"/>
    <w:rsid w:val="5CA97C7F"/>
    <w:rsid w:val="5CAA564F"/>
    <w:rsid w:val="5CAC586B"/>
    <w:rsid w:val="5CAE3391"/>
    <w:rsid w:val="5CB12001"/>
    <w:rsid w:val="5CB12E81"/>
    <w:rsid w:val="5CB36BF9"/>
    <w:rsid w:val="5CBA1D36"/>
    <w:rsid w:val="5CBB2094"/>
    <w:rsid w:val="5CBF559E"/>
    <w:rsid w:val="5CBF734C"/>
    <w:rsid w:val="5CC11316"/>
    <w:rsid w:val="5CC26E3C"/>
    <w:rsid w:val="5CC42BB4"/>
    <w:rsid w:val="5CC606DB"/>
    <w:rsid w:val="5CC76201"/>
    <w:rsid w:val="5CCA40BB"/>
    <w:rsid w:val="5CCB3019"/>
    <w:rsid w:val="5CCC1A69"/>
    <w:rsid w:val="5CCE3A33"/>
    <w:rsid w:val="5CCE758F"/>
    <w:rsid w:val="5CD01559"/>
    <w:rsid w:val="5CD252D1"/>
    <w:rsid w:val="5CD54DC2"/>
    <w:rsid w:val="5CD821BC"/>
    <w:rsid w:val="5CDA4186"/>
    <w:rsid w:val="5CDA5F34"/>
    <w:rsid w:val="5CDB3A5A"/>
    <w:rsid w:val="5CDC7EFE"/>
    <w:rsid w:val="5CDD5A24"/>
    <w:rsid w:val="5CDF179C"/>
    <w:rsid w:val="5CDF79EE"/>
    <w:rsid w:val="5CE0291F"/>
    <w:rsid w:val="5CE312A0"/>
    <w:rsid w:val="5CE46DB3"/>
    <w:rsid w:val="5CE60D7D"/>
    <w:rsid w:val="5CE62B2B"/>
    <w:rsid w:val="5CE96177"/>
    <w:rsid w:val="5CEE19DF"/>
    <w:rsid w:val="5CEE5E83"/>
    <w:rsid w:val="5CEE7C31"/>
    <w:rsid w:val="5CF039A9"/>
    <w:rsid w:val="5CF05758"/>
    <w:rsid w:val="5CF36FF6"/>
    <w:rsid w:val="5CFB5EAA"/>
    <w:rsid w:val="5CFC40FC"/>
    <w:rsid w:val="5CFD1C22"/>
    <w:rsid w:val="5D003135"/>
    <w:rsid w:val="5D017965"/>
    <w:rsid w:val="5D06720B"/>
    <w:rsid w:val="5D080CF3"/>
    <w:rsid w:val="5D0928CD"/>
    <w:rsid w:val="5D096819"/>
    <w:rsid w:val="5D0C00B7"/>
    <w:rsid w:val="5D123920"/>
    <w:rsid w:val="5D14497D"/>
    <w:rsid w:val="5D166D00"/>
    <w:rsid w:val="5D186A5C"/>
    <w:rsid w:val="5D196598"/>
    <w:rsid w:val="5D1A5681"/>
    <w:rsid w:val="5D1C19D8"/>
    <w:rsid w:val="5D1C479E"/>
    <w:rsid w:val="5D1F603D"/>
    <w:rsid w:val="5D203C15"/>
    <w:rsid w:val="5D204EEF"/>
    <w:rsid w:val="5D211DB5"/>
    <w:rsid w:val="5D215911"/>
    <w:rsid w:val="5D221689"/>
    <w:rsid w:val="5D252794"/>
    <w:rsid w:val="5D261179"/>
    <w:rsid w:val="5D272B18"/>
    <w:rsid w:val="5D281324"/>
    <w:rsid w:val="5D290C69"/>
    <w:rsid w:val="5D292A17"/>
    <w:rsid w:val="5D2A3F17"/>
    <w:rsid w:val="5D2B6790"/>
    <w:rsid w:val="5D303DA6"/>
    <w:rsid w:val="5D3513BC"/>
    <w:rsid w:val="5D373386"/>
    <w:rsid w:val="5D37777A"/>
    <w:rsid w:val="5D380EAD"/>
    <w:rsid w:val="5D395350"/>
    <w:rsid w:val="5D3A4C25"/>
    <w:rsid w:val="5D3C099D"/>
    <w:rsid w:val="5D3E2967"/>
    <w:rsid w:val="5D3E4715"/>
    <w:rsid w:val="5D3F223B"/>
    <w:rsid w:val="5D431D2B"/>
    <w:rsid w:val="5D437F7D"/>
    <w:rsid w:val="5D447851"/>
    <w:rsid w:val="5D467A6D"/>
    <w:rsid w:val="5D485594"/>
    <w:rsid w:val="5D4A130C"/>
    <w:rsid w:val="5D4B7080"/>
    <w:rsid w:val="5D4D6706"/>
    <w:rsid w:val="5D4E06D0"/>
    <w:rsid w:val="5D4F3C3E"/>
    <w:rsid w:val="5D4F6922"/>
    <w:rsid w:val="5D5201C0"/>
    <w:rsid w:val="5D537A94"/>
    <w:rsid w:val="5D557CB0"/>
    <w:rsid w:val="5D573A29"/>
    <w:rsid w:val="5D5977A1"/>
    <w:rsid w:val="5D5C2DED"/>
    <w:rsid w:val="5D5D1495"/>
    <w:rsid w:val="5D5E6B65"/>
    <w:rsid w:val="5D5F6439"/>
    <w:rsid w:val="5D621107"/>
    <w:rsid w:val="5D657C27"/>
    <w:rsid w:val="5D6972B8"/>
    <w:rsid w:val="5D6B74D4"/>
    <w:rsid w:val="5D6D4FFA"/>
    <w:rsid w:val="5D6D6DA8"/>
    <w:rsid w:val="5D6F0987"/>
    <w:rsid w:val="5D720862"/>
    <w:rsid w:val="5D77019C"/>
    <w:rsid w:val="5D774C0D"/>
    <w:rsid w:val="5D78609D"/>
    <w:rsid w:val="5D79399F"/>
    <w:rsid w:val="5D7C348F"/>
    <w:rsid w:val="5D7E7207"/>
    <w:rsid w:val="5D7F0889"/>
    <w:rsid w:val="5D7F6ADB"/>
    <w:rsid w:val="5D812854"/>
    <w:rsid w:val="5D83037A"/>
    <w:rsid w:val="5D83481E"/>
    <w:rsid w:val="5D8A1580"/>
    <w:rsid w:val="5D8F4F70"/>
    <w:rsid w:val="5D900CE9"/>
    <w:rsid w:val="5D9205BD"/>
    <w:rsid w:val="5D9500AD"/>
    <w:rsid w:val="5D9562FF"/>
    <w:rsid w:val="5D983984"/>
    <w:rsid w:val="5D9E0F9E"/>
    <w:rsid w:val="5DA026D7"/>
    <w:rsid w:val="5DA0717E"/>
    <w:rsid w:val="5DA30A1C"/>
    <w:rsid w:val="5DA402F0"/>
    <w:rsid w:val="5DA45AC6"/>
    <w:rsid w:val="5DA56542"/>
    <w:rsid w:val="5DA779D9"/>
    <w:rsid w:val="5DAA3B58"/>
    <w:rsid w:val="5DAB78D0"/>
    <w:rsid w:val="5DAF116F"/>
    <w:rsid w:val="5DB22A0D"/>
    <w:rsid w:val="5DB449D7"/>
    <w:rsid w:val="5DB669A1"/>
    <w:rsid w:val="5DB674CE"/>
    <w:rsid w:val="5DB76275"/>
    <w:rsid w:val="5DB91FED"/>
    <w:rsid w:val="5DB93D9B"/>
    <w:rsid w:val="5DBA7B13"/>
    <w:rsid w:val="5DBB5D65"/>
    <w:rsid w:val="5DBC388C"/>
    <w:rsid w:val="5DC015CE"/>
    <w:rsid w:val="5DC36F01"/>
    <w:rsid w:val="5DC870A1"/>
    <w:rsid w:val="5DCA244C"/>
    <w:rsid w:val="5DCB1D21"/>
    <w:rsid w:val="5DCB3ACF"/>
    <w:rsid w:val="5DCB6F9D"/>
    <w:rsid w:val="5DCC7F73"/>
    <w:rsid w:val="5DCD7847"/>
    <w:rsid w:val="5DCE691C"/>
    <w:rsid w:val="5DD07337"/>
    <w:rsid w:val="5DD15589"/>
    <w:rsid w:val="5DD92690"/>
    <w:rsid w:val="5DDB1F64"/>
    <w:rsid w:val="5DDC5CDC"/>
    <w:rsid w:val="5DDE1A54"/>
    <w:rsid w:val="5DE03A1E"/>
    <w:rsid w:val="5DE11C39"/>
    <w:rsid w:val="5DE352BC"/>
    <w:rsid w:val="5DE3706A"/>
    <w:rsid w:val="5DE42BEF"/>
    <w:rsid w:val="5DE52DE2"/>
    <w:rsid w:val="5DE60909"/>
    <w:rsid w:val="5DE84681"/>
    <w:rsid w:val="5DEA03F9"/>
    <w:rsid w:val="5DED613B"/>
    <w:rsid w:val="5DEE119D"/>
    <w:rsid w:val="5DEF3C61"/>
    <w:rsid w:val="5DF41277"/>
    <w:rsid w:val="5DF64FF0"/>
    <w:rsid w:val="5DF9688E"/>
    <w:rsid w:val="5DFB2606"/>
    <w:rsid w:val="5DFE5C52"/>
    <w:rsid w:val="5E0019CA"/>
    <w:rsid w:val="5E082F75"/>
    <w:rsid w:val="5E0D2339"/>
    <w:rsid w:val="5E0E058B"/>
    <w:rsid w:val="5E115985"/>
    <w:rsid w:val="5E157EEA"/>
    <w:rsid w:val="5E162F9C"/>
    <w:rsid w:val="5E174F66"/>
    <w:rsid w:val="5E1822E9"/>
    <w:rsid w:val="5E1831B8"/>
    <w:rsid w:val="5E192A8C"/>
    <w:rsid w:val="5E1D07CE"/>
    <w:rsid w:val="5E2002BE"/>
    <w:rsid w:val="5E21319E"/>
    <w:rsid w:val="5E225DE5"/>
    <w:rsid w:val="5E231B5D"/>
    <w:rsid w:val="5E23390B"/>
    <w:rsid w:val="5E27164D"/>
    <w:rsid w:val="5E272426"/>
    <w:rsid w:val="5E2733FB"/>
    <w:rsid w:val="5E282CCF"/>
    <w:rsid w:val="5E2A4C99"/>
    <w:rsid w:val="5E2D6537"/>
    <w:rsid w:val="5E2F22B0"/>
    <w:rsid w:val="5E331DA0"/>
    <w:rsid w:val="5E3653EC"/>
    <w:rsid w:val="5E3873B6"/>
    <w:rsid w:val="5E394EDC"/>
    <w:rsid w:val="5E415A77"/>
    <w:rsid w:val="5E426F07"/>
    <w:rsid w:val="5E435D5B"/>
    <w:rsid w:val="5E437B09"/>
    <w:rsid w:val="5E473A9D"/>
    <w:rsid w:val="5E483371"/>
    <w:rsid w:val="5E4E15E4"/>
    <w:rsid w:val="5E4E6BDA"/>
    <w:rsid w:val="5E525F9E"/>
    <w:rsid w:val="5E540585"/>
    <w:rsid w:val="5E565A8E"/>
    <w:rsid w:val="5E56783C"/>
    <w:rsid w:val="5E587A58"/>
    <w:rsid w:val="5E59732C"/>
    <w:rsid w:val="5E5B12F6"/>
    <w:rsid w:val="5E5B30A5"/>
    <w:rsid w:val="5E5D0BCB"/>
    <w:rsid w:val="5E5D506F"/>
    <w:rsid w:val="5E5D616A"/>
    <w:rsid w:val="5E5E2B95"/>
    <w:rsid w:val="5E5F6487"/>
    <w:rsid w:val="5E5F78BF"/>
    <w:rsid w:val="5E6006BB"/>
    <w:rsid w:val="5E60690D"/>
    <w:rsid w:val="5E624433"/>
    <w:rsid w:val="5E6261E1"/>
    <w:rsid w:val="5E631F59"/>
    <w:rsid w:val="5E6463FD"/>
    <w:rsid w:val="5E677C9B"/>
    <w:rsid w:val="5E693A13"/>
    <w:rsid w:val="5E6C7060"/>
    <w:rsid w:val="5E713415"/>
    <w:rsid w:val="5E714676"/>
    <w:rsid w:val="5E7423B8"/>
    <w:rsid w:val="5E780E5B"/>
    <w:rsid w:val="5E783C56"/>
    <w:rsid w:val="5E7B3747"/>
    <w:rsid w:val="5E7B54F5"/>
    <w:rsid w:val="5E7B72A3"/>
    <w:rsid w:val="5E8343A9"/>
    <w:rsid w:val="5E84084D"/>
    <w:rsid w:val="5E856136"/>
    <w:rsid w:val="5E856373"/>
    <w:rsid w:val="5E86427D"/>
    <w:rsid w:val="5E875C48"/>
    <w:rsid w:val="5E8C325E"/>
    <w:rsid w:val="5E8F2D4E"/>
    <w:rsid w:val="5E900472"/>
    <w:rsid w:val="5E9071F2"/>
    <w:rsid w:val="5E907E2E"/>
    <w:rsid w:val="5E9465B6"/>
    <w:rsid w:val="5E952810"/>
    <w:rsid w:val="5E960581"/>
    <w:rsid w:val="5E987E55"/>
    <w:rsid w:val="5E993BCD"/>
    <w:rsid w:val="5E9B5B97"/>
    <w:rsid w:val="5E9D36BD"/>
    <w:rsid w:val="5E9D546B"/>
    <w:rsid w:val="5E9F5687"/>
    <w:rsid w:val="5EA22A81"/>
    <w:rsid w:val="5EA26F25"/>
    <w:rsid w:val="5EA44A4C"/>
    <w:rsid w:val="5EA467FA"/>
    <w:rsid w:val="5EA507C4"/>
    <w:rsid w:val="5EA52572"/>
    <w:rsid w:val="5EA54320"/>
    <w:rsid w:val="5EA7370E"/>
    <w:rsid w:val="5EA902B4"/>
    <w:rsid w:val="5EA92062"/>
    <w:rsid w:val="5EAA1E65"/>
    <w:rsid w:val="5EAC1B52"/>
    <w:rsid w:val="5EB01642"/>
    <w:rsid w:val="5EB236E5"/>
    <w:rsid w:val="5EB47229"/>
    <w:rsid w:val="5EB50A07"/>
    <w:rsid w:val="5EB574FF"/>
    <w:rsid w:val="5EB6477F"/>
    <w:rsid w:val="5EB804F7"/>
    <w:rsid w:val="5EB822A5"/>
    <w:rsid w:val="5EBA426F"/>
    <w:rsid w:val="5EBB7FE7"/>
    <w:rsid w:val="5EBD3D5F"/>
    <w:rsid w:val="5EBF1885"/>
    <w:rsid w:val="5EC23124"/>
    <w:rsid w:val="5EC24ED2"/>
    <w:rsid w:val="5EC549C2"/>
    <w:rsid w:val="5EC56770"/>
    <w:rsid w:val="5EC56A6D"/>
    <w:rsid w:val="5EC62C14"/>
    <w:rsid w:val="5EC710E8"/>
    <w:rsid w:val="5EC92704"/>
    <w:rsid w:val="5EC93D19"/>
    <w:rsid w:val="5ECB647C"/>
    <w:rsid w:val="5ECC54B0"/>
    <w:rsid w:val="5ECE1AC8"/>
    <w:rsid w:val="5ECE3876"/>
    <w:rsid w:val="5ECE7D1A"/>
    <w:rsid w:val="5ECF75EF"/>
    <w:rsid w:val="5ED30E8D"/>
    <w:rsid w:val="5ED74E21"/>
    <w:rsid w:val="5ED846F5"/>
    <w:rsid w:val="5EDA66BF"/>
    <w:rsid w:val="5EDB41E5"/>
    <w:rsid w:val="5EDF5A84"/>
    <w:rsid w:val="5EE017FC"/>
    <w:rsid w:val="5EE153F0"/>
    <w:rsid w:val="5EE17A4E"/>
    <w:rsid w:val="5EE237C6"/>
    <w:rsid w:val="5EE4309A"/>
    <w:rsid w:val="5EE50805"/>
    <w:rsid w:val="5EE56057"/>
    <w:rsid w:val="5EE65064"/>
    <w:rsid w:val="5EE70DDC"/>
    <w:rsid w:val="5EE906B0"/>
    <w:rsid w:val="5EEC01A1"/>
    <w:rsid w:val="5EF552A7"/>
    <w:rsid w:val="5EF66FDC"/>
    <w:rsid w:val="5EF86B45"/>
    <w:rsid w:val="5EF943F1"/>
    <w:rsid w:val="5EFD5F0A"/>
    <w:rsid w:val="5F013C4C"/>
    <w:rsid w:val="5F025C16"/>
    <w:rsid w:val="5F030150"/>
    <w:rsid w:val="5F047298"/>
    <w:rsid w:val="5F061262"/>
    <w:rsid w:val="5F074FDA"/>
    <w:rsid w:val="5F0B4ACB"/>
    <w:rsid w:val="5F0C25F1"/>
    <w:rsid w:val="5F0D0843"/>
    <w:rsid w:val="5F0E0117"/>
    <w:rsid w:val="5F100333"/>
    <w:rsid w:val="5F103E8F"/>
    <w:rsid w:val="5F1119B5"/>
    <w:rsid w:val="5F16521D"/>
    <w:rsid w:val="5F1665C5"/>
    <w:rsid w:val="5F1A4D0E"/>
    <w:rsid w:val="5F1A6ABC"/>
    <w:rsid w:val="5F1D47FE"/>
    <w:rsid w:val="5F1F2324"/>
    <w:rsid w:val="5F1F40D2"/>
    <w:rsid w:val="5F2142EE"/>
    <w:rsid w:val="5F28567D"/>
    <w:rsid w:val="5F296CFF"/>
    <w:rsid w:val="5F2B0CC9"/>
    <w:rsid w:val="5F2B2A77"/>
    <w:rsid w:val="5F31188A"/>
    <w:rsid w:val="5F396517"/>
    <w:rsid w:val="5F3B6E50"/>
    <w:rsid w:val="5F3C2ED6"/>
    <w:rsid w:val="5F3F29C6"/>
    <w:rsid w:val="5F3F4774"/>
    <w:rsid w:val="5F3F6522"/>
    <w:rsid w:val="5F4571B2"/>
    <w:rsid w:val="5F467B8C"/>
    <w:rsid w:val="5F4D50E3"/>
    <w:rsid w:val="5F4F0E5B"/>
    <w:rsid w:val="5F5024DD"/>
    <w:rsid w:val="5F5244A8"/>
    <w:rsid w:val="5F533996"/>
    <w:rsid w:val="5F553F98"/>
    <w:rsid w:val="5F557AF4"/>
    <w:rsid w:val="5F563A58"/>
    <w:rsid w:val="5F5A15AE"/>
    <w:rsid w:val="5F5C5326"/>
    <w:rsid w:val="5F5C70D4"/>
    <w:rsid w:val="5F5E109E"/>
    <w:rsid w:val="5F5F6BC4"/>
    <w:rsid w:val="5F61293D"/>
    <w:rsid w:val="5F6441DB"/>
    <w:rsid w:val="5F661D01"/>
    <w:rsid w:val="5F6917F1"/>
    <w:rsid w:val="5F69359F"/>
    <w:rsid w:val="5F6B7317"/>
    <w:rsid w:val="5F6D12E1"/>
    <w:rsid w:val="5F6D7533"/>
    <w:rsid w:val="5F7408C2"/>
    <w:rsid w:val="5F830B05"/>
    <w:rsid w:val="5F831334"/>
    <w:rsid w:val="5F862BBD"/>
    <w:rsid w:val="5F881C77"/>
    <w:rsid w:val="5F8B1768"/>
    <w:rsid w:val="5F8B5C0B"/>
    <w:rsid w:val="5F8D1984"/>
    <w:rsid w:val="5F8E3006"/>
    <w:rsid w:val="5F904FD0"/>
    <w:rsid w:val="5F920D48"/>
    <w:rsid w:val="5F942D12"/>
    <w:rsid w:val="5F950838"/>
    <w:rsid w:val="5F9D61ED"/>
    <w:rsid w:val="5F9E76ED"/>
    <w:rsid w:val="5F9F1931"/>
    <w:rsid w:val="5FA10F8B"/>
    <w:rsid w:val="5FA15FFE"/>
    <w:rsid w:val="5FA665A1"/>
    <w:rsid w:val="5FA82319"/>
    <w:rsid w:val="5FAB3BB8"/>
    <w:rsid w:val="5FAE5456"/>
    <w:rsid w:val="5FAF18FA"/>
    <w:rsid w:val="5FB07420"/>
    <w:rsid w:val="5FB104B5"/>
    <w:rsid w:val="5FB213EA"/>
    <w:rsid w:val="5FB46F10"/>
    <w:rsid w:val="5FB707AE"/>
    <w:rsid w:val="5FB7255D"/>
    <w:rsid w:val="5FB76A00"/>
    <w:rsid w:val="5FBC14C5"/>
    <w:rsid w:val="5FBC5DC5"/>
    <w:rsid w:val="5FBC7B73"/>
    <w:rsid w:val="5FC133DB"/>
    <w:rsid w:val="5FC5111D"/>
    <w:rsid w:val="5FC609F2"/>
    <w:rsid w:val="5FC627A0"/>
    <w:rsid w:val="5FCC26FB"/>
    <w:rsid w:val="5FCD3B8B"/>
    <w:rsid w:val="5FD21144"/>
    <w:rsid w:val="5FD72BFF"/>
    <w:rsid w:val="5FD760CD"/>
    <w:rsid w:val="5FD93D85"/>
    <w:rsid w:val="5FDA449D"/>
    <w:rsid w:val="5FDA624B"/>
    <w:rsid w:val="5FDE3F8D"/>
    <w:rsid w:val="5FDE4B10"/>
    <w:rsid w:val="5FDF3861"/>
    <w:rsid w:val="5FE008C0"/>
    <w:rsid w:val="5FE1582B"/>
    <w:rsid w:val="5FE5356E"/>
    <w:rsid w:val="5FE62E42"/>
    <w:rsid w:val="5FE84E0C"/>
    <w:rsid w:val="5FE8720C"/>
    <w:rsid w:val="5FEA0B84"/>
    <w:rsid w:val="5FEA2932"/>
    <w:rsid w:val="5FEB1B9D"/>
    <w:rsid w:val="5FEB66AA"/>
    <w:rsid w:val="5FED2422"/>
    <w:rsid w:val="5FF13CC0"/>
    <w:rsid w:val="5FF437B1"/>
    <w:rsid w:val="5FF4730D"/>
    <w:rsid w:val="5FF67529"/>
    <w:rsid w:val="5FF7504F"/>
    <w:rsid w:val="5FFC2665"/>
    <w:rsid w:val="5FFE63DD"/>
    <w:rsid w:val="60017C7C"/>
    <w:rsid w:val="6005776C"/>
    <w:rsid w:val="60067040"/>
    <w:rsid w:val="600751AC"/>
    <w:rsid w:val="6008100A"/>
    <w:rsid w:val="60082DB8"/>
    <w:rsid w:val="600C644D"/>
    <w:rsid w:val="60107EBF"/>
    <w:rsid w:val="60193217"/>
    <w:rsid w:val="60196D73"/>
    <w:rsid w:val="601A14F3"/>
    <w:rsid w:val="601B6F8F"/>
    <w:rsid w:val="601C6864"/>
    <w:rsid w:val="601C7A90"/>
    <w:rsid w:val="601D167E"/>
    <w:rsid w:val="601D2D07"/>
    <w:rsid w:val="601E438A"/>
    <w:rsid w:val="60200102"/>
    <w:rsid w:val="60235E44"/>
    <w:rsid w:val="60275934"/>
    <w:rsid w:val="6028345A"/>
    <w:rsid w:val="602C2E66"/>
    <w:rsid w:val="603040BD"/>
    <w:rsid w:val="603242D9"/>
    <w:rsid w:val="603315F8"/>
    <w:rsid w:val="603718EF"/>
    <w:rsid w:val="60383FDA"/>
    <w:rsid w:val="60402552"/>
    <w:rsid w:val="60421833"/>
    <w:rsid w:val="60432042"/>
    <w:rsid w:val="60477D84"/>
    <w:rsid w:val="604A517F"/>
    <w:rsid w:val="604C0EF7"/>
    <w:rsid w:val="604F6C39"/>
    <w:rsid w:val="60522285"/>
    <w:rsid w:val="60536729"/>
    <w:rsid w:val="605424A1"/>
    <w:rsid w:val="605437B3"/>
    <w:rsid w:val="605C4EB2"/>
    <w:rsid w:val="605D1356"/>
    <w:rsid w:val="605D4865"/>
    <w:rsid w:val="605E50CE"/>
    <w:rsid w:val="605E6E7C"/>
    <w:rsid w:val="6062071A"/>
    <w:rsid w:val="60624BBE"/>
    <w:rsid w:val="60635675"/>
    <w:rsid w:val="60641B67"/>
    <w:rsid w:val="60692E08"/>
    <w:rsid w:val="606A0282"/>
    <w:rsid w:val="606A5821"/>
    <w:rsid w:val="606D5311"/>
    <w:rsid w:val="606E3563"/>
    <w:rsid w:val="606F4BE5"/>
    <w:rsid w:val="6071095D"/>
    <w:rsid w:val="60714E01"/>
    <w:rsid w:val="607255FB"/>
    <w:rsid w:val="60787F3E"/>
    <w:rsid w:val="607C7302"/>
    <w:rsid w:val="608216F2"/>
    <w:rsid w:val="60830691"/>
    <w:rsid w:val="60835BE4"/>
    <w:rsid w:val="608508AD"/>
    <w:rsid w:val="60870D6F"/>
    <w:rsid w:val="608A3882"/>
    <w:rsid w:val="608C39E9"/>
    <w:rsid w:val="608E59B3"/>
    <w:rsid w:val="609076F3"/>
    <w:rsid w:val="60910B83"/>
    <w:rsid w:val="60917251"/>
    <w:rsid w:val="609603C4"/>
    <w:rsid w:val="60966616"/>
    <w:rsid w:val="60975E85"/>
    <w:rsid w:val="6098413C"/>
    <w:rsid w:val="60993FE4"/>
    <w:rsid w:val="60996106"/>
    <w:rsid w:val="60A07495"/>
    <w:rsid w:val="60A26D69"/>
    <w:rsid w:val="60A3613E"/>
    <w:rsid w:val="60A76A75"/>
    <w:rsid w:val="60AC7BE7"/>
    <w:rsid w:val="60AE3960"/>
    <w:rsid w:val="60B06CDD"/>
    <w:rsid w:val="60B116A2"/>
    <w:rsid w:val="60B13450"/>
    <w:rsid w:val="60B62814"/>
    <w:rsid w:val="60B62E5B"/>
    <w:rsid w:val="60BA67A8"/>
    <w:rsid w:val="60BD1DF5"/>
    <w:rsid w:val="60BE791B"/>
    <w:rsid w:val="60BF5B6D"/>
    <w:rsid w:val="60C2740B"/>
    <w:rsid w:val="60C767CF"/>
    <w:rsid w:val="60C82547"/>
    <w:rsid w:val="60C969EB"/>
    <w:rsid w:val="60CA4511"/>
    <w:rsid w:val="60CC028A"/>
    <w:rsid w:val="60CC2038"/>
    <w:rsid w:val="60CC64DC"/>
    <w:rsid w:val="60CE4002"/>
    <w:rsid w:val="60D158A0"/>
    <w:rsid w:val="60D31618"/>
    <w:rsid w:val="60D62EB6"/>
    <w:rsid w:val="60D809DC"/>
    <w:rsid w:val="60E03D35"/>
    <w:rsid w:val="60E5314A"/>
    <w:rsid w:val="60E750C3"/>
    <w:rsid w:val="60EA6BBD"/>
    <w:rsid w:val="60EC2C1E"/>
    <w:rsid w:val="60EF5D26"/>
    <w:rsid w:val="60F021CA"/>
    <w:rsid w:val="60F14772"/>
    <w:rsid w:val="60F577E0"/>
    <w:rsid w:val="60F63558"/>
    <w:rsid w:val="60F872D1"/>
    <w:rsid w:val="60F90953"/>
    <w:rsid w:val="60FA6BA5"/>
    <w:rsid w:val="60FD0443"/>
    <w:rsid w:val="61024E44"/>
    <w:rsid w:val="610572F8"/>
    <w:rsid w:val="61077514"/>
    <w:rsid w:val="6109328C"/>
    <w:rsid w:val="6109503A"/>
    <w:rsid w:val="610B7004"/>
    <w:rsid w:val="611063C8"/>
    <w:rsid w:val="61112140"/>
    <w:rsid w:val="611134A9"/>
    <w:rsid w:val="61113EEE"/>
    <w:rsid w:val="61161505"/>
    <w:rsid w:val="611759A9"/>
    <w:rsid w:val="61181721"/>
    <w:rsid w:val="611834CF"/>
    <w:rsid w:val="611C05BC"/>
    <w:rsid w:val="611F03B9"/>
    <w:rsid w:val="611F2AAF"/>
    <w:rsid w:val="611F7415"/>
    <w:rsid w:val="61202383"/>
    <w:rsid w:val="6122434D"/>
    <w:rsid w:val="612260FC"/>
    <w:rsid w:val="61243C22"/>
    <w:rsid w:val="61260F78"/>
    <w:rsid w:val="6129748A"/>
    <w:rsid w:val="612B1454"/>
    <w:rsid w:val="612B3202"/>
    <w:rsid w:val="612B4FB0"/>
    <w:rsid w:val="612C55F7"/>
    <w:rsid w:val="61300818"/>
    <w:rsid w:val="61302B4B"/>
    <w:rsid w:val="61311352"/>
    <w:rsid w:val="61371BA7"/>
    <w:rsid w:val="61377DF9"/>
    <w:rsid w:val="613A3445"/>
    <w:rsid w:val="613C540F"/>
    <w:rsid w:val="613C71BD"/>
    <w:rsid w:val="613D2F35"/>
    <w:rsid w:val="613D4CE3"/>
    <w:rsid w:val="613F0A5C"/>
    <w:rsid w:val="61412A26"/>
    <w:rsid w:val="6142054C"/>
    <w:rsid w:val="61447E20"/>
    <w:rsid w:val="61461DEA"/>
    <w:rsid w:val="61470152"/>
    <w:rsid w:val="61474CB9"/>
    <w:rsid w:val="61475B62"/>
    <w:rsid w:val="61477910"/>
    <w:rsid w:val="614B11AE"/>
    <w:rsid w:val="614B38A4"/>
    <w:rsid w:val="614C4F26"/>
    <w:rsid w:val="61500EBB"/>
    <w:rsid w:val="61585C3E"/>
    <w:rsid w:val="615C785F"/>
    <w:rsid w:val="615F2EAC"/>
    <w:rsid w:val="616109D2"/>
    <w:rsid w:val="61614E76"/>
    <w:rsid w:val="6162299C"/>
    <w:rsid w:val="61671D60"/>
    <w:rsid w:val="61683FF2"/>
    <w:rsid w:val="616B1851"/>
    <w:rsid w:val="616B35FF"/>
    <w:rsid w:val="616D55C9"/>
    <w:rsid w:val="61720E31"/>
    <w:rsid w:val="61736957"/>
    <w:rsid w:val="61761FA3"/>
    <w:rsid w:val="61783F6D"/>
    <w:rsid w:val="617A0FD8"/>
    <w:rsid w:val="617A5F38"/>
    <w:rsid w:val="617C580C"/>
    <w:rsid w:val="617D1584"/>
    <w:rsid w:val="617D3332"/>
    <w:rsid w:val="617F354E"/>
    <w:rsid w:val="618172C6"/>
    <w:rsid w:val="6183303E"/>
    <w:rsid w:val="61834DEC"/>
    <w:rsid w:val="6184208A"/>
    <w:rsid w:val="618741B1"/>
    <w:rsid w:val="618B3CA1"/>
    <w:rsid w:val="618B5A4F"/>
    <w:rsid w:val="618C62D3"/>
    <w:rsid w:val="619012B7"/>
    <w:rsid w:val="61917F48"/>
    <w:rsid w:val="61923215"/>
    <w:rsid w:val="61923281"/>
    <w:rsid w:val="6192502F"/>
    <w:rsid w:val="61930DA7"/>
    <w:rsid w:val="61952D71"/>
    <w:rsid w:val="61954B1F"/>
    <w:rsid w:val="61970898"/>
    <w:rsid w:val="61972646"/>
    <w:rsid w:val="6198016C"/>
    <w:rsid w:val="619863BE"/>
    <w:rsid w:val="61994610"/>
    <w:rsid w:val="61A30FEA"/>
    <w:rsid w:val="61A3723C"/>
    <w:rsid w:val="61A46B11"/>
    <w:rsid w:val="61A66D2D"/>
    <w:rsid w:val="61A905CB"/>
    <w:rsid w:val="61AB60F1"/>
    <w:rsid w:val="61AC1296"/>
    <w:rsid w:val="61AC29D7"/>
    <w:rsid w:val="61AD1E69"/>
    <w:rsid w:val="61AE798F"/>
    <w:rsid w:val="61B2122D"/>
    <w:rsid w:val="61B256D1"/>
    <w:rsid w:val="61B431F8"/>
    <w:rsid w:val="61B52ACC"/>
    <w:rsid w:val="61B9080E"/>
    <w:rsid w:val="61BC02FE"/>
    <w:rsid w:val="61BC24CC"/>
    <w:rsid w:val="61BF1B9C"/>
    <w:rsid w:val="61C3168D"/>
    <w:rsid w:val="61C3343B"/>
    <w:rsid w:val="61C40F61"/>
    <w:rsid w:val="61C471B3"/>
    <w:rsid w:val="61C62F2B"/>
    <w:rsid w:val="61C80A51"/>
    <w:rsid w:val="61C86CA3"/>
    <w:rsid w:val="61C947C9"/>
    <w:rsid w:val="61CC0880"/>
    <w:rsid w:val="61D07906"/>
    <w:rsid w:val="61D218D0"/>
    <w:rsid w:val="61D2367E"/>
    <w:rsid w:val="61D4389A"/>
    <w:rsid w:val="61DA0784"/>
    <w:rsid w:val="61DB4C28"/>
    <w:rsid w:val="61DE0274"/>
    <w:rsid w:val="61DF5D9B"/>
    <w:rsid w:val="61E02350"/>
    <w:rsid w:val="61E3052D"/>
    <w:rsid w:val="61E3588B"/>
    <w:rsid w:val="61E46B07"/>
    <w:rsid w:val="61E6537B"/>
    <w:rsid w:val="61E814E9"/>
    <w:rsid w:val="61E909C7"/>
    <w:rsid w:val="61EA6C19"/>
    <w:rsid w:val="61EB473F"/>
    <w:rsid w:val="61F058FC"/>
    <w:rsid w:val="61F07FA8"/>
    <w:rsid w:val="61F37874"/>
    <w:rsid w:val="61F555BE"/>
    <w:rsid w:val="61FF01EB"/>
    <w:rsid w:val="6200468F"/>
    <w:rsid w:val="62007770"/>
    <w:rsid w:val="620121B5"/>
    <w:rsid w:val="62013F63"/>
    <w:rsid w:val="62051CA5"/>
    <w:rsid w:val="620677CB"/>
    <w:rsid w:val="620852F1"/>
    <w:rsid w:val="620A1069"/>
    <w:rsid w:val="620A33F2"/>
    <w:rsid w:val="620C3034"/>
    <w:rsid w:val="620D6DAC"/>
    <w:rsid w:val="6211064A"/>
    <w:rsid w:val="621243C2"/>
    <w:rsid w:val="62143C96"/>
    <w:rsid w:val="62145A44"/>
    <w:rsid w:val="62173786"/>
    <w:rsid w:val="62175534"/>
    <w:rsid w:val="62195750"/>
    <w:rsid w:val="621C0D9D"/>
    <w:rsid w:val="621C2B4B"/>
    <w:rsid w:val="621E2D67"/>
    <w:rsid w:val="621E4B15"/>
    <w:rsid w:val="621F43E9"/>
    <w:rsid w:val="622249B4"/>
    <w:rsid w:val="6223037D"/>
    <w:rsid w:val="6223212B"/>
    <w:rsid w:val="62233ED9"/>
    <w:rsid w:val="62265778"/>
    <w:rsid w:val="62273C83"/>
    <w:rsid w:val="62287742"/>
    <w:rsid w:val="622A34BA"/>
    <w:rsid w:val="622C5484"/>
    <w:rsid w:val="622D6B06"/>
    <w:rsid w:val="623065F6"/>
    <w:rsid w:val="623139CC"/>
    <w:rsid w:val="62314848"/>
    <w:rsid w:val="623600B0"/>
    <w:rsid w:val="62377985"/>
    <w:rsid w:val="62397BA1"/>
    <w:rsid w:val="623B56C7"/>
    <w:rsid w:val="623B7475"/>
    <w:rsid w:val="623C143F"/>
    <w:rsid w:val="623E0D13"/>
    <w:rsid w:val="62404A8B"/>
    <w:rsid w:val="62416092"/>
    <w:rsid w:val="62456545"/>
    <w:rsid w:val="62465E1A"/>
    <w:rsid w:val="62483940"/>
    <w:rsid w:val="624D0F56"/>
    <w:rsid w:val="624F4CCE"/>
    <w:rsid w:val="62500A46"/>
    <w:rsid w:val="62522A10"/>
    <w:rsid w:val="625422E5"/>
    <w:rsid w:val="625642AF"/>
    <w:rsid w:val="625702B8"/>
    <w:rsid w:val="62593D9F"/>
    <w:rsid w:val="625B18C5"/>
    <w:rsid w:val="625E3163"/>
    <w:rsid w:val="62600C89"/>
    <w:rsid w:val="6260512D"/>
    <w:rsid w:val="62683FE2"/>
    <w:rsid w:val="62693E0E"/>
    <w:rsid w:val="626C104E"/>
    <w:rsid w:val="626C5880"/>
    <w:rsid w:val="626E02DB"/>
    <w:rsid w:val="62712E97"/>
    <w:rsid w:val="62744735"/>
    <w:rsid w:val="62750C70"/>
    <w:rsid w:val="62764951"/>
    <w:rsid w:val="62775FD3"/>
    <w:rsid w:val="627806C9"/>
    <w:rsid w:val="62791D4B"/>
    <w:rsid w:val="627B1F67"/>
    <w:rsid w:val="627D7A8D"/>
    <w:rsid w:val="6280132C"/>
    <w:rsid w:val="62816E52"/>
    <w:rsid w:val="628250A4"/>
    <w:rsid w:val="62830E1C"/>
    <w:rsid w:val="62832486"/>
    <w:rsid w:val="62894684"/>
    <w:rsid w:val="628A3F58"/>
    <w:rsid w:val="628E1C9B"/>
    <w:rsid w:val="628F5B29"/>
    <w:rsid w:val="62913539"/>
    <w:rsid w:val="629152E7"/>
    <w:rsid w:val="62917095"/>
    <w:rsid w:val="62966DA1"/>
    <w:rsid w:val="62976675"/>
    <w:rsid w:val="629848C7"/>
    <w:rsid w:val="6299063F"/>
    <w:rsid w:val="6299419B"/>
    <w:rsid w:val="62A07F3E"/>
    <w:rsid w:val="62A212A2"/>
    <w:rsid w:val="62A36DC8"/>
    <w:rsid w:val="62A74B0A"/>
    <w:rsid w:val="62A82630"/>
    <w:rsid w:val="62AA0157"/>
    <w:rsid w:val="62AD7C47"/>
    <w:rsid w:val="62AE0E01"/>
    <w:rsid w:val="62AF1C11"/>
    <w:rsid w:val="62AF39BF"/>
    <w:rsid w:val="62B334AF"/>
    <w:rsid w:val="62B463B4"/>
    <w:rsid w:val="62B47227"/>
    <w:rsid w:val="62B62F9F"/>
    <w:rsid w:val="62B86D17"/>
    <w:rsid w:val="62BB2364"/>
    <w:rsid w:val="62BE3C02"/>
    <w:rsid w:val="62BF34C7"/>
    <w:rsid w:val="62C31218"/>
    <w:rsid w:val="62C3746A"/>
    <w:rsid w:val="62C456BC"/>
    <w:rsid w:val="62C531E2"/>
    <w:rsid w:val="62C84A81"/>
    <w:rsid w:val="62C92CD3"/>
    <w:rsid w:val="62CC4571"/>
    <w:rsid w:val="62CC631F"/>
    <w:rsid w:val="62D33B51"/>
    <w:rsid w:val="62D358FF"/>
    <w:rsid w:val="62D376AD"/>
    <w:rsid w:val="62D60F4C"/>
    <w:rsid w:val="62D6719E"/>
    <w:rsid w:val="62D90A3C"/>
    <w:rsid w:val="62DB47B4"/>
    <w:rsid w:val="62DC55C0"/>
    <w:rsid w:val="62DD22DA"/>
    <w:rsid w:val="62DE3CDE"/>
    <w:rsid w:val="62DE42A4"/>
    <w:rsid w:val="62E0001C"/>
    <w:rsid w:val="62E23D94"/>
    <w:rsid w:val="62E418BB"/>
    <w:rsid w:val="62E713AB"/>
    <w:rsid w:val="62E73159"/>
    <w:rsid w:val="62E80C7F"/>
    <w:rsid w:val="62EA0E9B"/>
    <w:rsid w:val="62EC0DA3"/>
    <w:rsid w:val="62EC69C1"/>
    <w:rsid w:val="62ED4E04"/>
    <w:rsid w:val="62EF025F"/>
    <w:rsid w:val="62EF200D"/>
    <w:rsid w:val="62F00CE7"/>
    <w:rsid w:val="62F615EE"/>
    <w:rsid w:val="62FB30A8"/>
    <w:rsid w:val="62FF4946"/>
    <w:rsid w:val="630006BE"/>
    <w:rsid w:val="6302470A"/>
    <w:rsid w:val="63027F93"/>
    <w:rsid w:val="63043D0B"/>
    <w:rsid w:val="63071A4D"/>
    <w:rsid w:val="630930CF"/>
    <w:rsid w:val="630D43EE"/>
    <w:rsid w:val="630F26B0"/>
    <w:rsid w:val="631321A0"/>
    <w:rsid w:val="63147C6B"/>
    <w:rsid w:val="63165E53"/>
    <w:rsid w:val="63185A08"/>
    <w:rsid w:val="631F28F3"/>
    <w:rsid w:val="631F6D97"/>
    <w:rsid w:val="63212B0F"/>
    <w:rsid w:val="632223E3"/>
    <w:rsid w:val="63260125"/>
    <w:rsid w:val="632717A7"/>
    <w:rsid w:val="632A3916"/>
    <w:rsid w:val="632B4DA6"/>
    <w:rsid w:val="632C0E07"/>
    <w:rsid w:val="632E0D88"/>
    <w:rsid w:val="632E6FDA"/>
    <w:rsid w:val="63310878"/>
    <w:rsid w:val="633640E0"/>
    <w:rsid w:val="633839B4"/>
    <w:rsid w:val="633914DA"/>
    <w:rsid w:val="63391F7B"/>
    <w:rsid w:val="633A597E"/>
    <w:rsid w:val="633B16F7"/>
    <w:rsid w:val="63402869"/>
    <w:rsid w:val="634405AB"/>
    <w:rsid w:val="634560D1"/>
    <w:rsid w:val="63462575"/>
    <w:rsid w:val="63495BC1"/>
    <w:rsid w:val="634C56B2"/>
    <w:rsid w:val="634C7460"/>
    <w:rsid w:val="634E5BB5"/>
    <w:rsid w:val="63500CFE"/>
    <w:rsid w:val="63516AC1"/>
    <w:rsid w:val="63576530"/>
    <w:rsid w:val="63586B25"/>
    <w:rsid w:val="635A009E"/>
    <w:rsid w:val="635B58F5"/>
    <w:rsid w:val="635C263B"/>
    <w:rsid w:val="6361115D"/>
    <w:rsid w:val="63620A31"/>
    <w:rsid w:val="63626C83"/>
    <w:rsid w:val="636447A9"/>
    <w:rsid w:val="63666773"/>
    <w:rsid w:val="6367429A"/>
    <w:rsid w:val="63690012"/>
    <w:rsid w:val="63696264"/>
    <w:rsid w:val="636B1FDC"/>
    <w:rsid w:val="636B3D8A"/>
    <w:rsid w:val="636C18B0"/>
    <w:rsid w:val="636E387A"/>
    <w:rsid w:val="63716EC6"/>
    <w:rsid w:val="6372336A"/>
    <w:rsid w:val="637569B7"/>
    <w:rsid w:val="637644DD"/>
    <w:rsid w:val="637A3FCD"/>
    <w:rsid w:val="637A5D7B"/>
    <w:rsid w:val="637D586B"/>
    <w:rsid w:val="637F327F"/>
    <w:rsid w:val="638210D3"/>
    <w:rsid w:val="6384309D"/>
    <w:rsid w:val="63844E4C"/>
    <w:rsid w:val="63846BFA"/>
    <w:rsid w:val="6388493C"/>
    <w:rsid w:val="638B61DA"/>
    <w:rsid w:val="638B7F88"/>
    <w:rsid w:val="638E5CCA"/>
    <w:rsid w:val="639257BA"/>
    <w:rsid w:val="639332E1"/>
    <w:rsid w:val="639808F7"/>
    <w:rsid w:val="639A01CB"/>
    <w:rsid w:val="639D7CBB"/>
    <w:rsid w:val="639F57E1"/>
    <w:rsid w:val="63A177AC"/>
    <w:rsid w:val="63A24ED8"/>
    <w:rsid w:val="63A252D2"/>
    <w:rsid w:val="63A66B70"/>
    <w:rsid w:val="63A70B3A"/>
    <w:rsid w:val="63AB062A"/>
    <w:rsid w:val="63AB23D8"/>
    <w:rsid w:val="63AD43A2"/>
    <w:rsid w:val="63AE011A"/>
    <w:rsid w:val="63AE3C76"/>
    <w:rsid w:val="63B1224B"/>
    <w:rsid w:val="63B1353D"/>
    <w:rsid w:val="63B219B9"/>
    <w:rsid w:val="63B3128D"/>
    <w:rsid w:val="63B514A9"/>
    <w:rsid w:val="63B53257"/>
    <w:rsid w:val="63B81CCF"/>
    <w:rsid w:val="63B84AF5"/>
    <w:rsid w:val="63BC2837"/>
    <w:rsid w:val="63BD210C"/>
    <w:rsid w:val="63BD3EBA"/>
    <w:rsid w:val="63C143B7"/>
    <w:rsid w:val="63C27722"/>
    <w:rsid w:val="63C60FC0"/>
    <w:rsid w:val="63C811DC"/>
    <w:rsid w:val="63CB65D6"/>
    <w:rsid w:val="63CC50C4"/>
    <w:rsid w:val="63CE4319"/>
    <w:rsid w:val="63D35447"/>
    <w:rsid w:val="63D368D7"/>
    <w:rsid w:val="63D47B81"/>
    <w:rsid w:val="63D74F7B"/>
    <w:rsid w:val="63D77671"/>
    <w:rsid w:val="63D86F45"/>
    <w:rsid w:val="63DA0F0F"/>
    <w:rsid w:val="63DC6A36"/>
    <w:rsid w:val="63DD455C"/>
    <w:rsid w:val="63E1229E"/>
    <w:rsid w:val="63E24F3C"/>
    <w:rsid w:val="63E43B3C"/>
    <w:rsid w:val="63E458EA"/>
    <w:rsid w:val="63E50CEC"/>
    <w:rsid w:val="63EB3090"/>
    <w:rsid w:val="63EE0517"/>
    <w:rsid w:val="63EE6769"/>
    <w:rsid w:val="63EF49BB"/>
    <w:rsid w:val="63EF60B0"/>
    <w:rsid w:val="63F35B2D"/>
    <w:rsid w:val="63F41FD1"/>
    <w:rsid w:val="63F43D7F"/>
    <w:rsid w:val="63F518A5"/>
    <w:rsid w:val="63F55D49"/>
    <w:rsid w:val="63F773CC"/>
    <w:rsid w:val="63F975E8"/>
    <w:rsid w:val="63FA3360"/>
    <w:rsid w:val="63FE69AC"/>
    <w:rsid w:val="63FF0976"/>
    <w:rsid w:val="6401024A"/>
    <w:rsid w:val="6401649C"/>
    <w:rsid w:val="64061D04"/>
    <w:rsid w:val="64072BF6"/>
    <w:rsid w:val="640A35A3"/>
    <w:rsid w:val="6410048D"/>
    <w:rsid w:val="641066DF"/>
    <w:rsid w:val="64175CC0"/>
    <w:rsid w:val="64195594"/>
    <w:rsid w:val="641C32D6"/>
    <w:rsid w:val="641C5084"/>
    <w:rsid w:val="641C6E32"/>
    <w:rsid w:val="64204D90"/>
    <w:rsid w:val="64234664"/>
    <w:rsid w:val="64245B16"/>
    <w:rsid w:val="642503DD"/>
    <w:rsid w:val="64281C7B"/>
    <w:rsid w:val="64287ECD"/>
    <w:rsid w:val="642A77A1"/>
    <w:rsid w:val="642B176B"/>
    <w:rsid w:val="642C3481"/>
    <w:rsid w:val="642D103F"/>
    <w:rsid w:val="642E5DA1"/>
    <w:rsid w:val="642F4DB7"/>
    <w:rsid w:val="64320204"/>
    <w:rsid w:val="64322AF9"/>
    <w:rsid w:val="64341C13"/>
    <w:rsid w:val="64395C36"/>
    <w:rsid w:val="643979E4"/>
    <w:rsid w:val="643B19AE"/>
    <w:rsid w:val="643C1282"/>
    <w:rsid w:val="643E149E"/>
    <w:rsid w:val="6440533B"/>
    <w:rsid w:val="64460353"/>
    <w:rsid w:val="64467B06"/>
    <w:rsid w:val="6448443D"/>
    <w:rsid w:val="6449399F"/>
    <w:rsid w:val="6449557A"/>
    <w:rsid w:val="644A1BF1"/>
    <w:rsid w:val="644C2A96"/>
    <w:rsid w:val="644E538B"/>
    <w:rsid w:val="64502F80"/>
    <w:rsid w:val="64524F4A"/>
    <w:rsid w:val="64537D84"/>
    <w:rsid w:val="64540CC2"/>
    <w:rsid w:val="645667E8"/>
    <w:rsid w:val="6459249E"/>
    <w:rsid w:val="645C36D2"/>
    <w:rsid w:val="645D22AF"/>
    <w:rsid w:val="645E38EF"/>
    <w:rsid w:val="645E4E80"/>
    <w:rsid w:val="64607667"/>
    <w:rsid w:val="6461518D"/>
    <w:rsid w:val="64642182"/>
    <w:rsid w:val="64654C7D"/>
    <w:rsid w:val="64664551"/>
    <w:rsid w:val="646802C9"/>
    <w:rsid w:val="646A4041"/>
    <w:rsid w:val="646A5DEF"/>
    <w:rsid w:val="646B7DB9"/>
    <w:rsid w:val="6470717E"/>
    <w:rsid w:val="64740A1C"/>
    <w:rsid w:val="64746C6E"/>
    <w:rsid w:val="64760C38"/>
    <w:rsid w:val="6477050C"/>
    <w:rsid w:val="6477675E"/>
    <w:rsid w:val="64790347"/>
    <w:rsid w:val="647C1FC7"/>
    <w:rsid w:val="647C6CC8"/>
    <w:rsid w:val="64836F9B"/>
    <w:rsid w:val="64872E45"/>
    <w:rsid w:val="648800ED"/>
    <w:rsid w:val="648844C8"/>
    <w:rsid w:val="648A0240"/>
    <w:rsid w:val="648D5F82"/>
    <w:rsid w:val="649410BE"/>
    <w:rsid w:val="64950FB0"/>
    <w:rsid w:val="64972575"/>
    <w:rsid w:val="64992502"/>
    <w:rsid w:val="649B244D"/>
    <w:rsid w:val="649C6F0F"/>
    <w:rsid w:val="649D4417"/>
    <w:rsid w:val="649F37A3"/>
    <w:rsid w:val="64A07A63"/>
    <w:rsid w:val="64A137DB"/>
    <w:rsid w:val="64A21A2D"/>
    <w:rsid w:val="64A357A5"/>
    <w:rsid w:val="64A57CAA"/>
    <w:rsid w:val="64A70DF2"/>
    <w:rsid w:val="64A84B6A"/>
    <w:rsid w:val="64A86918"/>
    <w:rsid w:val="64AB4917"/>
    <w:rsid w:val="64AD2180"/>
    <w:rsid w:val="64AF5EF8"/>
    <w:rsid w:val="64B33C3A"/>
    <w:rsid w:val="64B41760"/>
    <w:rsid w:val="64B82B13"/>
    <w:rsid w:val="64BB2AEF"/>
    <w:rsid w:val="64BB664B"/>
    <w:rsid w:val="64BD6867"/>
    <w:rsid w:val="64C00105"/>
    <w:rsid w:val="64C00563"/>
    <w:rsid w:val="64C319A4"/>
    <w:rsid w:val="64C4402E"/>
    <w:rsid w:val="64C5571C"/>
    <w:rsid w:val="64C6151F"/>
    <w:rsid w:val="64C71494"/>
    <w:rsid w:val="64C80D68"/>
    <w:rsid w:val="64C86FBA"/>
    <w:rsid w:val="64CA2D32"/>
    <w:rsid w:val="64CC2606"/>
    <w:rsid w:val="64CC6AAA"/>
    <w:rsid w:val="64CE2822"/>
    <w:rsid w:val="64CF0348"/>
    <w:rsid w:val="64D140C0"/>
    <w:rsid w:val="64D15E6F"/>
    <w:rsid w:val="64D21BE7"/>
    <w:rsid w:val="64D30F5B"/>
    <w:rsid w:val="64D771FD"/>
    <w:rsid w:val="64DE058B"/>
    <w:rsid w:val="64E33DF4"/>
    <w:rsid w:val="64E5191A"/>
    <w:rsid w:val="64E70858"/>
    <w:rsid w:val="64E8140A"/>
    <w:rsid w:val="64E846AF"/>
    <w:rsid w:val="64EA33D4"/>
    <w:rsid w:val="64EC0EFA"/>
    <w:rsid w:val="64EE729B"/>
    <w:rsid w:val="64EF09EB"/>
    <w:rsid w:val="64EF1BBB"/>
    <w:rsid w:val="64F2474D"/>
    <w:rsid w:val="64F8164D"/>
    <w:rsid w:val="64FB113D"/>
    <w:rsid w:val="64FD4BAB"/>
    <w:rsid w:val="64FD4EB5"/>
    <w:rsid w:val="64FD6C64"/>
    <w:rsid w:val="64FE29DC"/>
    <w:rsid w:val="64FF0C2E"/>
    <w:rsid w:val="650224CC"/>
    <w:rsid w:val="65030030"/>
    <w:rsid w:val="65031DA0"/>
    <w:rsid w:val="65051FBC"/>
    <w:rsid w:val="650A1380"/>
    <w:rsid w:val="650A3BF1"/>
    <w:rsid w:val="650C334B"/>
    <w:rsid w:val="650C6EA7"/>
    <w:rsid w:val="650D2C1F"/>
    <w:rsid w:val="650E764E"/>
    <w:rsid w:val="650F4BE9"/>
    <w:rsid w:val="65143FAD"/>
    <w:rsid w:val="651638D5"/>
    <w:rsid w:val="651641C9"/>
    <w:rsid w:val="65181CEF"/>
    <w:rsid w:val="65183A9D"/>
    <w:rsid w:val="6518584B"/>
    <w:rsid w:val="651D7306"/>
    <w:rsid w:val="651E4E2C"/>
    <w:rsid w:val="651F5701"/>
    <w:rsid w:val="65241F3A"/>
    <w:rsid w:val="65273CE0"/>
    <w:rsid w:val="65293EFC"/>
    <w:rsid w:val="652A31DB"/>
    <w:rsid w:val="652E32C1"/>
    <w:rsid w:val="65314B5F"/>
    <w:rsid w:val="65336B29"/>
    <w:rsid w:val="65341EF9"/>
    <w:rsid w:val="653528A1"/>
    <w:rsid w:val="653603C7"/>
    <w:rsid w:val="65363F24"/>
    <w:rsid w:val="65386C6F"/>
    <w:rsid w:val="653A0C93"/>
    <w:rsid w:val="653A1C66"/>
    <w:rsid w:val="653B59DE"/>
    <w:rsid w:val="653B778C"/>
    <w:rsid w:val="653D2A4F"/>
    <w:rsid w:val="653E102A"/>
    <w:rsid w:val="653E2AE1"/>
    <w:rsid w:val="653F54CE"/>
    <w:rsid w:val="65402FF4"/>
    <w:rsid w:val="654725D5"/>
    <w:rsid w:val="654A586B"/>
    <w:rsid w:val="654A79CF"/>
    <w:rsid w:val="654B3E73"/>
    <w:rsid w:val="65501489"/>
    <w:rsid w:val="65511EB3"/>
    <w:rsid w:val="65516FAF"/>
    <w:rsid w:val="65532D27"/>
    <w:rsid w:val="65562818"/>
    <w:rsid w:val="655645C6"/>
    <w:rsid w:val="655A5E64"/>
    <w:rsid w:val="655B398A"/>
    <w:rsid w:val="655B7E2E"/>
    <w:rsid w:val="655D5954"/>
    <w:rsid w:val="655D7702"/>
    <w:rsid w:val="65624A2B"/>
    <w:rsid w:val="6562730B"/>
    <w:rsid w:val="65644F35"/>
    <w:rsid w:val="6567317D"/>
    <w:rsid w:val="656942F9"/>
    <w:rsid w:val="656B62C3"/>
    <w:rsid w:val="656D7E7E"/>
    <w:rsid w:val="657038D9"/>
    <w:rsid w:val="657219D1"/>
    <w:rsid w:val="65744A4C"/>
    <w:rsid w:val="6578453C"/>
    <w:rsid w:val="657D5FF6"/>
    <w:rsid w:val="65801643"/>
    <w:rsid w:val="65841133"/>
    <w:rsid w:val="65856C59"/>
    <w:rsid w:val="658630FD"/>
    <w:rsid w:val="65870C23"/>
    <w:rsid w:val="6587477F"/>
    <w:rsid w:val="65876E75"/>
    <w:rsid w:val="65883653"/>
    <w:rsid w:val="658D448B"/>
    <w:rsid w:val="658D4E98"/>
    <w:rsid w:val="65931376"/>
    <w:rsid w:val="65953340"/>
    <w:rsid w:val="659550EE"/>
    <w:rsid w:val="65984BDE"/>
    <w:rsid w:val="659B022A"/>
    <w:rsid w:val="659B647C"/>
    <w:rsid w:val="659C34FD"/>
    <w:rsid w:val="659D1DBC"/>
    <w:rsid w:val="659D3FA3"/>
    <w:rsid w:val="65A11CE5"/>
    <w:rsid w:val="65A13A93"/>
    <w:rsid w:val="65A43583"/>
    <w:rsid w:val="65A672FB"/>
    <w:rsid w:val="65A73073"/>
    <w:rsid w:val="65A76BCF"/>
    <w:rsid w:val="65A77347"/>
    <w:rsid w:val="65B23EF2"/>
    <w:rsid w:val="65B512EC"/>
    <w:rsid w:val="65B5753E"/>
    <w:rsid w:val="65B65064"/>
    <w:rsid w:val="65B70105"/>
    <w:rsid w:val="65B71508"/>
    <w:rsid w:val="65B732B6"/>
    <w:rsid w:val="65BC08CD"/>
    <w:rsid w:val="65BC7DDE"/>
    <w:rsid w:val="65BF660F"/>
    <w:rsid w:val="65C07C91"/>
    <w:rsid w:val="65C37EAD"/>
    <w:rsid w:val="65C4177D"/>
    <w:rsid w:val="65C6174B"/>
    <w:rsid w:val="65C634F9"/>
    <w:rsid w:val="65C77271"/>
    <w:rsid w:val="65C9123C"/>
    <w:rsid w:val="65CB0B10"/>
    <w:rsid w:val="65CC520A"/>
    <w:rsid w:val="65D06AFD"/>
    <w:rsid w:val="65D11E9E"/>
    <w:rsid w:val="65D976D1"/>
    <w:rsid w:val="65DC2D1D"/>
    <w:rsid w:val="65DD6A95"/>
    <w:rsid w:val="65DF0A5F"/>
    <w:rsid w:val="65DF280D"/>
    <w:rsid w:val="65DF45BB"/>
    <w:rsid w:val="65E240AB"/>
    <w:rsid w:val="65E34551"/>
    <w:rsid w:val="65E34872"/>
    <w:rsid w:val="65E47E23"/>
    <w:rsid w:val="65E6594A"/>
    <w:rsid w:val="65E676F8"/>
    <w:rsid w:val="65E971E8"/>
    <w:rsid w:val="65EB11B2"/>
    <w:rsid w:val="65EB7404"/>
    <w:rsid w:val="65ED6CD8"/>
    <w:rsid w:val="65EE47FE"/>
    <w:rsid w:val="65F242EE"/>
    <w:rsid w:val="65F8567D"/>
    <w:rsid w:val="65FC33BF"/>
    <w:rsid w:val="65FE7137"/>
    <w:rsid w:val="65FF6A0B"/>
    <w:rsid w:val="66042274"/>
    <w:rsid w:val="66056C42"/>
    <w:rsid w:val="66063A14"/>
    <w:rsid w:val="66067D9A"/>
    <w:rsid w:val="660724BC"/>
    <w:rsid w:val="660979AD"/>
    <w:rsid w:val="660C375D"/>
    <w:rsid w:val="660E156A"/>
    <w:rsid w:val="660E4EA0"/>
    <w:rsid w:val="66124991"/>
    <w:rsid w:val="661324B7"/>
    <w:rsid w:val="6615622F"/>
    <w:rsid w:val="661E3335"/>
    <w:rsid w:val="661E50E3"/>
    <w:rsid w:val="661F0E5C"/>
    <w:rsid w:val="661F70AE"/>
    <w:rsid w:val="6623094C"/>
    <w:rsid w:val="66236B9E"/>
    <w:rsid w:val="66246472"/>
    <w:rsid w:val="66291CDA"/>
    <w:rsid w:val="662A3A4F"/>
    <w:rsid w:val="662D3578"/>
    <w:rsid w:val="662F5543"/>
    <w:rsid w:val="66326DE1"/>
    <w:rsid w:val="663568D1"/>
    <w:rsid w:val="663658B2"/>
    <w:rsid w:val="663C1A0D"/>
    <w:rsid w:val="663C7C5F"/>
    <w:rsid w:val="663D3CCC"/>
    <w:rsid w:val="663F14FE"/>
    <w:rsid w:val="663F32AC"/>
    <w:rsid w:val="663F505A"/>
    <w:rsid w:val="66415276"/>
    <w:rsid w:val="66430FEE"/>
    <w:rsid w:val="664664BF"/>
    <w:rsid w:val="66480DDF"/>
    <w:rsid w:val="66482160"/>
    <w:rsid w:val="66486604"/>
    <w:rsid w:val="66495ED8"/>
    <w:rsid w:val="66521231"/>
    <w:rsid w:val="66535EF2"/>
    <w:rsid w:val="665433CB"/>
    <w:rsid w:val="66544FA9"/>
    <w:rsid w:val="66546D57"/>
    <w:rsid w:val="66547382"/>
    <w:rsid w:val="66551352"/>
    <w:rsid w:val="665705F5"/>
    <w:rsid w:val="665723A3"/>
    <w:rsid w:val="665931F4"/>
    <w:rsid w:val="6659611C"/>
    <w:rsid w:val="665B6338"/>
    <w:rsid w:val="665C3E5E"/>
    <w:rsid w:val="665C5C0C"/>
    <w:rsid w:val="665E7BD6"/>
    <w:rsid w:val="665F1585"/>
    <w:rsid w:val="6663343E"/>
    <w:rsid w:val="66636F9A"/>
    <w:rsid w:val="66641D46"/>
    <w:rsid w:val="66650F64"/>
    <w:rsid w:val="66687C94"/>
    <w:rsid w:val="666920D7"/>
    <w:rsid w:val="66692CE9"/>
    <w:rsid w:val="666D1BC7"/>
    <w:rsid w:val="666F593F"/>
    <w:rsid w:val="66703465"/>
    <w:rsid w:val="667411A7"/>
    <w:rsid w:val="66754F1F"/>
    <w:rsid w:val="66770C98"/>
    <w:rsid w:val="6677200C"/>
    <w:rsid w:val="667951F3"/>
    <w:rsid w:val="667B0788"/>
    <w:rsid w:val="667B2536"/>
    <w:rsid w:val="667C005C"/>
    <w:rsid w:val="667E2026"/>
    <w:rsid w:val="667E3DD4"/>
    <w:rsid w:val="668120DB"/>
    <w:rsid w:val="66815672"/>
    <w:rsid w:val="66846F11"/>
    <w:rsid w:val="6685254A"/>
    <w:rsid w:val="66881C48"/>
    <w:rsid w:val="66897035"/>
    <w:rsid w:val="668A4527"/>
    <w:rsid w:val="668C4743"/>
    <w:rsid w:val="668C66E2"/>
    <w:rsid w:val="668D4017"/>
    <w:rsid w:val="668E78CC"/>
    <w:rsid w:val="668F7D8F"/>
    <w:rsid w:val="6695111E"/>
    <w:rsid w:val="66990C0E"/>
    <w:rsid w:val="669B6734"/>
    <w:rsid w:val="669C425A"/>
    <w:rsid w:val="66A15D14"/>
    <w:rsid w:val="66A31A8D"/>
    <w:rsid w:val="66A3383B"/>
    <w:rsid w:val="66A46EDA"/>
    <w:rsid w:val="66A55805"/>
    <w:rsid w:val="66A650D9"/>
    <w:rsid w:val="66A870A3"/>
    <w:rsid w:val="66AA2E1B"/>
    <w:rsid w:val="66AA4BC9"/>
    <w:rsid w:val="66AA6977"/>
    <w:rsid w:val="66AB0941"/>
    <w:rsid w:val="66AB2A9B"/>
    <w:rsid w:val="66AD6467"/>
    <w:rsid w:val="66AF0431"/>
    <w:rsid w:val="66AF3FED"/>
    <w:rsid w:val="66B15F58"/>
    <w:rsid w:val="66B21CD0"/>
    <w:rsid w:val="66B43C9A"/>
    <w:rsid w:val="66B6356E"/>
    <w:rsid w:val="66B94E0C"/>
    <w:rsid w:val="66BA652F"/>
    <w:rsid w:val="66BC71F5"/>
    <w:rsid w:val="66BE0674"/>
    <w:rsid w:val="66BE68C6"/>
    <w:rsid w:val="66C0263F"/>
    <w:rsid w:val="66C043ED"/>
    <w:rsid w:val="66C07101"/>
    <w:rsid w:val="66C20165"/>
    <w:rsid w:val="66C24ADF"/>
    <w:rsid w:val="66C37A39"/>
    <w:rsid w:val="66C4797B"/>
    <w:rsid w:val="66C51A03"/>
    <w:rsid w:val="66C814F3"/>
    <w:rsid w:val="66C8504F"/>
    <w:rsid w:val="66CA526B"/>
    <w:rsid w:val="66CB2085"/>
    <w:rsid w:val="66CC0FE3"/>
    <w:rsid w:val="66CF6F06"/>
    <w:rsid w:val="66D103A8"/>
    <w:rsid w:val="66D439F4"/>
    <w:rsid w:val="66D460EA"/>
    <w:rsid w:val="66D47E98"/>
    <w:rsid w:val="66D659BE"/>
    <w:rsid w:val="66D9725C"/>
    <w:rsid w:val="66DB1226"/>
    <w:rsid w:val="66DB4D83"/>
    <w:rsid w:val="66DC6D4D"/>
    <w:rsid w:val="66DE04FB"/>
    <w:rsid w:val="66DE2AC5"/>
    <w:rsid w:val="66E14363"/>
    <w:rsid w:val="66E3030C"/>
    <w:rsid w:val="66E856F1"/>
    <w:rsid w:val="66EA76BB"/>
    <w:rsid w:val="66EC3434"/>
    <w:rsid w:val="66ED4AB6"/>
    <w:rsid w:val="66EF68E5"/>
    <w:rsid w:val="66F145A6"/>
    <w:rsid w:val="66F2031E"/>
    <w:rsid w:val="66F26570"/>
    <w:rsid w:val="66F66782"/>
    <w:rsid w:val="66F67E0E"/>
    <w:rsid w:val="66F81D1F"/>
    <w:rsid w:val="66F83B86"/>
    <w:rsid w:val="66F95B50"/>
    <w:rsid w:val="66FB5425"/>
    <w:rsid w:val="67002A3B"/>
    <w:rsid w:val="67010561"/>
    <w:rsid w:val="67024A05"/>
    <w:rsid w:val="67033D0C"/>
    <w:rsid w:val="67050051"/>
    <w:rsid w:val="670544F5"/>
    <w:rsid w:val="67087B42"/>
    <w:rsid w:val="670A1B0C"/>
    <w:rsid w:val="670C5884"/>
    <w:rsid w:val="670D5158"/>
    <w:rsid w:val="670F0ED0"/>
    <w:rsid w:val="671169F6"/>
    <w:rsid w:val="6712276E"/>
    <w:rsid w:val="6712451C"/>
    <w:rsid w:val="67136C12"/>
    <w:rsid w:val="67136ED0"/>
    <w:rsid w:val="671604B0"/>
    <w:rsid w:val="671771FC"/>
    <w:rsid w:val="671B1623"/>
    <w:rsid w:val="671C049D"/>
    <w:rsid w:val="671E7365"/>
    <w:rsid w:val="671F6E1E"/>
    <w:rsid w:val="672030DD"/>
    <w:rsid w:val="67204E8B"/>
    <w:rsid w:val="67283D40"/>
    <w:rsid w:val="672C3830"/>
    <w:rsid w:val="672C55DE"/>
    <w:rsid w:val="673152EA"/>
    <w:rsid w:val="67335294"/>
    <w:rsid w:val="6737716A"/>
    <w:rsid w:val="67395F4D"/>
    <w:rsid w:val="673B3A73"/>
    <w:rsid w:val="673D3C8F"/>
    <w:rsid w:val="673D77EB"/>
    <w:rsid w:val="673F7A07"/>
    <w:rsid w:val="67401089"/>
    <w:rsid w:val="674072DB"/>
    <w:rsid w:val="67450B39"/>
    <w:rsid w:val="6747066A"/>
    <w:rsid w:val="67472418"/>
    <w:rsid w:val="674943E2"/>
    <w:rsid w:val="674C5C80"/>
    <w:rsid w:val="674E19F8"/>
    <w:rsid w:val="674E7C4A"/>
    <w:rsid w:val="675114E9"/>
    <w:rsid w:val="67542D87"/>
    <w:rsid w:val="67544B35"/>
    <w:rsid w:val="67582877"/>
    <w:rsid w:val="675B1F33"/>
    <w:rsid w:val="675B2367"/>
    <w:rsid w:val="675C5930"/>
    <w:rsid w:val="675E59B4"/>
    <w:rsid w:val="676034DA"/>
    <w:rsid w:val="67656D42"/>
    <w:rsid w:val="67672ABA"/>
    <w:rsid w:val="6767777D"/>
    <w:rsid w:val="67696832"/>
    <w:rsid w:val="676A25AA"/>
    <w:rsid w:val="676A6106"/>
    <w:rsid w:val="676C00D0"/>
    <w:rsid w:val="676C5425"/>
    <w:rsid w:val="676C6322"/>
    <w:rsid w:val="676F7BC1"/>
    <w:rsid w:val="677403C8"/>
    <w:rsid w:val="67760F4F"/>
    <w:rsid w:val="67780823"/>
    <w:rsid w:val="67786A75"/>
    <w:rsid w:val="677879E5"/>
    <w:rsid w:val="6779459B"/>
    <w:rsid w:val="677B6565"/>
    <w:rsid w:val="677D0530"/>
    <w:rsid w:val="677D22DE"/>
    <w:rsid w:val="677F7E04"/>
    <w:rsid w:val="67801DCE"/>
    <w:rsid w:val="6780592A"/>
    <w:rsid w:val="67825B46"/>
    <w:rsid w:val="6784541A"/>
    <w:rsid w:val="67852F40"/>
    <w:rsid w:val="678673E4"/>
    <w:rsid w:val="6787202D"/>
    <w:rsid w:val="67890C82"/>
    <w:rsid w:val="678E44EB"/>
    <w:rsid w:val="678F3DBF"/>
    <w:rsid w:val="67931B01"/>
    <w:rsid w:val="67955879"/>
    <w:rsid w:val="6796339F"/>
    <w:rsid w:val="6796514D"/>
    <w:rsid w:val="67966EFB"/>
    <w:rsid w:val="67982C74"/>
    <w:rsid w:val="679A2E90"/>
    <w:rsid w:val="679A40D7"/>
    <w:rsid w:val="67A00942"/>
    <w:rsid w:val="67A400BF"/>
    <w:rsid w:val="67A7735B"/>
    <w:rsid w:val="67AC4971"/>
    <w:rsid w:val="67AE2497"/>
    <w:rsid w:val="67AE693B"/>
    <w:rsid w:val="67AF7FBD"/>
    <w:rsid w:val="67B0620F"/>
    <w:rsid w:val="67B33F51"/>
    <w:rsid w:val="67B35CFF"/>
    <w:rsid w:val="67B4620A"/>
    <w:rsid w:val="67B6134C"/>
    <w:rsid w:val="67B6759E"/>
    <w:rsid w:val="67B850C4"/>
    <w:rsid w:val="67BC0C6C"/>
    <w:rsid w:val="67BC2E06"/>
    <w:rsid w:val="67BD092C"/>
    <w:rsid w:val="67BD6130"/>
    <w:rsid w:val="67C21830"/>
    <w:rsid w:val="67C25F42"/>
    <w:rsid w:val="67C43A69"/>
    <w:rsid w:val="67C65A33"/>
    <w:rsid w:val="67C73559"/>
    <w:rsid w:val="67CA4DF7"/>
    <w:rsid w:val="67CC6DC1"/>
    <w:rsid w:val="67CD7020"/>
    <w:rsid w:val="67D31EFE"/>
    <w:rsid w:val="67D87514"/>
    <w:rsid w:val="67D918D5"/>
    <w:rsid w:val="67DB7004"/>
    <w:rsid w:val="67DD0FCE"/>
    <w:rsid w:val="67DD4B2A"/>
    <w:rsid w:val="67E20393"/>
    <w:rsid w:val="67E22141"/>
    <w:rsid w:val="67E4410B"/>
    <w:rsid w:val="67E67E83"/>
    <w:rsid w:val="67E759A9"/>
    <w:rsid w:val="67E97973"/>
    <w:rsid w:val="67EB36EB"/>
    <w:rsid w:val="67F00D02"/>
    <w:rsid w:val="67F105D6"/>
    <w:rsid w:val="67F2247B"/>
    <w:rsid w:val="67F24A7A"/>
    <w:rsid w:val="67F56318"/>
    <w:rsid w:val="67FA1B80"/>
    <w:rsid w:val="67FB3202"/>
    <w:rsid w:val="67FD51CC"/>
    <w:rsid w:val="67FD6F7B"/>
    <w:rsid w:val="67FF0F45"/>
    <w:rsid w:val="67FF2CF3"/>
    <w:rsid w:val="68001999"/>
    <w:rsid w:val="68016A6B"/>
    <w:rsid w:val="68030A35"/>
    <w:rsid w:val="6808604B"/>
    <w:rsid w:val="6809591F"/>
    <w:rsid w:val="680B1697"/>
    <w:rsid w:val="680E2F36"/>
    <w:rsid w:val="680E73DA"/>
    <w:rsid w:val="68102E33"/>
    <w:rsid w:val="681542C4"/>
    <w:rsid w:val="6817003C"/>
    <w:rsid w:val="681930CA"/>
    <w:rsid w:val="681C5653"/>
    <w:rsid w:val="681E586F"/>
    <w:rsid w:val="681F15E7"/>
    <w:rsid w:val="68210EBB"/>
    <w:rsid w:val="68212C69"/>
    <w:rsid w:val="68264723"/>
    <w:rsid w:val="68273FF7"/>
    <w:rsid w:val="68294213"/>
    <w:rsid w:val="682A263D"/>
    <w:rsid w:val="682D5AB2"/>
    <w:rsid w:val="682D7860"/>
    <w:rsid w:val="68324E76"/>
    <w:rsid w:val="68330BEE"/>
    <w:rsid w:val="6833299C"/>
    <w:rsid w:val="68352BB8"/>
    <w:rsid w:val="68354966"/>
    <w:rsid w:val="6837248C"/>
    <w:rsid w:val="68376930"/>
    <w:rsid w:val="68386205"/>
    <w:rsid w:val="683926A8"/>
    <w:rsid w:val="683A3A89"/>
    <w:rsid w:val="683C3F47"/>
    <w:rsid w:val="683D381B"/>
    <w:rsid w:val="683F3A37"/>
    <w:rsid w:val="683F7593"/>
    <w:rsid w:val="6841155D"/>
    <w:rsid w:val="684133A2"/>
    <w:rsid w:val="68420E31"/>
    <w:rsid w:val="68430893"/>
    <w:rsid w:val="6844104D"/>
    <w:rsid w:val="68460921"/>
    <w:rsid w:val="68464DC5"/>
    <w:rsid w:val="68466B73"/>
    <w:rsid w:val="684921C0"/>
    <w:rsid w:val="684C04B5"/>
    <w:rsid w:val="685017A0"/>
    <w:rsid w:val="6850354E"/>
    <w:rsid w:val="68530749"/>
    <w:rsid w:val="6853303E"/>
    <w:rsid w:val="68541290"/>
    <w:rsid w:val="68570D81"/>
    <w:rsid w:val="68572B2F"/>
    <w:rsid w:val="68582403"/>
    <w:rsid w:val="685968A7"/>
    <w:rsid w:val="685C1EF3"/>
    <w:rsid w:val="685C6397"/>
    <w:rsid w:val="68633281"/>
    <w:rsid w:val="68634A40"/>
    <w:rsid w:val="6864524C"/>
    <w:rsid w:val="68662D72"/>
    <w:rsid w:val="68673E62"/>
    <w:rsid w:val="68680898"/>
    <w:rsid w:val="68692862"/>
    <w:rsid w:val="686A0AB4"/>
    <w:rsid w:val="686B4ECE"/>
    <w:rsid w:val="686C1638"/>
    <w:rsid w:val="686C7A9F"/>
    <w:rsid w:val="686F7E78"/>
    <w:rsid w:val="68701E42"/>
    <w:rsid w:val="68703BF0"/>
    <w:rsid w:val="68721717"/>
    <w:rsid w:val="6873723D"/>
    <w:rsid w:val="687419EA"/>
    <w:rsid w:val="687436E1"/>
    <w:rsid w:val="6874548F"/>
    <w:rsid w:val="68751207"/>
    <w:rsid w:val="68752FB5"/>
    <w:rsid w:val="68776D2D"/>
    <w:rsid w:val="687A4A6F"/>
    <w:rsid w:val="687E455F"/>
    <w:rsid w:val="687F5BE1"/>
    <w:rsid w:val="68817BAC"/>
    <w:rsid w:val="6884144A"/>
    <w:rsid w:val="688558EE"/>
    <w:rsid w:val="68860D0E"/>
    <w:rsid w:val="68863217"/>
    <w:rsid w:val="68863414"/>
    <w:rsid w:val="68875B37"/>
    <w:rsid w:val="68880F3A"/>
    <w:rsid w:val="68881CFC"/>
    <w:rsid w:val="688B0A2A"/>
    <w:rsid w:val="688B4586"/>
    <w:rsid w:val="688D47A2"/>
    <w:rsid w:val="688D6550"/>
    <w:rsid w:val="68906041"/>
    <w:rsid w:val="6894168D"/>
    <w:rsid w:val="689773CF"/>
    <w:rsid w:val="68984D56"/>
    <w:rsid w:val="689A2A1B"/>
    <w:rsid w:val="689C2C37"/>
    <w:rsid w:val="689E69AF"/>
    <w:rsid w:val="68A35D74"/>
    <w:rsid w:val="68A4505F"/>
    <w:rsid w:val="68A51AEC"/>
    <w:rsid w:val="68A67612"/>
    <w:rsid w:val="68A904E9"/>
    <w:rsid w:val="68AB2E7A"/>
    <w:rsid w:val="68AB4C6B"/>
    <w:rsid w:val="68B1654A"/>
    <w:rsid w:val="68B30505"/>
    <w:rsid w:val="68B47F81"/>
    <w:rsid w:val="68B65AA7"/>
    <w:rsid w:val="68B910F3"/>
    <w:rsid w:val="68C53F3C"/>
    <w:rsid w:val="68C61A62"/>
    <w:rsid w:val="68C63810"/>
    <w:rsid w:val="68CA1553"/>
    <w:rsid w:val="68CA3301"/>
    <w:rsid w:val="68CA50AF"/>
    <w:rsid w:val="68CB0E27"/>
    <w:rsid w:val="68CB7079"/>
    <w:rsid w:val="68CC52CB"/>
    <w:rsid w:val="68CD1043"/>
    <w:rsid w:val="68CF0917"/>
    <w:rsid w:val="68D128E1"/>
    <w:rsid w:val="68D4417F"/>
    <w:rsid w:val="68D777CC"/>
    <w:rsid w:val="68D91796"/>
    <w:rsid w:val="68DD74D8"/>
    <w:rsid w:val="68DE6DAC"/>
    <w:rsid w:val="68DF7B10"/>
    <w:rsid w:val="68E1064A"/>
    <w:rsid w:val="68E1689C"/>
    <w:rsid w:val="68E24AEE"/>
    <w:rsid w:val="68E51EE8"/>
    <w:rsid w:val="68EC14C9"/>
    <w:rsid w:val="68ED5241"/>
    <w:rsid w:val="68EF4B15"/>
    <w:rsid w:val="68F20AA9"/>
    <w:rsid w:val="68F44821"/>
    <w:rsid w:val="68F6059A"/>
    <w:rsid w:val="68F95994"/>
    <w:rsid w:val="68FB5BB0"/>
    <w:rsid w:val="68FC5484"/>
    <w:rsid w:val="69012A9A"/>
    <w:rsid w:val="69026F3E"/>
    <w:rsid w:val="69054339"/>
    <w:rsid w:val="690600B1"/>
    <w:rsid w:val="6907588C"/>
    <w:rsid w:val="6908207B"/>
    <w:rsid w:val="69083E29"/>
    <w:rsid w:val="690A194F"/>
    <w:rsid w:val="690A594E"/>
    <w:rsid w:val="690E575F"/>
    <w:rsid w:val="690F3409"/>
    <w:rsid w:val="69117181"/>
    <w:rsid w:val="69124CA8"/>
    <w:rsid w:val="69140A20"/>
    <w:rsid w:val="691722BE"/>
    <w:rsid w:val="6917406C"/>
    <w:rsid w:val="69175381"/>
    <w:rsid w:val="69177F52"/>
    <w:rsid w:val="69194288"/>
    <w:rsid w:val="69196EEA"/>
    <w:rsid w:val="69197DE4"/>
    <w:rsid w:val="691B0000"/>
    <w:rsid w:val="691C1682"/>
    <w:rsid w:val="691E2683"/>
    <w:rsid w:val="69270753"/>
    <w:rsid w:val="69272501"/>
    <w:rsid w:val="69274E76"/>
    <w:rsid w:val="692E7D33"/>
    <w:rsid w:val="693370F8"/>
    <w:rsid w:val="693410C2"/>
    <w:rsid w:val="69360996"/>
    <w:rsid w:val="69382960"/>
    <w:rsid w:val="6938470E"/>
    <w:rsid w:val="69391E5C"/>
    <w:rsid w:val="693B7D5A"/>
    <w:rsid w:val="693C3AD3"/>
    <w:rsid w:val="693E5A9D"/>
    <w:rsid w:val="694035C3"/>
    <w:rsid w:val="69432F0E"/>
    <w:rsid w:val="69460607"/>
    <w:rsid w:val="69474951"/>
    <w:rsid w:val="694D7A8E"/>
    <w:rsid w:val="695100E3"/>
    <w:rsid w:val="69513A22"/>
    <w:rsid w:val="695157D0"/>
    <w:rsid w:val="69540E1C"/>
    <w:rsid w:val="69586B5E"/>
    <w:rsid w:val="695928D6"/>
    <w:rsid w:val="695E7EED"/>
    <w:rsid w:val="695F613F"/>
    <w:rsid w:val="69605006"/>
    <w:rsid w:val="6962178B"/>
    <w:rsid w:val="696C085C"/>
    <w:rsid w:val="696C43B8"/>
    <w:rsid w:val="696D1EDE"/>
    <w:rsid w:val="696F20FA"/>
    <w:rsid w:val="697119CE"/>
    <w:rsid w:val="69737C6F"/>
    <w:rsid w:val="69765236"/>
    <w:rsid w:val="69796AD5"/>
    <w:rsid w:val="697B0A9F"/>
    <w:rsid w:val="697B2BAF"/>
    <w:rsid w:val="697D4817"/>
    <w:rsid w:val="697D65C5"/>
    <w:rsid w:val="697F058F"/>
    <w:rsid w:val="69821E2D"/>
    <w:rsid w:val="69845BA5"/>
    <w:rsid w:val="69852B2B"/>
    <w:rsid w:val="698536CB"/>
    <w:rsid w:val="698711F2"/>
    <w:rsid w:val="69872FA0"/>
    <w:rsid w:val="69877444"/>
    <w:rsid w:val="698A2A90"/>
    <w:rsid w:val="698C05B6"/>
    <w:rsid w:val="698C4A5A"/>
    <w:rsid w:val="698C6808"/>
    <w:rsid w:val="699102C2"/>
    <w:rsid w:val="69935DE8"/>
    <w:rsid w:val="699658D9"/>
    <w:rsid w:val="69967687"/>
    <w:rsid w:val="699B2EEF"/>
    <w:rsid w:val="699D1C0D"/>
    <w:rsid w:val="699F29DF"/>
    <w:rsid w:val="69A2427D"/>
    <w:rsid w:val="69A2602B"/>
    <w:rsid w:val="69A27DD9"/>
    <w:rsid w:val="69A41DA4"/>
    <w:rsid w:val="69A43B52"/>
    <w:rsid w:val="69A73642"/>
    <w:rsid w:val="69AC2A06"/>
    <w:rsid w:val="69AC6EAA"/>
    <w:rsid w:val="69AE49D0"/>
    <w:rsid w:val="69B12712"/>
    <w:rsid w:val="69B239D8"/>
    <w:rsid w:val="69BB0E9B"/>
    <w:rsid w:val="69BE5A22"/>
    <w:rsid w:val="69C064B2"/>
    <w:rsid w:val="69C2047C"/>
    <w:rsid w:val="69C441F4"/>
    <w:rsid w:val="69C67F6C"/>
    <w:rsid w:val="69C935B8"/>
    <w:rsid w:val="69CA10DE"/>
    <w:rsid w:val="69CA7330"/>
    <w:rsid w:val="69CB5582"/>
    <w:rsid w:val="69CC4E56"/>
    <w:rsid w:val="69D106BF"/>
    <w:rsid w:val="69D112C7"/>
    <w:rsid w:val="69D16911"/>
    <w:rsid w:val="69D32689"/>
    <w:rsid w:val="69D34437"/>
    <w:rsid w:val="69D45077"/>
    <w:rsid w:val="69DA7573"/>
    <w:rsid w:val="69DD3507"/>
    <w:rsid w:val="69DD5D05"/>
    <w:rsid w:val="69E50BCD"/>
    <w:rsid w:val="69E623BC"/>
    <w:rsid w:val="69E76134"/>
    <w:rsid w:val="69E91EAC"/>
    <w:rsid w:val="69E93C5A"/>
    <w:rsid w:val="69EB1780"/>
    <w:rsid w:val="69EC619F"/>
    <w:rsid w:val="69F12B0F"/>
    <w:rsid w:val="69F50851"/>
    <w:rsid w:val="69F745C9"/>
    <w:rsid w:val="69F820EF"/>
    <w:rsid w:val="69FD3262"/>
    <w:rsid w:val="69FF6FDA"/>
    <w:rsid w:val="6A0171F6"/>
    <w:rsid w:val="6A042842"/>
    <w:rsid w:val="6A0B1E23"/>
    <w:rsid w:val="6A0C7949"/>
    <w:rsid w:val="6A0D5B9B"/>
    <w:rsid w:val="6A102F95"/>
    <w:rsid w:val="6A1231B1"/>
    <w:rsid w:val="6A152CA1"/>
    <w:rsid w:val="6A1A0F4D"/>
    <w:rsid w:val="6A1A2066"/>
    <w:rsid w:val="6A1C5DDE"/>
    <w:rsid w:val="6A1D1B56"/>
    <w:rsid w:val="6A1D3904"/>
    <w:rsid w:val="6A1F58CE"/>
    <w:rsid w:val="6A2133F4"/>
    <w:rsid w:val="6A220F1A"/>
    <w:rsid w:val="6A2353BE"/>
    <w:rsid w:val="6A242EE4"/>
    <w:rsid w:val="6A260A0B"/>
    <w:rsid w:val="6A274783"/>
    <w:rsid w:val="6A2922A9"/>
    <w:rsid w:val="6A2A045E"/>
    <w:rsid w:val="6A2B6021"/>
    <w:rsid w:val="6A2C1D99"/>
    <w:rsid w:val="6A2E5B11"/>
    <w:rsid w:val="6A303173"/>
    <w:rsid w:val="6A31115D"/>
    <w:rsid w:val="6A325601"/>
    <w:rsid w:val="6A38073E"/>
    <w:rsid w:val="6A3824EC"/>
    <w:rsid w:val="6A3D3FA6"/>
    <w:rsid w:val="6A3F1ACC"/>
    <w:rsid w:val="6A425119"/>
    <w:rsid w:val="6A436A18"/>
    <w:rsid w:val="6A44520F"/>
    <w:rsid w:val="6A4470E3"/>
    <w:rsid w:val="6A4529C4"/>
    <w:rsid w:val="6A4964A7"/>
    <w:rsid w:val="6A505A87"/>
    <w:rsid w:val="6A506614"/>
    <w:rsid w:val="6A521800"/>
    <w:rsid w:val="6A527A52"/>
    <w:rsid w:val="6A5407DE"/>
    <w:rsid w:val="6A570BC4"/>
    <w:rsid w:val="6A582B8E"/>
    <w:rsid w:val="6A5A380F"/>
    <w:rsid w:val="6A5C267E"/>
    <w:rsid w:val="6A5C61DA"/>
    <w:rsid w:val="6A5D1F52"/>
    <w:rsid w:val="6A5F5CCB"/>
    <w:rsid w:val="6A6432E1"/>
    <w:rsid w:val="6A653C34"/>
    <w:rsid w:val="6A6652AB"/>
    <w:rsid w:val="6A694D9B"/>
    <w:rsid w:val="6A6B28C1"/>
    <w:rsid w:val="6A6D03E7"/>
    <w:rsid w:val="6A6E4160"/>
    <w:rsid w:val="6A6F6242"/>
    <w:rsid w:val="6A701C86"/>
    <w:rsid w:val="6A723C50"/>
    <w:rsid w:val="6A7259FE"/>
    <w:rsid w:val="6A750417"/>
    <w:rsid w:val="6A753740"/>
    <w:rsid w:val="6A755D5D"/>
    <w:rsid w:val="6A773014"/>
    <w:rsid w:val="6A786D8C"/>
    <w:rsid w:val="6A7901E3"/>
    <w:rsid w:val="6A7A6FA8"/>
    <w:rsid w:val="6A7C062B"/>
    <w:rsid w:val="6A7F011B"/>
    <w:rsid w:val="6A7F45BF"/>
    <w:rsid w:val="6A8120E5"/>
    <w:rsid w:val="6A8355EC"/>
    <w:rsid w:val="6A835E5D"/>
    <w:rsid w:val="6A845731"/>
    <w:rsid w:val="6A876FCF"/>
    <w:rsid w:val="6A883473"/>
    <w:rsid w:val="6A8B2F63"/>
    <w:rsid w:val="6A8B4D12"/>
    <w:rsid w:val="6A8D6CDC"/>
    <w:rsid w:val="6A8E65B0"/>
    <w:rsid w:val="6A9242F2"/>
    <w:rsid w:val="6A9260A0"/>
    <w:rsid w:val="6A94006A"/>
    <w:rsid w:val="6A944E30"/>
    <w:rsid w:val="6A99742E"/>
    <w:rsid w:val="6A9F3684"/>
    <w:rsid w:val="6A9F4FCC"/>
    <w:rsid w:val="6AA14535"/>
    <w:rsid w:val="6AA15FA4"/>
    <w:rsid w:val="6AA23DFF"/>
    <w:rsid w:val="6AA3205B"/>
    <w:rsid w:val="6AA858C3"/>
    <w:rsid w:val="6AA87672"/>
    <w:rsid w:val="6AAD6A36"/>
    <w:rsid w:val="6AAE27AE"/>
    <w:rsid w:val="6AAF0A00"/>
    <w:rsid w:val="6AB029CA"/>
    <w:rsid w:val="6AB26742"/>
    <w:rsid w:val="6AB37DC4"/>
    <w:rsid w:val="6ACA3A8C"/>
    <w:rsid w:val="6ACA583A"/>
    <w:rsid w:val="6ACB15B2"/>
    <w:rsid w:val="6ACB3360"/>
    <w:rsid w:val="6ACB7804"/>
    <w:rsid w:val="6AD20B92"/>
    <w:rsid w:val="6AD246EE"/>
    <w:rsid w:val="6AD2649C"/>
    <w:rsid w:val="6AD466B8"/>
    <w:rsid w:val="6AD93CCF"/>
    <w:rsid w:val="6ADA35A3"/>
    <w:rsid w:val="6ADC37BF"/>
    <w:rsid w:val="6AE10DD5"/>
    <w:rsid w:val="6AE34B4E"/>
    <w:rsid w:val="6AE368FC"/>
    <w:rsid w:val="6AE71660"/>
    <w:rsid w:val="6AEA7C8A"/>
    <w:rsid w:val="6AEF52A0"/>
    <w:rsid w:val="6AEF704E"/>
    <w:rsid w:val="6AF1726A"/>
    <w:rsid w:val="6AF40B09"/>
    <w:rsid w:val="6AF44665"/>
    <w:rsid w:val="6AF6662F"/>
    <w:rsid w:val="6AF91C7B"/>
    <w:rsid w:val="6AFE3735"/>
    <w:rsid w:val="6AFF300A"/>
    <w:rsid w:val="6B016D82"/>
    <w:rsid w:val="6B030D4C"/>
    <w:rsid w:val="6B0A032C"/>
    <w:rsid w:val="6B0F5943"/>
    <w:rsid w:val="6B0F76F1"/>
    <w:rsid w:val="6B106FC5"/>
    <w:rsid w:val="6B1116BB"/>
    <w:rsid w:val="6B1271E1"/>
    <w:rsid w:val="6B1336F4"/>
    <w:rsid w:val="6B142F59"/>
    <w:rsid w:val="6B1747F7"/>
    <w:rsid w:val="6B19056F"/>
    <w:rsid w:val="6B19231D"/>
    <w:rsid w:val="6B1C3BBC"/>
    <w:rsid w:val="6B1E5B86"/>
    <w:rsid w:val="6B215137"/>
    <w:rsid w:val="6B225676"/>
    <w:rsid w:val="6B232223"/>
    <w:rsid w:val="6B23319C"/>
    <w:rsid w:val="6B282560"/>
    <w:rsid w:val="6B286A04"/>
    <w:rsid w:val="6B296EB9"/>
    <w:rsid w:val="6B2A30BC"/>
    <w:rsid w:val="6B2F7D93"/>
    <w:rsid w:val="6B3158B9"/>
    <w:rsid w:val="6B317667"/>
    <w:rsid w:val="6B3233DF"/>
    <w:rsid w:val="6B32518D"/>
    <w:rsid w:val="6B340F05"/>
    <w:rsid w:val="6B3453A9"/>
    <w:rsid w:val="6B361121"/>
    <w:rsid w:val="6B3A4FF8"/>
    <w:rsid w:val="6B405AFC"/>
    <w:rsid w:val="6B4078AA"/>
    <w:rsid w:val="6B413622"/>
    <w:rsid w:val="6B427AC6"/>
    <w:rsid w:val="6B43383E"/>
    <w:rsid w:val="6B476E8A"/>
    <w:rsid w:val="6B4A0729"/>
    <w:rsid w:val="6B4B624F"/>
    <w:rsid w:val="6B4C4FC6"/>
    <w:rsid w:val="6B4D0219"/>
    <w:rsid w:val="6B5477F9"/>
    <w:rsid w:val="6B581098"/>
    <w:rsid w:val="6B594E10"/>
    <w:rsid w:val="6B5B0B88"/>
    <w:rsid w:val="6B5E41D4"/>
    <w:rsid w:val="6B6317EA"/>
    <w:rsid w:val="6B633598"/>
    <w:rsid w:val="6B637A3C"/>
    <w:rsid w:val="6B657311"/>
    <w:rsid w:val="6B6678C6"/>
    <w:rsid w:val="6B6A2B79"/>
    <w:rsid w:val="6B6A4927"/>
    <w:rsid w:val="6B6B2EC7"/>
    <w:rsid w:val="6B6C069F"/>
    <w:rsid w:val="6B712159"/>
    <w:rsid w:val="6B713F07"/>
    <w:rsid w:val="6B721A2E"/>
    <w:rsid w:val="6B721F30"/>
    <w:rsid w:val="6B737C7F"/>
    <w:rsid w:val="6B763F11"/>
    <w:rsid w:val="6B785296"/>
    <w:rsid w:val="6B7B2FD8"/>
    <w:rsid w:val="6B7D0AFE"/>
    <w:rsid w:val="6B8310F6"/>
    <w:rsid w:val="6B8A321B"/>
    <w:rsid w:val="6B8E2D0B"/>
    <w:rsid w:val="6B8E4AB9"/>
    <w:rsid w:val="6B8F0831"/>
    <w:rsid w:val="6B8F438D"/>
    <w:rsid w:val="6B9145AA"/>
    <w:rsid w:val="6B9419A4"/>
    <w:rsid w:val="6B9A5EED"/>
    <w:rsid w:val="6B9B5A72"/>
    <w:rsid w:val="6B9D2F4E"/>
    <w:rsid w:val="6BA02A3F"/>
    <w:rsid w:val="6BA0659B"/>
    <w:rsid w:val="6BA20565"/>
    <w:rsid w:val="6BA44BE0"/>
    <w:rsid w:val="6BAA7419"/>
    <w:rsid w:val="6BAC4F3F"/>
    <w:rsid w:val="6BAD2A66"/>
    <w:rsid w:val="6BAF1A18"/>
    <w:rsid w:val="6BB115A3"/>
    <w:rsid w:val="6BB139C7"/>
    <w:rsid w:val="6BB40298"/>
    <w:rsid w:val="6BC06C3D"/>
    <w:rsid w:val="6BC524A5"/>
    <w:rsid w:val="6BC54253"/>
    <w:rsid w:val="6BC56001"/>
    <w:rsid w:val="6BC95AF1"/>
    <w:rsid w:val="6BCC7390"/>
    <w:rsid w:val="6BD3071E"/>
    <w:rsid w:val="6BD91AAD"/>
    <w:rsid w:val="6BD9385B"/>
    <w:rsid w:val="6BDA07AF"/>
    <w:rsid w:val="6BDD334B"/>
    <w:rsid w:val="6BE0108D"/>
    <w:rsid w:val="6BE566A3"/>
    <w:rsid w:val="6BE648F5"/>
    <w:rsid w:val="6BE741CA"/>
    <w:rsid w:val="6BE91CF0"/>
    <w:rsid w:val="6BEC17E0"/>
    <w:rsid w:val="6BEC5C84"/>
    <w:rsid w:val="6BEC7A32"/>
    <w:rsid w:val="6BEE5558"/>
    <w:rsid w:val="6BF32B6E"/>
    <w:rsid w:val="6BF608B1"/>
    <w:rsid w:val="6BF95CAB"/>
    <w:rsid w:val="6BFA214F"/>
    <w:rsid w:val="6BFA7CC2"/>
    <w:rsid w:val="6BFB6192"/>
    <w:rsid w:val="6BFD579B"/>
    <w:rsid w:val="6C00395A"/>
    <w:rsid w:val="6C021003"/>
    <w:rsid w:val="6C042FCD"/>
    <w:rsid w:val="6C046B2A"/>
    <w:rsid w:val="6C0703C8"/>
    <w:rsid w:val="6C0B610A"/>
    <w:rsid w:val="6C0C3C30"/>
    <w:rsid w:val="6C0D620F"/>
    <w:rsid w:val="6C0E769F"/>
    <w:rsid w:val="6C0E79A8"/>
    <w:rsid w:val="6C114321"/>
    <w:rsid w:val="6C1148DF"/>
    <w:rsid w:val="6C136D6D"/>
    <w:rsid w:val="6C164AAF"/>
    <w:rsid w:val="6C20148A"/>
    <w:rsid w:val="6C225202"/>
    <w:rsid w:val="6C240F7A"/>
    <w:rsid w:val="6C270A6A"/>
    <w:rsid w:val="6C2C7E2E"/>
    <w:rsid w:val="6C30791F"/>
    <w:rsid w:val="6C313697"/>
    <w:rsid w:val="6C315445"/>
    <w:rsid w:val="6C327B3B"/>
    <w:rsid w:val="6C360CAD"/>
    <w:rsid w:val="6C382C77"/>
    <w:rsid w:val="6C3A079D"/>
    <w:rsid w:val="6C3D64DF"/>
    <w:rsid w:val="6C423AF6"/>
    <w:rsid w:val="6C496C32"/>
    <w:rsid w:val="6C4E249B"/>
    <w:rsid w:val="6C5008E1"/>
    <w:rsid w:val="6C506213"/>
    <w:rsid w:val="6C5543BD"/>
    <w:rsid w:val="6C580C23"/>
    <w:rsid w:val="6C5A0E3F"/>
    <w:rsid w:val="6C5C4BB7"/>
    <w:rsid w:val="6C5E5AB6"/>
    <w:rsid w:val="6C5F0204"/>
    <w:rsid w:val="6C6003D6"/>
    <w:rsid w:val="6C621AA2"/>
    <w:rsid w:val="6C622CF6"/>
    <w:rsid w:val="6C627CF4"/>
    <w:rsid w:val="6C6475C8"/>
    <w:rsid w:val="6C657ECA"/>
    <w:rsid w:val="6C6677E4"/>
    <w:rsid w:val="6C67530A"/>
    <w:rsid w:val="6C692E30"/>
    <w:rsid w:val="6C6B0957"/>
    <w:rsid w:val="6C6B4DFB"/>
    <w:rsid w:val="6C6E0447"/>
    <w:rsid w:val="6C783074"/>
    <w:rsid w:val="6C7C0DB6"/>
    <w:rsid w:val="6C7F4402"/>
    <w:rsid w:val="6C832144"/>
    <w:rsid w:val="6C8859AD"/>
    <w:rsid w:val="6C8934D3"/>
    <w:rsid w:val="6C8E0AE9"/>
    <w:rsid w:val="6C90660F"/>
    <w:rsid w:val="6C924135"/>
    <w:rsid w:val="6C937EAD"/>
    <w:rsid w:val="6C94214B"/>
    <w:rsid w:val="6C951E77"/>
    <w:rsid w:val="6C97174C"/>
    <w:rsid w:val="6C97799E"/>
    <w:rsid w:val="6C983716"/>
    <w:rsid w:val="6C9A123C"/>
    <w:rsid w:val="6C9C1458"/>
    <w:rsid w:val="6C9E1B12"/>
    <w:rsid w:val="6CA1081C"/>
    <w:rsid w:val="6CA16A6E"/>
    <w:rsid w:val="6CA200F0"/>
    <w:rsid w:val="6CA25DEF"/>
    <w:rsid w:val="6CA34594"/>
    <w:rsid w:val="6CA42BEA"/>
    <w:rsid w:val="6CB22A29"/>
    <w:rsid w:val="6CB247D7"/>
    <w:rsid w:val="6CB27E5A"/>
    <w:rsid w:val="6CB5251A"/>
    <w:rsid w:val="6CB57E24"/>
    <w:rsid w:val="6CB73B9C"/>
    <w:rsid w:val="6CB93DB8"/>
    <w:rsid w:val="6CBE13CE"/>
    <w:rsid w:val="6CBE317C"/>
    <w:rsid w:val="6CC24780"/>
    <w:rsid w:val="6CC369E5"/>
    <w:rsid w:val="6CC938CF"/>
    <w:rsid w:val="6CCB3AEB"/>
    <w:rsid w:val="6CCD33BF"/>
    <w:rsid w:val="6CCE0EE6"/>
    <w:rsid w:val="6CD209D6"/>
    <w:rsid w:val="6CD26C28"/>
    <w:rsid w:val="6CD97FB6"/>
    <w:rsid w:val="6CDA788A"/>
    <w:rsid w:val="6CDC1854"/>
    <w:rsid w:val="6CDE737B"/>
    <w:rsid w:val="6CDF1345"/>
    <w:rsid w:val="6CE54BAD"/>
    <w:rsid w:val="6CEF1588"/>
    <w:rsid w:val="6CEF556F"/>
    <w:rsid w:val="6CF22540"/>
    <w:rsid w:val="6CF22E26"/>
    <w:rsid w:val="6CF50B68"/>
    <w:rsid w:val="6CF77AF3"/>
    <w:rsid w:val="6CF90658"/>
    <w:rsid w:val="6CF92406"/>
    <w:rsid w:val="6CFA7F2C"/>
    <w:rsid w:val="6CFC1EF7"/>
    <w:rsid w:val="6CFC5A53"/>
    <w:rsid w:val="6CFE17CB"/>
    <w:rsid w:val="6CFF5543"/>
    <w:rsid w:val="6D0019E7"/>
    <w:rsid w:val="6D013069"/>
    <w:rsid w:val="6D035033"/>
    <w:rsid w:val="6D08089B"/>
    <w:rsid w:val="6D090170"/>
    <w:rsid w:val="6D0C2BFA"/>
    <w:rsid w:val="6D0F1C2A"/>
    <w:rsid w:val="6D12171A"/>
    <w:rsid w:val="6D142D9C"/>
    <w:rsid w:val="6D147240"/>
    <w:rsid w:val="6D154D66"/>
    <w:rsid w:val="6D16450C"/>
    <w:rsid w:val="6D196605"/>
    <w:rsid w:val="6D1B05CF"/>
    <w:rsid w:val="6D1E1E6D"/>
    <w:rsid w:val="6D2154B9"/>
    <w:rsid w:val="6D237483"/>
    <w:rsid w:val="6D25144D"/>
    <w:rsid w:val="6D260D22"/>
    <w:rsid w:val="6D282CEC"/>
    <w:rsid w:val="6D2A6A64"/>
    <w:rsid w:val="6D2F5E28"/>
    <w:rsid w:val="6D301BA0"/>
    <w:rsid w:val="6D3271F8"/>
    <w:rsid w:val="6D394EF9"/>
    <w:rsid w:val="6D3B47CD"/>
    <w:rsid w:val="6D3C6797"/>
    <w:rsid w:val="6D3E42BD"/>
    <w:rsid w:val="6D400035"/>
    <w:rsid w:val="6D402FBE"/>
    <w:rsid w:val="6D413DAD"/>
    <w:rsid w:val="6D415B5B"/>
    <w:rsid w:val="6D433682"/>
    <w:rsid w:val="6D463172"/>
    <w:rsid w:val="6D486EEA"/>
    <w:rsid w:val="6D4A0EB4"/>
    <w:rsid w:val="6D4A4A10"/>
    <w:rsid w:val="6D4B0788"/>
    <w:rsid w:val="6D4D4500"/>
    <w:rsid w:val="6D4F0278"/>
    <w:rsid w:val="6D53301E"/>
    <w:rsid w:val="6D543AE1"/>
    <w:rsid w:val="6D5600EE"/>
    <w:rsid w:val="6D564AF4"/>
    <w:rsid w:val="6D57537F"/>
    <w:rsid w:val="6D5910F7"/>
    <w:rsid w:val="6D5B6C1D"/>
    <w:rsid w:val="6D5D0BE7"/>
    <w:rsid w:val="6D604233"/>
    <w:rsid w:val="6D605FE2"/>
    <w:rsid w:val="6D617FAC"/>
    <w:rsid w:val="6D6535F8"/>
    <w:rsid w:val="6D655433"/>
    <w:rsid w:val="6D655CEE"/>
    <w:rsid w:val="6D6B7E31"/>
    <w:rsid w:val="6D6D06FE"/>
    <w:rsid w:val="6D716441"/>
    <w:rsid w:val="6D723F67"/>
    <w:rsid w:val="6D793547"/>
    <w:rsid w:val="6D7B72BF"/>
    <w:rsid w:val="6D7C6B93"/>
    <w:rsid w:val="6D7E0B5E"/>
    <w:rsid w:val="6D836174"/>
    <w:rsid w:val="6D853C9A"/>
    <w:rsid w:val="6D8617C0"/>
    <w:rsid w:val="6D8707CD"/>
    <w:rsid w:val="6D88378A"/>
    <w:rsid w:val="6D91263F"/>
    <w:rsid w:val="6D9143ED"/>
    <w:rsid w:val="6D934609"/>
    <w:rsid w:val="6D941941"/>
    <w:rsid w:val="6D943EDD"/>
    <w:rsid w:val="6D965EA7"/>
    <w:rsid w:val="6D967C55"/>
    <w:rsid w:val="6D9739CD"/>
    <w:rsid w:val="6D9E6B0A"/>
    <w:rsid w:val="6DA00AD4"/>
    <w:rsid w:val="6DA32372"/>
    <w:rsid w:val="6DA5433C"/>
    <w:rsid w:val="6DA700B4"/>
    <w:rsid w:val="6DA85BDA"/>
    <w:rsid w:val="6DA93E2C"/>
    <w:rsid w:val="6DAA3701"/>
    <w:rsid w:val="6DAC7479"/>
    <w:rsid w:val="6DAF51BB"/>
    <w:rsid w:val="6DB12CE1"/>
    <w:rsid w:val="6DB4632D"/>
    <w:rsid w:val="6DB602F7"/>
    <w:rsid w:val="6DB8406F"/>
    <w:rsid w:val="6DB85E1E"/>
    <w:rsid w:val="6DB91B96"/>
    <w:rsid w:val="6DB97DE8"/>
    <w:rsid w:val="6DBE0F5A"/>
    <w:rsid w:val="6DC01176"/>
    <w:rsid w:val="6DC36570"/>
    <w:rsid w:val="6DC36F14"/>
    <w:rsid w:val="6DC5678C"/>
    <w:rsid w:val="6DC81DD9"/>
    <w:rsid w:val="6DCA78FF"/>
    <w:rsid w:val="6DCC18C9"/>
    <w:rsid w:val="6DCF13B9"/>
    <w:rsid w:val="6DCF4F15"/>
    <w:rsid w:val="6DCF760B"/>
    <w:rsid w:val="6DD10452"/>
    <w:rsid w:val="6DD24A05"/>
    <w:rsid w:val="6DD42C17"/>
    <w:rsid w:val="6DD50263"/>
    <w:rsid w:val="6DD760E5"/>
    <w:rsid w:val="6DDA2238"/>
    <w:rsid w:val="6DDD3AD6"/>
    <w:rsid w:val="6DDE1315"/>
    <w:rsid w:val="6DE07122"/>
    <w:rsid w:val="6DE22E9A"/>
    <w:rsid w:val="6DE24C48"/>
    <w:rsid w:val="6DE309C1"/>
    <w:rsid w:val="6DE36C13"/>
    <w:rsid w:val="6DE456D2"/>
    <w:rsid w:val="6DE5298B"/>
    <w:rsid w:val="6DE85FD7"/>
    <w:rsid w:val="6DEA7FA1"/>
    <w:rsid w:val="6DEC1F6B"/>
    <w:rsid w:val="6DEC505A"/>
    <w:rsid w:val="6DEC5AC7"/>
    <w:rsid w:val="6DEE7A91"/>
    <w:rsid w:val="6DEF39DB"/>
    <w:rsid w:val="6DF17581"/>
    <w:rsid w:val="6DF40E20"/>
    <w:rsid w:val="6DF467E4"/>
    <w:rsid w:val="6DF826BE"/>
    <w:rsid w:val="6DFC2E5C"/>
    <w:rsid w:val="6DFD7CD4"/>
    <w:rsid w:val="6DFE57FA"/>
    <w:rsid w:val="6E0252EB"/>
    <w:rsid w:val="6E05302D"/>
    <w:rsid w:val="6E054DDB"/>
    <w:rsid w:val="6E070B53"/>
    <w:rsid w:val="6E096679"/>
    <w:rsid w:val="6E0B0643"/>
    <w:rsid w:val="6E0F7A08"/>
    <w:rsid w:val="6E105C5A"/>
    <w:rsid w:val="6E1119D2"/>
    <w:rsid w:val="6E11552E"/>
    <w:rsid w:val="6E160D96"/>
    <w:rsid w:val="6E162B44"/>
    <w:rsid w:val="6E182D60"/>
    <w:rsid w:val="6E1B63AC"/>
    <w:rsid w:val="6E1F6131"/>
    <w:rsid w:val="6E2133CF"/>
    <w:rsid w:val="6E217E67"/>
    <w:rsid w:val="6E225129"/>
    <w:rsid w:val="6E240780"/>
    <w:rsid w:val="6E2711F5"/>
    <w:rsid w:val="6E292877"/>
    <w:rsid w:val="6E2D223D"/>
    <w:rsid w:val="6E2E4332"/>
    <w:rsid w:val="6E386F5E"/>
    <w:rsid w:val="6E3C2375"/>
    <w:rsid w:val="6E3D27C7"/>
    <w:rsid w:val="6E3D6323"/>
    <w:rsid w:val="6E3F02ED"/>
    <w:rsid w:val="6E3F653F"/>
    <w:rsid w:val="6E421B8B"/>
    <w:rsid w:val="6E431650"/>
    <w:rsid w:val="6E453094"/>
    <w:rsid w:val="6E470F4F"/>
    <w:rsid w:val="6E4F6056"/>
    <w:rsid w:val="6E510020"/>
    <w:rsid w:val="6E5415C0"/>
    <w:rsid w:val="6E557B10"/>
    <w:rsid w:val="6E641B01"/>
    <w:rsid w:val="6E657628"/>
    <w:rsid w:val="6E6715F2"/>
    <w:rsid w:val="6E681920"/>
    <w:rsid w:val="6E6A4AE2"/>
    <w:rsid w:val="6E70494A"/>
    <w:rsid w:val="6E707791"/>
    <w:rsid w:val="6E710C21"/>
    <w:rsid w:val="6E731D44"/>
    <w:rsid w:val="6E755ABD"/>
    <w:rsid w:val="6E761835"/>
    <w:rsid w:val="6E785F23"/>
    <w:rsid w:val="6E7A1325"/>
    <w:rsid w:val="6E7A3414"/>
    <w:rsid w:val="6E7D2BC3"/>
    <w:rsid w:val="6E7E3225"/>
    <w:rsid w:val="6E7F2DDF"/>
    <w:rsid w:val="6E807286"/>
    <w:rsid w:val="6E810905"/>
    <w:rsid w:val="6E816FD5"/>
    <w:rsid w:val="6E82467D"/>
    <w:rsid w:val="6E82642B"/>
    <w:rsid w:val="6E873A42"/>
    <w:rsid w:val="6E8B3532"/>
    <w:rsid w:val="6E8B52E0"/>
    <w:rsid w:val="6E8E4DD0"/>
    <w:rsid w:val="6E8E6B7E"/>
    <w:rsid w:val="6E914EC1"/>
    <w:rsid w:val="6E954359"/>
    <w:rsid w:val="6E971ED7"/>
    <w:rsid w:val="6E9817AB"/>
    <w:rsid w:val="6E9A5523"/>
    <w:rsid w:val="6E9A66EC"/>
    <w:rsid w:val="6E9C4301"/>
    <w:rsid w:val="6E9C74ED"/>
    <w:rsid w:val="6E9E7C3E"/>
    <w:rsid w:val="6E9F0D8B"/>
    <w:rsid w:val="6EA12D56"/>
    <w:rsid w:val="6EA2087C"/>
    <w:rsid w:val="6EA42846"/>
    <w:rsid w:val="6EA463A2"/>
    <w:rsid w:val="6EAD34A8"/>
    <w:rsid w:val="6EB04D47"/>
    <w:rsid w:val="6EBC193D"/>
    <w:rsid w:val="6EBC36EB"/>
    <w:rsid w:val="6EBD7464"/>
    <w:rsid w:val="6EBF142E"/>
    <w:rsid w:val="6EC02FD8"/>
    <w:rsid w:val="6EC16F54"/>
    <w:rsid w:val="6EC46A44"/>
    <w:rsid w:val="6EC922AC"/>
    <w:rsid w:val="6ECD3B4B"/>
    <w:rsid w:val="6ECD47A1"/>
    <w:rsid w:val="6ECF78C3"/>
    <w:rsid w:val="6ED22F0F"/>
    <w:rsid w:val="6ED4144E"/>
    <w:rsid w:val="6ED529FF"/>
    <w:rsid w:val="6EDA1DC4"/>
    <w:rsid w:val="6EDF73DA"/>
    <w:rsid w:val="6EE36ECA"/>
    <w:rsid w:val="6EE449F0"/>
    <w:rsid w:val="6EE60768"/>
    <w:rsid w:val="6EE64C0C"/>
    <w:rsid w:val="6EE964AB"/>
    <w:rsid w:val="6EEA46FD"/>
    <w:rsid w:val="6EEB5D7F"/>
    <w:rsid w:val="6EED1AF7"/>
    <w:rsid w:val="6EF015E7"/>
    <w:rsid w:val="6EF07839"/>
    <w:rsid w:val="6EF32913"/>
    <w:rsid w:val="6EF472F7"/>
    <w:rsid w:val="6EF54D66"/>
    <w:rsid w:val="6EF90F3A"/>
    <w:rsid w:val="6EF91CD9"/>
    <w:rsid w:val="6EFA4214"/>
    <w:rsid w:val="6EFC1D3A"/>
    <w:rsid w:val="6EFC4430"/>
    <w:rsid w:val="6EFD5AB2"/>
    <w:rsid w:val="6F011D7D"/>
    <w:rsid w:val="6F0137F4"/>
    <w:rsid w:val="6F0155A2"/>
    <w:rsid w:val="6F094457"/>
    <w:rsid w:val="6F0A40EE"/>
    <w:rsid w:val="6F0B4673"/>
    <w:rsid w:val="6F0B6421"/>
    <w:rsid w:val="6F0D03EB"/>
    <w:rsid w:val="6F0D2199"/>
    <w:rsid w:val="6F0E7CBF"/>
    <w:rsid w:val="6F0F5F11"/>
    <w:rsid w:val="6F101C89"/>
    <w:rsid w:val="6F1057E5"/>
    <w:rsid w:val="6F1572A0"/>
    <w:rsid w:val="6F17388B"/>
    <w:rsid w:val="6F176B74"/>
    <w:rsid w:val="6F1928EC"/>
    <w:rsid w:val="6F1A48B6"/>
    <w:rsid w:val="6F1C418A"/>
    <w:rsid w:val="6F1E0E23"/>
    <w:rsid w:val="6F1E43A6"/>
    <w:rsid w:val="6F1E6154"/>
    <w:rsid w:val="6F215C44"/>
    <w:rsid w:val="6F241291"/>
    <w:rsid w:val="6F255735"/>
    <w:rsid w:val="6F280D81"/>
    <w:rsid w:val="6F282B2F"/>
    <w:rsid w:val="6F2B4B68"/>
    <w:rsid w:val="6F2F0361"/>
    <w:rsid w:val="6F2F210F"/>
    <w:rsid w:val="6F2F34E9"/>
    <w:rsid w:val="6F305E87"/>
    <w:rsid w:val="6F321C00"/>
    <w:rsid w:val="6F3239AE"/>
    <w:rsid w:val="6F345978"/>
    <w:rsid w:val="6F375468"/>
    <w:rsid w:val="6F377216"/>
    <w:rsid w:val="6F392F8E"/>
    <w:rsid w:val="6F3A0AB4"/>
    <w:rsid w:val="6F3C2A7E"/>
    <w:rsid w:val="6F3C65DA"/>
    <w:rsid w:val="6F3E1413"/>
    <w:rsid w:val="6F40431D"/>
    <w:rsid w:val="6F410095"/>
    <w:rsid w:val="6F413BF1"/>
    <w:rsid w:val="6F451933"/>
    <w:rsid w:val="6F490CF7"/>
    <w:rsid w:val="6F4F27B2"/>
    <w:rsid w:val="6F51652A"/>
    <w:rsid w:val="6F5222A2"/>
    <w:rsid w:val="6F55769C"/>
    <w:rsid w:val="6F571666"/>
    <w:rsid w:val="6F5837CB"/>
    <w:rsid w:val="6F5953DE"/>
    <w:rsid w:val="6F5B1156"/>
    <w:rsid w:val="6F5B73A8"/>
    <w:rsid w:val="6F5C4ECE"/>
    <w:rsid w:val="6F6618A9"/>
    <w:rsid w:val="6F674E23"/>
    <w:rsid w:val="6F681F38"/>
    <w:rsid w:val="6F685621"/>
    <w:rsid w:val="6F6B5112"/>
    <w:rsid w:val="6F71097A"/>
    <w:rsid w:val="6F773AB6"/>
    <w:rsid w:val="6F775864"/>
    <w:rsid w:val="6F7A7850"/>
    <w:rsid w:val="6F7B35A7"/>
    <w:rsid w:val="6F7C3433"/>
    <w:rsid w:val="6F7F4719"/>
    <w:rsid w:val="6F801900"/>
    <w:rsid w:val="6F814935"/>
    <w:rsid w:val="6F830281"/>
    <w:rsid w:val="6F83245B"/>
    <w:rsid w:val="6F885CC3"/>
    <w:rsid w:val="6F887A72"/>
    <w:rsid w:val="6F8A5598"/>
    <w:rsid w:val="6F8D5396"/>
    <w:rsid w:val="6F8F7052"/>
    <w:rsid w:val="6F914B78"/>
    <w:rsid w:val="6F92269E"/>
    <w:rsid w:val="6F9603E0"/>
    <w:rsid w:val="6F96218E"/>
    <w:rsid w:val="6F9735B3"/>
    <w:rsid w:val="6F991C7F"/>
    <w:rsid w:val="6F9957DB"/>
    <w:rsid w:val="6F997ED1"/>
    <w:rsid w:val="6F9B59F7"/>
    <w:rsid w:val="6F9C52CB"/>
    <w:rsid w:val="6FA128E1"/>
    <w:rsid w:val="6FA26D85"/>
    <w:rsid w:val="6FA56875"/>
    <w:rsid w:val="6FA67EF8"/>
    <w:rsid w:val="6FA929AF"/>
    <w:rsid w:val="6FA96B8C"/>
    <w:rsid w:val="6FAA5C3A"/>
    <w:rsid w:val="6FAA79E8"/>
    <w:rsid w:val="6FAB550E"/>
    <w:rsid w:val="6FAC3760"/>
    <w:rsid w:val="6FAD1286"/>
    <w:rsid w:val="6FB24AEE"/>
    <w:rsid w:val="6FB6638D"/>
    <w:rsid w:val="6FB667BA"/>
    <w:rsid w:val="6FB865A9"/>
    <w:rsid w:val="6FBB39A3"/>
    <w:rsid w:val="6FBE7937"/>
    <w:rsid w:val="6FBF5BE9"/>
    <w:rsid w:val="6FC14D32"/>
    <w:rsid w:val="6FC22F83"/>
    <w:rsid w:val="6FC50CC6"/>
    <w:rsid w:val="6FC565D0"/>
    <w:rsid w:val="6FC84312"/>
    <w:rsid w:val="6FCD1928"/>
    <w:rsid w:val="6FCF56A0"/>
    <w:rsid w:val="6FD27A67"/>
    <w:rsid w:val="6FD607DD"/>
    <w:rsid w:val="6FD809F9"/>
    <w:rsid w:val="6FDC1B6B"/>
    <w:rsid w:val="6FDD7DBD"/>
    <w:rsid w:val="6FE0165C"/>
    <w:rsid w:val="6FE0340A"/>
    <w:rsid w:val="6FE078AE"/>
    <w:rsid w:val="6FE32EFA"/>
    <w:rsid w:val="6FE50A20"/>
    <w:rsid w:val="6FE54EC4"/>
    <w:rsid w:val="6FE74798"/>
    <w:rsid w:val="6FE86762"/>
    <w:rsid w:val="6FE95DE3"/>
    <w:rsid w:val="6FEB3533"/>
    <w:rsid w:val="6FEC6252"/>
    <w:rsid w:val="6FED3D79"/>
    <w:rsid w:val="6FF173C5"/>
    <w:rsid w:val="6FF43359"/>
    <w:rsid w:val="6FFE1AE2"/>
    <w:rsid w:val="70017C18"/>
    <w:rsid w:val="700370F8"/>
    <w:rsid w:val="70052E70"/>
    <w:rsid w:val="70057314"/>
    <w:rsid w:val="70090BB2"/>
    <w:rsid w:val="700A492A"/>
    <w:rsid w:val="700E61C9"/>
    <w:rsid w:val="700F1F41"/>
    <w:rsid w:val="700F3CEF"/>
    <w:rsid w:val="70101C76"/>
    <w:rsid w:val="70117A67"/>
    <w:rsid w:val="70161521"/>
    <w:rsid w:val="70194B6E"/>
    <w:rsid w:val="701A07AF"/>
    <w:rsid w:val="701D640C"/>
    <w:rsid w:val="701F03D6"/>
    <w:rsid w:val="7027728A"/>
    <w:rsid w:val="70291255"/>
    <w:rsid w:val="70293003"/>
    <w:rsid w:val="702A0B29"/>
    <w:rsid w:val="702A5D52"/>
    <w:rsid w:val="702C0672"/>
    <w:rsid w:val="702E686B"/>
    <w:rsid w:val="702F7EED"/>
    <w:rsid w:val="70343755"/>
    <w:rsid w:val="70375FC5"/>
    <w:rsid w:val="70390D6C"/>
    <w:rsid w:val="703A6FBE"/>
    <w:rsid w:val="703E2A87"/>
    <w:rsid w:val="70457711"/>
    <w:rsid w:val="704C4F43"/>
    <w:rsid w:val="704C7282"/>
    <w:rsid w:val="704F233D"/>
    <w:rsid w:val="705067E1"/>
    <w:rsid w:val="70512559"/>
    <w:rsid w:val="7053007F"/>
    <w:rsid w:val="70531E2E"/>
    <w:rsid w:val="70592260"/>
    <w:rsid w:val="705B6F34"/>
    <w:rsid w:val="705D0EFE"/>
    <w:rsid w:val="705D2071"/>
    <w:rsid w:val="705D28F3"/>
    <w:rsid w:val="705F07D2"/>
    <w:rsid w:val="705F6A24"/>
    <w:rsid w:val="7060454A"/>
    <w:rsid w:val="706202C3"/>
    <w:rsid w:val="70626515"/>
    <w:rsid w:val="70673B2B"/>
    <w:rsid w:val="70674864"/>
    <w:rsid w:val="706A31E5"/>
    <w:rsid w:val="706A53C9"/>
    <w:rsid w:val="706B24B8"/>
    <w:rsid w:val="706C1141"/>
    <w:rsid w:val="706C7393"/>
    <w:rsid w:val="706E7DD8"/>
    <w:rsid w:val="70700C31"/>
    <w:rsid w:val="70704CF0"/>
    <w:rsid w:val="707053C2"/>
    <w:rsid w:val="70730722"/>
    <w:rsid w:val="7073427E"/>
    <w:rsid w:val="70741DA4"/>
    <w:rsid w:val="70772C18"/>
    <w:rsid w:val="70787AE6"/>
    <w:rsid w:val="707A560C"/>
    <w:rsid w:val="707D334E"/>
    <w:rsid w:val="707D6A8A"/>
    <w:rsid w:val="707D6EAA"/>
    <w:rsid w:val="707F2C23"/>
    <w:rsid w:val="70817FDC"/>
    <w:rsid w:val="70827064"/>
    <w:rsid w:val="70875F7B"/>
    <w:rsid w:val="708E10B8"/>
    <w:rsid w:val="708F6BDE"/>
    <w:rsid w:val="70905F8C"/>
    <w:rsid w:val="70910BA8"/>
    <w:rsid w:val="709541F4"/>
    <w:rsid w:val="709A3F00"/>
    <w:rsid w:val="709C08DD"/>
    <w:rsid w:val="709C1A26"/>
    <w:rsid w:val="709F1517"/>
    <w:rsid w:val="709F2E8A"/>
    <w:rsid w:val="709F32C5"/>
    <w:rsid w:val="70A00DEB"/>
    <w:rsid w:val="70A02B99"/>
    <w:rsid w:val="70A46B2D"/>
    <w:rsid w:val="70A66401"/>
    <w:rsid w:val="70A94143"/>
    <w:rsid w:val="70AC7790"/>
    <w:rsid w:val="70B054D2"/>
    <w:rsid w:val="70B14DA6"/>
    <w:rsid w:val="70B328CC"/>
    <w:rsid w:val="70B52AE8"/>
    <w:rsid w:val="70B54896"/>
    <w:rsid w:val="70BA00FF"/>
    <w:rsid w:val="70BB0D44"/>
    <w:rsid w:val="70BC5C25"/>
    <w:rsid w:val="70C20D61"/>
    <w:rsid w:val="70C525FF"/>
    <w:rsid w:val="70C60851"/>
    <w:rsid w:val="70C8281B"/>
    <w:rsid w:val="70C95090"/>
    <w:rsid w:val="70CB5E68"/>
    <w:rsid w:val="70CD7E32"/>
    <w:rsid w:val="70CE5958"/>
    <w:rsid w:val="70D56CE6"/>
    <w:rsid w:val="70D6480D"/>
    <w:rsid w:val="70D80CE1"/>
    <w:rsid w:val="70D908D1"/>
    <w:rsid w:val="70DF5DB7"/>
    <w:rsid w:val="70E00746"/>
    <w:rsid w:val="70E433CD"/>
    <w:rsid w:val="70E4600F"/>
    <w:rsid w:val="70E60EF4"/>
    <w:rsid w:val="70E62CA2"/>
    <w:rsid w:val="70E91AA9"/>
    <w:rsid w:val="70EC5DDE"/>
    <w:rsid w:val="70EE5FFA"/>
    <w:rsid w:val="70EE7DA8"/>
    <w:rsid w:val="70F01D72"/>
    <w:rsid w:val="70F03B20"/>
    <w:rsid w:val="70F21646"/>
    <w:rsid w:val="70F33611"/>
    <w:rsid w:val="70F46BBC"/>
    <w:rsid w:val="70F829D5"/>
    <w:rsid w:val="70FC24C5"/>
    <w:rsid w:val="70FC4273"/>
    <w:rsid w:val="70FD7FEB"/>
    <w:rsid w:val="70FE448F"/>
    <w:rsid w:val="70FF3D63"/>
    <w:rsid w:val="7101188A"/>
    <w:rsid w:val="71031AA6"/>
    <w:rsid w:val="71063344"/>
    <w:rsid w:val="71066EA0"/>
    <w:rsid w:val="71094BE2"/>
    <w:rsid w:val="710B095A"/>
    <w:rsid w:val="710D6480"/>
    <w:rsid w:val="710E21F8"/>
    <w:rsid w:val="71105F71"/>
    <w:rsid w:val="71124D16"/>
    <w:rsid w:val="71125845"/>
    <w:rsid w:val="711315BD"/>
    <w:rsid w:val="711710AD"/>
    <w:rsid w:val="711A294B"/>
    <w:rsid w:val="711C4915"/>
    <w:rsid w:val="711D41EA"/>
    <w:rsid w:val="711F3B69"/>
    <w:rsid w:val="711F4406"/>
    <w:rsid w:val="711F7F62"/>
    <w:rsid w:val="71233EF6"/>
    <w:rsid w:val="71237A52"/>
    <w:rsid w:val="712437CA"/>
    <w:rsid w:val="71245578"/>
    <w:rsid w:val="712612F0"/>
    <w:rsid w:val="712E4649"/>
    <w:rsid w:val="712E63F7"/>
    <w:rsid w:val="71324139"/>
    <w:rsid w:val="713559D7"/>
    <w:rsid w:val="71381023"/>
    <w:rsid w:val="713952F0"/>
    <w:rsid w:val="713954C7"/>
    <w:rsid w:val="713C3C71"/>
    <w:rsid w:val="713C4FB8"/>
    <w:rsid w:val="713E488C"/>
    <w:rsid w:val="713F6856"/>
    <w:rsid w:val="7141612A"/>
    <w:rsid w:val="71431EA2"/>
    <w:rsid w:val="71461992"/>
    <w:rsid w:val="71493231"/>
    <w:rsid w:val="71494FDF"/>
    <w:rsid w:val="714A1482"/>
    <w:rsid w:val="714A1C1F"/>
    <w:rsid w:val="714A76D4"/>
    <w:rsid w:val="714B51FB"/>
    <w:rsid w:val="714D2D21"/>
    <w:rsid w:val="714E38FF"/>
    <w:rsid w:val="714F4CEB"/>
    <w:rsid w:val="715045BF"/>
    <w:rsid w:val="715440AF"/>
    <w:rsid w:val="7157594D"/>
    <w:rsid w:val="715776FB"/>
    <w:rsid w:val="715A71EC"/>
    <w:rsid w:val="715C7408"/>
    <w:rsid w:val="7161057A"/>
    <w:rsid w:val="716360A0"/>
    <w:rsid w:val="71672415"/>
    <w:rsid w:val="71685DAD"/>
    <w:rsid w:val="7169742F"/>
    <w:rsid w:val="716A5681"/>
    <w:rsid w:val="716B31A7"/>
    <w:rsid w:val="716D33C3"/>
    <w:rsid w:val="71752277"/>
    <w:rsid w:val="71754026"/>
    <w:rsid w:val="717812F3"/>
    <w:rsid w:val="71791D68"/>
    <w:rsid w:val="717958C4"/>
    <w:rsid w:val="717C3606"/>
    <w:rsid w:val="717E112C"/>
    <w:rsid w:val="71802656"/>
    <w:rsid w:val="71810C1C"/>
    <w:rsid w:val="718129CA"/>
    <w:rsid w:val="718D5070"/>
    <w:rsid w:val="718F158B"/>
    <w:rsid w:val="71900E5F"/>
    <w:rsid w:val="719170B1"/>
    <w:rsid w:val="71935EFB"/>
    <w:rsid w:val="71973F71"/>
    <w:rsid w:val="71995F66"/>
    <w:rsid w:val="719B7F30"/>
    <w:rsid w:val="719E17CE"/>
    <w:rsid w:val="719E532A"/>
    <w:rsid w:val="71A212BE"/>
    <w:rsid w:val="71A566B9"/>
    <w:rsid w:val="71A856C9"/>
    <w:rsid w:val="71AA0173"/>
    <w:rsid w:val="71AA3CCF"/>
    <w:rsid w:val="71BA7C8A"/>
    <w:rsid w:val="71BB5107"/>
    <w:rsid w:val="71BC3A02"/>
    <w:rsid w:val="71BC6597"/>
    <w:rsid w:val="71BC7EA6"/>
    <w:rsid w:val="71BE3C1E"/>
    <w:rsid w:val="71BE59CD"/>
    <w:rsid w:val="71C07997"/>
    <w:rsid w:val="71C34D91"/>
    <w:rsid w:val="71C70D25"/>
    <w:rsid w:val="71C805F9"/>
    <w:rsid w:val="71CA611F"/>
    <w:rsid w:val="71CD20B4"/>
    <w:rsid w:val="71CD6EDF"/>
    <w:rsid w:val="71CF16F7"/>
    <w:rsid w:val="71CF7BDA"/>
    <w:rsid w:val="71D10A6E"/>
    <w:rsid w:val="71D15700"/>
    <w:rsid w:val="71D15828"/>
    <w:rsid w:val="71D5087F"/>
    <w:rsid w:val="71D64AC4"/>
    <w:rsid w:val="71D76A8E"/>
    <w:rsid w:val="71D84CE0"/>
    <w:rsid w:val="71D868B3"/>
    <w:rsid w:val="71D945B4"/>
    <w:rsid w:val="71DE606F"/>
    <w:rsid w:val="71E2790D"/>
    <w:rsid w:val="71E33685"/>
    <w:rsid w:val="71E35433"/>
    <w:rsid w:val="71E511AB"/>
    <w:rsid w:val="71E52F59"/>
    <w:rsid w:val="71E573FD"/>
    <w:rsid w:val="71E63ADA"/>
    <w:rsid w:val="71E73175"/>
    <w:rsid w:val="71E80C9B"/>
    <w:rsid w:val="71EA67C2"/>
    <w:rsid w:val="71EC253A"/>
    <w:rsid w:val="71EC2F5F"/>
    <w:rsid w:val="71ED0060"/>
    <w:rsid w:val="71F118FE"/>
    <w:rsid w:val="71F15DA2"/>
    <w:rsid w:val="71F437A4"/>
    <w:rsid w:val="71F43E08"/>
    <w:rsid w:val="71F47640"/>
    <w:rsid w:val="71FD65FB"/>
    <w:rsid w:val="71FE04BF"/>
    <w:rsid w:val="72001B41"/>
    <w:rsid w:val="720158B9"/>
    <w:rsid w:val="72030D2C"/>
    <w:rsid w:val="72035AD5"/>
    <w:rsid w:val="72062ED0"/>
    <w:rsid w:val="720A0C12"/>
    <w:rsid w:val="720C002E"/>
    <w:rsid w:val="720C2BDC"/>
    <w:rsid w:val="720C6738"/>
    <w:rsid w:val="72121874"/>
    <w:rsid w:val="72133F6A"/>
    <w:rsid w:val="721750DD"/>
    <w:rsid w:val="72181581"/>
    <w:rsid w:val="721F0505"/>
    <w:rsid w:val="72200435"/>
    <w:rsid w:val="722241AD"/>
    <w:rsid w:val="72226E86"/>
    <w:rsid w:val="72227D09"/>
    <w:rsid w:val="72253C9E"/>
    <w:rsid w:val="72255A4C"/>
    <w:rsid w:val="72265F7C"/>
    <w:rsid w:val="72282262"/>
    <w:rsid w:val="72293711"/>
    <w:rsid w:val="722D66AE"/>
    <w:rsid w:val="722E2B52"/>
    <w:rsid w:val="722E4900"/>
    <w:rsid w:val="722F294A"/>
    <w:rsid w:val="72312642"/>
    <w:rsid w:val="7231619E"/>
    <w:rsid w:val="72343EE1"/>
    <w:rsid w:val="72367C59"/>
    <w:rsid w:val="723A2045"/>
    <w:rsid w:val="723B526F"/>
    <w:rsid w:val="723D0FE7"/>
    <w:rsid w:val="723E08BB"/>
    <w:rsid w:val="723E589A"/>
    <w:rsid w:val="723F6B0D"/>
    <w:rsid w:val="72404633"/>
    <w:rsid w:val="7242215A"/>
    <w:rsid w:val="72442376"/>
    <w:rsid w:val="724759C2"/>
    <w:rsid w:val="724834E8"/>
    <w:rsid w:val="7249798C"/>
    <w:rsid w:val="724A3704"/>
    <w:rsid w:val="724F4877"/>
    <w:rsid w:val="725325B9"/>
    <w:rsid w:val="725505D3"/>
    <w:rsid w:val="72551D27"/>
    <w:rsid w:val="7258372B"/>
    <w:rsid w:val="72587BCF"/>
    <w:rsid w:val="725956F5"/>
    <w:rsid w:val="725974A3"/>
    <w:rsid w:val="725A3947"/>
    <w:rsid w:val="725B76BF"/>
    <w:rsid w:val="725B7E78"/>
    <w:rsid w:val="725D51E5"/>
    <w:rsid w:val="725D6F93"/>
    <w:rsid w:val="725F0F5E"/>
    <w:rsid w:val="726227FC"/>
    <w:rsid w:val="726522EC"/>
    <w:rsid w:val="726B5A16"/>
    <w:rsid w:val="726C367A"/>
    <w:rsid w:val="72712A3F"/>
    <w:rsid w:val="7271666B"/>
    <w:rsid w:val="727442DD"/>
    <w:rsid w:val="7278201F"/>
    <w:rsid w:val="72785B7B"/>
    <w:rsid w:val="727918F3"/>
    <w:rsid w:val="727B1B10"/>
    <w:rsid w:val="727D13E4"/>
    <w:rsid w:val="727F33AE"/>
    <w:rsid w:val="727F3840"/>
    <w:rsid w:val="72814069"/>
    <w:rsid w:val="72816CD9"/>
    <w:rsid w:val="72842772"/>
    <w:rsid w:val="728A3B01"/>
    <w:rsid w:val="729270E5"/>
    <w:rsid w:val="72936E59"/>
    <w:rsid w:val="72952BD1"/>
    <w:rsid w:val="72964253"/>
    <w:rsid w:val="72966EF6"/>
    <w:rsid w:val="729843E7"/>
    <w:rsid w:val="729D3834"/>
    <w:rsid w:val="729D41F8"/>
    <w:rsid w:val="729F135A"/>
    <w:rsid w:val="729F75AC"/>
    <w:rsid w:val="72A24178"/>
    <w:rsid w:val="72A44BC2"/>
    <w:rsid w:val="72A5093A"/>
    <w:rsid w:val="72A66B8C"/>
    <w:rsid w:val="72A921D9"/>
    <w:rsid w:val="72A9667D"/>
    <w:rsid w:val="72B15531"/>
    <w:rsid w:val="72B172DF"/>
    <w:rsid w:val="72B556A2"/>
    <w:rsid w:val="72B62B48"/>
    <w:rsid w:val="72B648F6"/>
    <w:rsid w:val="72B666A4"/>
    <w:rsid w:val="72B868C0"/>
    <w:rsid w:val="72BF7C4E"/>
    <w:rsid w:val="72C708F5"/>
    <w:rsid w:val="72C74D55"/>
    <w:rsid w:val="72C76B03"/>
    <w:rsid w:val="72CB03A1"/>
    <w:rsid w:val="72CB65F3"/>
    <w:rsid w:val="72CC236B"/>
    <w:rsid w:val="72CE60E3"/>
    <w:rsid w:val="72D11266"/>
    <w:rsid w:val="72D37256"/>
    <w:rsid w:val="72D57B9F"/>
    <w:rsid w:val="72D64389"/>
    <w:rsid w:val="72D74F98"/>
    <w:rsid w:val="72D82ABE"/>
    <w:rsid w:val="72D8486C"/>
    <w:rsid w:val="72D86CA9"/>
    <w:rsid w:val="72DA4A88"/>
    <w:rsid w:val="72DD6326"/>
    <w:rsid w:val="72DF5BFA"/>
    <w:rsid w:val="72E256EB"/>
    <w:rsid w:val="72E41463"/>
    <w:rsid w:val="72E476B5"/>
    <w:rsid w:val="72E6342D"/>
    <w:rsid w:val="72E74AAF"/>
    <w:rsid w:val="72EE0533"/>
    <w:rsid w:val="72F07E08"/>
    <w:rsid w:val="72F1592E"/>
    <w:rsid w:val="72F35B4A"/>
    <w:rsid w:val="72F53670"/>
    <w:rsid w:val="72F773E8"/>
    <w:rsid w:val="72F84F0E"/>
    <w:rsid w:val="72F86CBC"/>
    <w:rsid w:val="72FB4C14"/>
    <w:rsid w:val="72FF17B7"/>
    <w:rsid w:val="73010267"/>
    <w:rsid w:val="730218E9"/>
    <w:rsid w:val="730333A6"/>
    <w:rsid w:val="7306587D"/>
    <w:rsid w:val="73076EFF"/>
    <w:rsid w:val="73102258"/>
    <w:rsid w:val="73117D7E"/>
    <w:rsid w:val="7315786E"/>
    <w:rsid w:val="73165394"/>
    <w:rsid w:val="731735E6"/>
    <w:rsid w:val="731955B0"/>
    <w:rsid w:val="731A4E85"/>
    <w:rsid w:val="731C0BFD"/>
    <w:rsid w:val="731E2BC7"/>
    <w:rsid w:val="731F400F"/>
    <w:rsid w:val="73217FC1"/>
    <w:rsid w:val="73261A7B"/>
    <w:rsid w:val="7329156C"/>
    <w:rsid w:val="7329331A"/>
    <w:rsid w:val="732B52E4"/>
    <w:rsid w:val="732B7092"/>
    <w:rsid w:val="732E0930"/>
    <w:rsid w:val="732E26DE"/>
    <w:rsid w:val="732E6B82"/>
    <w:rsid w:val="732F6CEC"/>
    <w:rsid w:val="733028FA"/>
    <w:rsid w:val="73320420"/>
    <w:rsid w:val="73335F46"/>
    <w:rsid w:val="73353A6C"/>
    <w:rsid w:val="73357F10"/>
    <w:rsid w:val="733639EB"/>
    <w:rsid w:val="733817AF"/>
    <w:rsid w:val="73397A01"/>
    <w:rsid w:val="733A72D5"/>
    <w:rsid w:val="733B7FDD"/>
    <w:rsid w:val="733E17AF"/>
    <w:rsid w:val="733F48EB"/>
    <w:rsid w:val="73402A93"/>
    <w:rsid w:val="73467A28"/>
    <w:rsid w:val="734737A0"/>
    <w:rsid w:val="734939BC"/>
    <w:rsid w:val="73497518"/>
    <w:rsid w:val="734E2D80"/>
    <w:rsid w:val="734E4B2E"/>
    <w:rsid w:val="73516C53"/>
    <w:rsid w:val="73530396"/>
    <w:rsid w:val="73532145"/>
    <w:rsid w:val="73532EFF"/>
    <w:rsid w:val="73555EBD"/>
    <w:rsid w:val="73571C35"/>
    <w:rsid w:val="735841A0"/>
    <w:rsid w:val="735C549D"/>
    <w:rsid w:val="735F0AE9"/>
    <w:rsid w:val="735F6D3B"/>
    <w:rsid w:val="736312B3"/>
    <w:rsid w:val="736600CA"/>
    <w:rsid w:val="73682094"/>
    <w:rsid w:val="73691968"/>
    <w:rsid w:val="73697BBA"/>
    <w:rsid w:val="736A5E0C"/>
    <w:rsid w:val="736B748E"/>
    <w:rsid w:val="736D1458"/>
    <w:rsid w:val="736F3422"/>
    <w:rsid w:val="73722F12"/>
    <w:rsid w:val="73726A6F"/>
    <w:rsid w:val="73740A39"/>
    <w:rsid w:val="73797DFD"/>
    <w:rsid w:val="737F73DD"/>
    <w:rsid w:val="73825D4D"/>
    <w:rsid w:val="738531BD"/>
    <w:rsid w:val="738549F4"/>
    <w:rsid w:val="7387721E"/>
    <w:rsid w:val="73886292"/>
    <w:rsid w:val="738B5D82"/>
    <w:rsid w:val="738B7B30"/>
    <w:rsid w:val="738D1AFA"/>
    <w:rsid w:val="739015EB"/>
    <w:rsid w:val="73905147"/>
    <w:rsid w:val="739357C1"/>
    <w:rsid w:val="739764D5"/>
    <w:rsid w:val="73993FFB"/>
    <w:rsid w:val="739A1815"/>
    <w:rsid w:val="739C1D3D"/>
    <w:rsid w:val="739F538A"/>
    <w:rsid w:val="73A016D5"/>
    <w:rsid w:val="73A0182E"/>
    <w:rsid w:val="73A11255"/>
    <w:rsid w:val="73A34E7A"/>
    <w:rsid w:val="73A352B6"/>
    <w:rsid w:val="73A406A5"/>
    <w:rsid w:val="73A40BF2"/>
    <w:rsid w:val="73A56E44"/>
    <w:rsid w:val="73A979E7"/>
    <w:rsid w:val="73AA445A"/>
    <w:rsid w:val="73AB3D2F"/>
    <w:rsid w:val="73AD5CF9"/>
    <w:rsid w:val="73AD7AA7"/>
    <w:rsid w:val="73AF1A71"/>
    <w:rsid w:val="73AF7A90"/>
    <w:rsid w:val="73B40E35"/>
    <w:rsid w:val="73B928EF"/>
    <w:rsid w:val="73BB0416"/>
    <w:rsid w:val="73BB49CC"/>
    <w:rsid w:val="73BC418E"/>
    <w:rsid w:val="73BE3A62"/>
    <w:rsid w:val="73C117A4"/>
    <w:rsid w:val="73C31078"/>
    <w:rsid w:val="73C3376E"/>
    <w:rsid w:val="73C44DF0"/>
    <w:rsid w:val="73C82B32"/>
    <w:rsid w:val="73C86FF9"/>
    <w:rsid w:val="73CA68AB"/>
    <w:rsid w:val="73CD0149"/>
    <w:rsid w:val="73D32C53"/>
    <w:rsid w:val="73D56FFD"/>
    <w:rsid w:val="73D74B24"/>
    <w:rsid w:val="73DB1277"/>
    <w:rsid w:val="73DC0315"/>
    <w:rsid w:val="73DE2356"/>
    <w:rsid w:val="73DF11F6"/>
    <w:rsid w:val="73E32748"/>
    <w:rsid w:val="73E564F8"/>
    <w:rsid w:val="73E57241"/>
    <w:rsid w:val="73E6120B"/>
    <w:rsid w:val="73EB236A"/>
    <w:rsid w:val="73ED2599"/>
    <w:rsid w:val="73EF0CEB"/>
    <w:rsid w:val="73EF1E6D"/>
    <w:rsid w:val="73EF4563"/>
    <w:rsid w:val="73EF6311"/>
    <w:rsid w:val="73F2195D"/>
    <w:rsid w:val="73F2766C"/>
    <w:rsid w:val="73F3740F"/>
    <w:rsid w:val="73F676A0"/>
    <w:rsid w:val="73FC0A2E"/>
    <w:rsid w:val="73FC458A"/>
    <w:rsid w:val="73FE47A6"/>
    <w:rsid w:val="7400051E"/>
    <w:rsid w:val="740022CC"/>
    <w:rsid w:val="74025A20"/>
    <w:rsid w:val="74033B6B"/>
    <w:rsid w:val="74044652"/>
    <w:rsid w:val="7407365B"/>
    <w:rsid w:val="74081892"/>
    <w:rsid w:val="740873D3"/>
    <w:rsid w:val="740C6EC3"/>
    <w:rsid w:val="740D6797"/>
    <w:rsid w:val="741144D9"/>
    <w:rsid w:val="741369A5"/>
    <w:rsid w:val="74143389"/>
    <w:rsid w:val="74147B26"/>
    <w:rsid w:val="74161AF0"/>
    <w:rsid w:val="7416389E"/>
    <w:rsid w:val="74177616"/>
    <w:rsid w:val="741C4C2C"/>
    <w:rsid w:val="741C69DA"/>
    <w:rsid w:val="741D2E7E"/>
    <w:rsid w:val="741E09A4"/>
    <w:rsid w:val="741E2752"/>
    <w:rsid w:val="74213FF1"/>
    <w:rsid w:val="7423420D"/>
    <w:rsid w:val="742524FB"/>
    <w:rsid w:val="74252A0E"/>
    <w:rsid w:val="74275AAB"/>
    <w:rsid w:val="742C4E6F"/>
    <w:rsid w:val="742D0BE7"/>
    <w:rsid w:val="743326A2"/>
    <w:rsid w:val="74365CEE"/>
    <w:rsid w:val="74381A66"/>
    <w:rsid w:val="743D707D"/>
    <w:rsid w:val="74404DBF"/>
    <w:rsid w:val="74406B6D"/>
    <w:rsid w:val="74477EFB"/>
    <w:rsid w:val="74485A21"/>
    <w:rsid w:val="744A3547"/>
    <w:rsid w:val="744D4DE6"/>
    <w:rsid w:val="74510D7A"/>
    <w:rsid w:val="74512B28"/>
    <w:rsid w:val="74534AF2"/>
    <w:rsid w:val="74535579"/>
    <w:rsid w:val="745368A0"/>
    <w:rsid w:val="745443C6"/>
    <w:rsid w:val="7456013E"/>
    <w:rsid w:val="74575C64"/>
    <w:rsid w:val="74582108"/>
    <w:rsid w:val="74597C2E"/>
    <w:rsid w:val="745A5E80"/>
    <w:rsid w:val="745B25CA"/>
    <w:rsid w:val="745D14CD"/>
    <w:rsid w:val="745D771F"/>
    <w:rsid w:val="745F3497"/>
    <w:rsid w:val="74624D35"/>
    <w:rsid w:val="74626AE3"/>
    <w:rsid w:val="746C5BB4"/>
    <w:rsid w:val="746D0CF1"/>
    <w:rsid w:val="746F7452"/>
    <w:rsid w:val="74710B02"/>
    <w:rsid w:val="74716D26"/>
    <w:rsid w:val="74736F42"/>
    <w:rsid w:val="747405C4"/>
    <w:rsid w:val="74746816"/>
    <w:rsid w:val="7476433D"/>
    <w:rsid w:val="747800B5"/>
    <w:rsid w:val="74790C92"/>
    <w:rsid w:val="747B7BA5"/>
    <w:rsid w:val="747C1D72"/>
    <w:rsid w:val="747D391D"/>
    <w:rsid w:val="747D56CB"/>
    <w:rsid w:val="747F58E7"/>
    <w:rsid w:val="74836A59"/>
    <w:rsid w:val="748527D2"/>
    <w:rsid w:val="7487654A"/>
    <w:rsid w:val="74884070"/>
    <w:rsid w:val="748922C2"/>
    <w:rsid w:val="74892BB4"/>
    <w:rsid w:val="74895648"/>
    <w:rsid w:val="748D2B05"/>
    <w:rsid w:val="748F3650"/>
    <w:rsid w:val="74911176"/>
    <w:rsid w:val="74932A0C"/>
    <w:rsid w:val="74934EEE"/>
    <w:rsid w:val="74942A15"/>
    <w:rsid w:val="7496678D"/>
    <w:rsid w:val="74980757"/>
    <w:rsid w:val="749869A9"/>
    <w:rsid w:val="74A164A0"/>
    <w:rsid w:val="74A25132"/>
    <w:rsid w:val="74A569D0"/>
    <w:rsid w:val="74A72748"/>
    <w:rsid w:val="74AC4202"/>
    <w:rsid w:val="74AE7614"/>
    <w:rsid w:val="74B51309"/>
    <w:rsid w:val="74B531D5"/>
    <w:rsid w:val="74B60BDD"/>
    <w:rsid w:val="74B66E2F"/>
    <w:rsid w:val="74B82BA7"/>
    <w:rsid w:val="74B86703"/>
    <w:rsid w:val="74B9247B"/>
    <w:rsid w:val="74BB4445"/>
    <w:rsid w:val="74BD1967"/>
    <w:rsid w:val="74BD640F"/>
    <w:rsid w:val="74C0380A"/>
    <w:rsid w:val="74C07CAE"/>
    <w:rsid w:val="74C16CDF"/>
    <w:rsid w:val="74C27582"/>
    <w:rsid w:val="74C4154C"/>
    <w:rsid w:val="74C432FA"/>
    <w:rsid w:val="74C50E20"/>
    <w:rsid w:val="74CA4688"/>
    <w:rsid w:val="74CA6436"/>
    <w:rsid w:val="74CC0ECC"/>
    <w:rsid w:val="74D06143"/>
    <w:rsid w:val="74D13C69"/>
    <w:rsid w:val="74D177C5"/>
    <w:rsid w:val="74D3353D"/>
    <w:rsid w:val="74D472B5"/>
    <w:rsid w:val="74D53759"/>
    <w:rsid w:val="74D55507"/>
    <w:rsid w:val="74D6127F"/>
    <w:rsid w:val="74D84FF7"/>
    <w:rsid w:val="74D86DA5"/>
    <w:rsid w:val="74DA48CB"/>
    <w:rsid w:val="74DF0134"/>
    <w:rsid w:val="74DF379D"/>
    <w:rsid w:val="74DF6386"/>
    <w:rsid w:val="74E120FE"/>
    <w:rsid w:val="74E13933"/>
    <w:rsid w:val="74E219D2"/>
    <w:rsid w:val="74E27C24"/>
    <w:rsid w:val="74E4574A"/>
    <w:rsid w:val="74E67714"/>
    <w:rsid w:val="74E97204"/>
    <w:rsid w:val="74EB6AD9"/>
    <w:rsid w:val="74EC0AA3"/>
    <w:rsid w:val="74EC45FF"/>
    <w:rsid w:val="74EE481B"/>
    <w:rsid w:val="74EE65C9"/>
    <w:rsid w:val="74F00593"/>
    <w:rsid w:val="74F55BA9"/>
    <w:rsid w:val="74F636CF"/>
    <w:rsid w:val="74F6722B"/>
    <w:rsid w:val="74FF2584"/>
    <w:rsid w:val="750000AA"/>
    <w:rsid w:val="750135CC"/>
    <w:rsid w:val="7501454E"/>
    <w:rsid w:val="750162FC"/>
    <w:rsid w:val="75096F5F"/>
    <w:rsid w:val="750C4CA1"/>
    <w:rsid w:val="750C6A4F"/>
    <w:rsid w:val="750E27C7"/>
    <w:rsid w:val="750E2E16"/>
    <w:rsid w:val="750E70AC"/>
    <w:rsid w:val="751029E3"/>
    <w:rsid w:val="75114065"/>
    <w:rsid w:val="75153B55"/>
    <w:rsid w:val="75157C52"/>
    <w:rsid w:val="751678CE"/>
    <w:rsid w:val="751853F4"/>
    <w:rsid w:val="751A116C"/>
    <w:rsid w:val="751A73BE"/>
    <w:rsid w:val="751E2703"/>
    <w:rsid w:val="751F38D5"/>
    <w:rsid w:val="751F6782"/>
    <w:rsid w:val="75232716"/>
    <w:rsid w:val="75271ADB"/>
    <w:rsid w:val="75295853"/>
    <w:rsid w:val="752B15CB"/>
    <w:rsid w:val="752B5127"/>
    <w:rsid w:val="752B5DD3"/>
    <w:rsid w:val="752C0E9F"/>
    <w:rsid w:val="75305569"/>
    <w:rsid w:val="75324707"/>
    <w:rsid w:val="753541F8"/>
    <w:rsid w:val="75357D54"/>
    <w:rsid w:val="75363ACC"/>
    <w:rsid w:val="75377F70"/>
    <w:rsid w:val="75385A96"/>
    <w:rsid w:val="753A180E"/>
    <w:rsid w:val="753B10E2"/>
    <w:rsid w:val="753D12FE"/>
    <w:rsid w:val="753D4E5A"/>
    <w:rsid w:val="753F0BD2"/>
    <w:rsid w:val="7541494A"/>
    <w:rsid w:val="754200FE"/>
    <w:rsid w:val="7545775C"/>
    <w:rsid w:val="754601B3"/>
    <w:rsid w:val="75466405"/>
    <w:rsid w:val="7548217D"/>
    <w:rsid w:val="75483F70"/>
    <w:rsid w:val="754937FF"/>
    <w:rsid w:val="754A6890"/>
    <w:rsid w:val="754B3A1B"/>
    <w:rsid w:val="754B7577"/>
    <w:rsid w:val="754D1541"/>
    <w:rsid w:val="75504B8E"/>
    <w:rsid w:val="75510906"/>
    <w:rsid w:val="7553467E"/>
    <w:rsid w:val="7557416E"/>
    <w:rsid w:val="755D54FC"/>
    <w:rsid w:val="755E374E"/>
    <w:rsid w:val="755F1275"/>
    <w:rsid w:val="755F3023"/>
    <w:rsid w:val="755F74C6"/>
    <w:rsid w:val="75616D9B"/>
    <w:rsid w:val="75624B17"/>
    <w:rsid w:val="7568637B"/>
    <w:rsid w:val="756920F3"/>
    <w:rsid w:val="75693EA1"/>
    <w:rsid w:val="75703482"/>
    <w:rsid w:val="75736ACE"/>
    <w:rsid w:val="757765BE"/>
    <w:rsid w:val="757840E4"/>
    <w:rsid w:val="75790588"/>
    <w:rsid w:val="75792336"/>
    <w:rsid w:val="757B6DFF"/>
    <w:rsid w:val="757E2BAF"/>
    <w:rsid w:val="757E5B9F"/>
    <w:rsid w:val="757E794D"/>
    <w:rsid w:val="75811530"/>
    <w:rsid w:val="7581743D"/>
    <w:rsid w:val="75825591"/>
    <w:rsid w:val="75826D11"/>
    <w:rsid w:val="75842A89"/>
    <w:rsid w:val="75846F2D"/>
    <w:rsid w:val="75862CA5"/>
    <w:rsid w:val="758807CB"/>
    <w:rsid w:val="75894543"/>
    <w:rsid w:val="758D193E"/>
    <w:rsid w:val="758D5DE2"/>
    <w:rsid w:val="758D7B90"/>
    <w:rsid w:val="758E26A4"/>
    <w:rsid w:val="758F6774"/>
    <w:rsid w:val="75907680"/>
    <w:rsid w:val="75984ABB"/>
    <w:rsid w:val="759929D8"/>
    <w:rsid w:val="759B4CA8"/>
    <w:rsid w:val="759C4277"/>
    <w:rsid w:val="759F78C3"/>
    <w:rsid w:val="75A03D67"/>
    <w:rsid w:val="75A629FF"/>
    <w:rsid w:val="75A86778"/>
    <w:rsid w:val="75A90742"/>
    <w:rsid w:val="75AD0232"/>
    <w:rsid w:val="75AD1FE0"/>
    <w:rsid w:val="75AD3D8E"/>
    <w:rsid w:val="75B01AD0"/>
    <w:rsid w:val="75B217EA"/>
    <w:rsid w:val="75B275F6"/>
    <w:rsid w:val="75B55338"/>
    <w:rsid w:val="75B570E6"/>
    <w:rsid w:val="75B72E5F"/>
    <w:rsid w:val="75BC2223"/>
    <w:rsid w:val="75BE243F"/>
    <w:rsid w:val="75BE41ED"/>
    <w:rsid w:val="75C31803"/>
    <w:rsid w:val="75C5557C"/>
    <w:rsid w:val="75C630A2"/>
    <w:rsid w:val="75C86E1A"/>
    <w:rsid w:val="75C94940"/>
    <w:rsid w:val="75CA2B92"/>
    <w:rsid w:val="75CB06B8"/>
    <w:rsid w:val="75CB3D87"/>
    <w:rsid w:val="75CB4B5C"/>
    <w:rsid w:val="75D05CCE"/>
    <w:rsid w:val="75D25EEA"/>
    <w:rsid w:val="75D26A94"/>
    <w:rsid w:val="75D27C98"/>
    <w:rsid w:val="75D51F38"/>
    <w:rsid w:val="75D67789"/>
    <w:rsid w:val="75D91027"/>
    <w:rsid w:val="75DC28C5"/>
    <w:rsid w:val="75DC4673"/>
    <w:rsid w:val="75DE663D"/>
    <w:rsid w:val="75E1612D"/>
    <w:rsid w:val="75E55C1E"/>
    <w:rsid w:val="75E55DBE"/>
    <w:rsid w:val="75E63744"/>
    <w:rsid w:val="75E654F2"/>
    <w:rsid w:val="75E659CC"/>
    <w:rsid w:val="75EA01A9"/>
    <w:rsid w:val="75EA07A0"/>
    <w:rsid w:val="75EA6D90"/>
    <w:rsid w:val="75EB0D5A"/>
    <w:rsid w:val="75ED4AD2"/>
    <w:rsid w:val="75EF25F8"/>
    <w:rsid w:val="75F06371"/>
    <w:rsid w:val="75F23803"/>
    <w:rsid w:val="75F47C0F"/>
    <w:rsid w:val="75F55735"/>
    <w:rsid w:val="75F96FD3"/>
    <w:rsid w:val="75FB0F9D"/>
    <w:rsid w:val="75FC6AC3"/>
    <w:rsid w:val="75FD4499"/>
    <w:rsid w:val="7601232C"/>
    <w:rsid w:val="76037E52"/>
    <w:rsid w:val="76067942"/>
    <w:rsid w:val="760F4A49"/>
    <w:rsid w:val="760F67F7"/>
    <w:rsid w:val="76120095"/>
    <w:rsid w:val="76124539"/>
    <w:rsid w:val="76165DD7"/>
    <w:rsid w:val="76171B4F"/>
    <w:rsid w:val="761958C7"/>
    <w:rsid w:val="761A356D"/>
    <w:rsid w:val="761A613E"/>
    <w:rsid w:val="762027B2"/>
    <w:rsid w:val="7621477C"/>
    <w:rsid w:val="76297AAD"/>
    <w:rsid w:val="762A53DF"/>
    <w:rsid w:val="762D19E3"/>
    <w:rsid w:val="762F0C47"/>
    <w:rsid w:val="763149BF"/>
    <w:rsid w:val="76342701"/>
    <w:rsid w:val="763444AF"/>
    <w:rsid w:val="76360227"/>
    <w:rsid w:val="76391AC6"/>
    <w:rsid w:val="763B75EC"/>
    <w:rsid w:val="763E532E"/>
    <w:rsid w:val="76400D44"/>
    <w:rsid w:val="76446D4F"/>
    <w:rsid w:val="7645283B"/>
    <w:rsid w:val="764741E2"/>
    <w:rsid w:val="764861AD"/>
    <w:rsid w:val="76493928"/>
    <w:rsid w:val="76497172"/>
    <w:rsid w:val="764B35A7"/>
    <w:rsid w:val="764C63FC"/>
    <w:rsid w:val="764F3097"/>
    <w:rsid w:val="76516E0F"/>
    <w:rsid w:val="76524935"/>
    <w:rsid w:val="76530DD9"/>
    <w:rsid w:val="76571F4C"/>
    <w:rsid w:val="765863F0"/>
    <w:rsid w:val="765C3415"/>
    <w:rsid w:val="76612DCA"/>
    <w:rsid w:val="76636B42"/>
    <w:rsid w:val="7664278D"/>
    <w:rsid w:val="766641C7"/>
    <w:rsid w:val="76674885"/>
    <w:rsid w:val="766F3739"/>
    <w:rsid w:val="767174B1"/>
    <w:rsid w:val="76764AC8"/>
    <w:rsid w:val="767825EE"/>
    <w:rsid w:val="767D522A"/>
    <w:rsid w:val="767D7C04"/>
    <w:rsid w:val="767E397C"/>
    <w:rsid w:val="768014A2"/>
    <w:rsid w:val="768076F4"/>
    <w:rsid w:val="7681677C"/>
    <w:rsid w:val="7682346D"/>
    <w:rsid w:val="768371E5"/>
    <w:rsid w:val="76872831"/>
    <w:rsid w:val="76880357"/>
    <w:rsid w:val="76897ADF"/>
    <w:rsid w:val="768A40CF"/>
    <w:rsid w:val="768A639E"/>
    <w:rsid w:val="768C6099"/>
    <w:rsid w:val="768D3BBF"/>
    <w:rsid w:val="76911902"/>
    <w:rsid w:val="76933762"/>
    <w:rsid w:val="769431A0"/>
    <w:rsid w:val="769438A5"/>
    <w:rsid w:val="76946CFC"/>
    <w:rsid w:val="76950A52"/>
    <w:rsid w:val="76956DAA"/>
    <w:rsid w:val="769F0874"/>
    <w:rsid w:val="76A038F3"/>
    <w:rsid w:val="76A271F5"/>
    <w:rsid w:val="76A32A5A"/>
    <w:rsid w:val="76A41635"/>
    <w:rsid w:val="76A50F09"/>
    <w:rsid w:val="76A553AD"/>
    <w:rsid w:val="76A5715B"/>
    <w:rsid w:val="76A827A7"/>
    <w:rsid w:val="76AC04E9"/>
    <w:rsid w:val="76AE4262"/>
    <w:rsid w:val="76B44383"/>
    <w:rsid w:val="76B4739E"/>
    <w:rsid w:val="76B52A9A"/>
    <w:rsid w:val="76B92C06"/>
    <w:rsid w:val="76BA0E58"/>
    <w:rsid w:val="76BC6AF8"/>
    <w:rsid w:val="76BD26F7"/>
    <w:rsid w:val="76C03F95"/>
    <w:rsid w:val="76C07AF1"/>
    <w:rsid w:val="76C13C0E"/>
    <w:rsid w:val="76C20247"/>
    <w:rsid w:val="76C23869"/>
    <w:rsid w:val="76C70E7F"/>
    <w:rsid w:val="76C770D1"/>
    <w:rsid w:val="76D4359C"/>
    <w:rsid w:val="76D649A4"/>
    <w:rsid w:val="76D65566"/>
    <w:rsid w:val="76D67314"/>
    <w:rsid w:val="76D90BB3"/>
    <w:rsid w:val="76DB0DCF"/>
    <w:rsid w:val="76DF266D"/>
    <w:rsid w:val="76E01F41"/>
    <w:rsid w:val="76E063E5"/>
    <w:rsid w:val="76E2215D"/>
    <w:rsid w:val="76EA2DC0"/>
    <w:rsid w:val="76EC08E6"/>
    <w:rsid w:val="76EE28B0"/>
    <w:rsid w:val="76EE465E"/>
    <w:rsid w:val="76F0487A"/>
    <w:rsid w:val="76F33ECC"/>
    <w:rsid w:val="76F37EC6"/>
    <w:rsid w:val="76F51E90"/>
    <w:rsid w:val="76F53C3E"/>
    <w:rsid w:val="76F57F2D"/>
    <w:rsid w:val="76F61765"/>
    <w:rsid w:val="76F65C09"/>
    <w:rsid w:val="76F97D3E"/>
    <w:rsid w:val="76FA74A7"/>
    <w:rsid w:val="76FB522F"/>
    <w:rsid w:val="76FD0D45"/>
    <w:rsid w:val="76FD2AF3"/>
    <w:rsid w:val="77020109"/>
    <w:rsid w:val="77022531"/>
    <w:rsid w:val="7702635B"/>
    <w:rsid w:val="77043E82"/>
    <w:rsid w:val="770519A8"/>
    <w:rsid w:val="77057BFA"/>
    <w:rsid w:val="7706409E"/>
    <w:rsid w:val="77075720"/>
    <w:rsid w:val="770A5210"/>
    <w:rsid w:val="770C0F88"/>
    <w:rsid w:val="770C2D36"/>
    <w:rsid w:val="770E2215"/>
    <w:rsid w:val="770E6AAE"/>
    <w:rsid w:val="77112A42"/>
    <w:rsid w:val="771340C5"/>
    <w:rsid w:val="77147E3D"/>
    <w:rsid w:val="77161E07"/>
    <w:rsid w:val="77183DD1"/>
    <w:rsid w:val="77185B7F"/>
    <w:rsid w:val="771C242B"/>
    <w:rsid w:val="771D4F43"/>
    <w:rsid w:val="771F6F0D"/>
    <w:rsid w:val="772207AC"/>
    <w:rsid w:val="77242776"/>
    <w:rsid w:val="7725049C"/>
    <w:rsid w:val="77274014"/>
    <w:rsid w:val="77277B70"/>
    <w:rsid w:val="77296E1D"/>
    <w:rsid w:val="772C162A"/>
    <w:rsid w:val="772F15ED"/>
    <w:rsid w:val="77324E93"/>
    <w:rsid w:val="77364257"/>
    <w:rsid w:val="77383B2B"/>
    <w:rsid w:val="773A78A3"/>
    <w:rsid w:val="773E6472"/>
    <w:rsid w:val="773F135E"/>
    <w:rsid w:val="77400C32"/>
    <w:rsid w:val="77443A25"/>
    <w:rsid w:val="77453774"/>
    <w:rsid w:val="77476464"/>
    <w:rsid w:val="774A385E"/>
    <w:rsid w:val="774A4354"/>
    <w:rsid w:val="774C58CD"/>
    <w:rsid w:val="774D3A7A"/>
    <w:rsid w:val="774D795E"/>
    <w:rsid w:val="774E77F3"/>
    <w:rsid w:val="77514BED"/>
    <w:rsid w:val="77536BB7"/>
    <w:rsid w:val="77555E3A"/>
    <w:rsid w:val="7763329E"/>
    <w:rsid w:val="77633DB4"/>
    <w:rsid w:val="77640DC4"/>
    <w:rsid w:val="77642B72"/>
    <w:rsid w:val="77644920"/>
    <w:rsid w:val="776668EA"/>
    <w:rsid w:val="7769462C"/>
    <w:rsid w:val="776B5CAF"/>
    <w:rsid w:val="776C2C31"/>
    <w:rsid w:val="776C7C79"/>
    <w:rsid w:val="776E1C43"/>
    <w:rsid w:val="777032C5"/>
    <w:rsid w:val="77737259"/>
    <w:rsid w:val="77756B2D"/>
    <w:rsid w:val="777728A5"/>
    <w:rsid w:val="777D1E86"/>
    <w:rsid w:val="777F175A"/>
    <w:rsid w:val="77822FF8"/>
    <w:rsid w:val="77844FC2"/>
    <w:rsid w:val="77846D70"/>
    <w:rsid w:val="77874C68"/>
    <w:rsid w:val="778D20C9"/>
    <w:rsid w:val="778E4093"/>
    <w:rsid w:val="77905715"/>
    <w:rsid w:val="779571D0"/>
    <w:rsid w:val="77960662"/>
    <w:rsid w:val="77961B8C"/>
    <w:rsid w:val="77972F48"/>
    <w:rsid w:val="77991FFC"/>
    <w:rsid w:val="779C055E"/>
    <w:rsid w:val="779C40BA"/>
    <w:rsid w:val="779D6084"/>
    <w:rsid w:val="77AB69F3"/>
    <w:rsid w:val="77AE203F"/>
    <w:rsid w:val="77B05DB7"/>
    <w:rsid w:val="77B21B30"/>
    <w:rsid w:val="77B27D81"/>
    <w:rsid w:val="77B358A8"/>
    <w:rsid w:val="77B37656"/>
    <w:rsid w:val="77B5517C"/>
    <w:rsid w:val="77BA4E88"/>
    <w:rsid w:val="77BC1395"/>
    <w:rsid w:val="77BC650A"/>
    <w:rsid w:val="77BF5FFA"/>
    <w:rsid w:val="77C16217"/>
    <w:rsid w:val="77C256FD"/>
    <w:rsid w:val="77C74EAF"/>
    <w:rsid w:val="77C96E79"/>
    <w:rsid w:val="77CB499F"/>
    <w:rsid w:val="77CD01EF"/>
    <w:rsid w:val="77CD0717"/>
    <w:rsid w:val="77D0645A"/>
    <w:rsid w:val="77D15D7E"/>
    <w:rsid w:val="77D23F80"/>
    <w:rsid w:val="77D31AA6"/>
    <w:rsid w:val="77DF044B"/>
    <w:rsid w:val="77DF669D"/>
    <w:rsid w:val="77E0751C"/>
    <w:rsid w:val="77E15873"/>
    <w:rsid w:val="77E24114"/>
    <w:rsid w:val="77E31CE9"/>
    <w:rsid w:val="77E42AB3"/>
    <w:rsid w:val="77E65C7D"/>
    <w:rsid w:val="77E67A2B"/>
    <w:rsid w:val="77EB3293"/>
    <w:rsid w:val="77ED700C"/>
    <w:rsid w:val="77F008AA"/>
    <w:rsid w:val="77F17064"/>
    <w:rsid w:val="77F94F8A"/>
    <w:rsid w:val="77F951E6"/>
    <w:rsid w:val="77F9775E"/>
    <w:rsid w:val="77FA34D6"/>
    <w:rsid w:val="77FF289B"/>
    <w:rsid w:val="78016613"/>
    <w:rsid w:val="7803238B"/>
    <w:rsid w:val="78061E7B"/>
    <w:rsid w:val="780659D7"/>
    <w:rsid w:val="780B56E4"/>
    <w:rsid w:val="780B7492"/>
    <w:rsid w:val="780D4829"/>
    <w:rsid w:val="780D6D66"/>
    <w:rsid w:val="78111AD0"/>
    <w:rsid w:val="78112CFA"/>
    <w:rsid w:val="781400F4"/>
    <w:rsid w:val="78146346"/>
    <w:rsid w:val="7815301B"/>
    <w:rsid w:val="78191BAF"/>
    <w:rsid w:val="78197E01"/>
    <w:rsid w:val="781A1483"/>
    <w:rsid w:val="781E5417"/>
    <w:rsid w:val="78212D05"/>
    <w:rsid w:val="782347DB"/>
    <w:rsid w:val="78252301"/>
    <w:rsid w:val="782A3DBC"/>
    <w:rsid w:val="782A7918"/>
    <w:rsid w:val="7831514A"/>
    <w:rsid w:val="78340796"/>
    <w:rsid w:val="783469E8"/>
    <w:rsid w:val="78350ECA"/>
    <w:rsid w:val="783764D9"/>
    <w:rsid w:val="783E1615"/>
    <w:rsid w:val="78454752"/>
    <w:rsid w:val="78462278"/>
    <w:rsid w:val="7847671C"/>
    <w:rsid w:val="784A1D68"/>
    <w:rsid w:val="784A620C"/>
    <w:rsid w:val="784C3D32"/>
    <w:rsid w:val="784D3606"/>
    <w:rsid w:val="784F737E"/>
    <w:rsid w:val="78526E6F"/>
    <w:rsid w:val="7855070D"/>
    <w:rsid w:val="785726D7"/>
    <w:rsid w:val="785F4C27"/>
    <w:rsid w:val="78615304"/>
    <w:rsid w:val="786170B2"/>
    <w:rsid w:val="78621EDA"/>
    <w:rsid w:val="78654DF4"/>
    <w:rsid w:val="78656BA2"/>
    <w:rsid w:val="7866291A"/>
    <w:rsid w:val="78670B6C"/>
    <w:rsid w:val="78686E6C"/>
    <w:rsid w:val="786C7F30"/>
    <w:rsid w:val="786F17CF"/>
    <w:rsid w:val="787119EB"/>
    <w:rsid w:val="787212BF"/>
    <w:rsid w:val="78745037"/>
    <w:rsid w:val="7876121D"/>
    <w:rsid w:val="78767001"/>
    <w:rsid w:val="78774B27"/>
    <w:rsid w:val="7879264D"/>
    <w:rsid w:val="787943FB"/>
    <w:rsid w:val="787F3721"/>
    <w:rsid w:val="78886D34"/>
    <w:rsid w:val="789222A3"/>
    <w:rsid w:val="789254BD"/>
    <w:rsid w:val="78925885"/>
    <w:rsid w:val="78930456"/>
    <w:rsid w:val="789631FF"/>
    <w:rsid w:val="7899684C"/>
    <w:rsid w:val="789B0816"/>
    <w:rsid w:val="789B25C4"/>
    <w:rsid w:val="789B6A68"/>
    <w:rsid w:val="789D27E0"/>
    <w:rsid w:val="789E20B4"/>
    <w:rsid w:val="78A3591C"/>
    <w:rsid w:val="78A53442"/>
    <w:rsid w:val="78A771BA"/>
    <w:rsid w:val="78A811EC"/>
    <w:rsid w:val="78AA588F"/>
    <w:rsid w:val="78B10039"/>
    <w:rsid w:val="78B158B9"/>
    <w:rsid w:val="78B2790D"/>
    <w:rsid w:val="78B35B5F"/>
    <w:rsid w:val="78B362FF"/>
    <w:rsid w:val="78B638A1"/>
    <w:rsid w:val="78B673FD"/>
    <w:rsid w:val="78B74F24"/>
    <w:rsid w:val="78B92171"/>
    <w:rsid w:val="78BA3601"/>
    <w:rsid w:val="78BB0EB8"/>
    <w:rsid w:val="78BE4504"/>
    <w:rsid w:val="78BE62B2"/>
    <w:rsid w:val="78C064CE"/>
    <w:rsid w:val="78C0763E"/>
    <w:rsid w:val="78C25DA2"/>
    <w:rsid w:val="78C338C8"/>
    <w:rsid w:val="78C37D6C"/>
    <w:rsid w:val="78C55892"/>
    <w:rsid w:val="78C733B9"/>
    <w:rsid w:val="78C7785D"/>
    <w:rsid w:val="78C935D5"/>
    <w:rsid w:val="78CC6C21"/>
    <w:rsid w:val="78D12489"/>
    <w:rsid w:val="78D43D28"/>
    <w:rsid w:val="78D6184E"/>
    <w:rsid w:val="78D87374"/>
    <w:rsid w:val="78DB50B6"/>
    <w:rsid w:val="78DD0E2E"/>
    <w:rsid w:val="78DD2BDC"/>
    <w:rsid w:val="78DE6A91"/>
    <w:rsid w:val="78E0447A"/>
    <w:rsid w:val="78E201F2"/>
    <w:rsid w:val="78E360E1"/>
    <w:rsid w:val="78E421BD"/>
    <w:rsid w:val="78E55F35"/>
    <w:rsid w:val="78E81581"/>
    <w:rsid w:val="78EA70A7"/>
    <w:rsid w:val="78EC2E1F"/>
    <w:rsid w:val="78EC72C3"/>
    <w:rsid w:val="78EE303B"/>
    <w:rsid w:val="78EE3B3A"/>
    <w:rsid w:val="78EF3981"/>
    <w:rsid w:val="78EF46BD"/>
    <w:rsid w:val="78F46178"/>
    <w:rsid w:val="78F47F26"/>
    <w:rsid w:val="78F50C83"/>
    <w:rsid w:val="78F85C68"/>
    <w:rsid w:val="78FC4F0A"/>
    <w:rsid w:val="78FD327E"/>
    <w:rsid w:val="78FD6DDA"/>
    <w:rsid w:val="79004B1D"/>
    <w:rsid w:val="79022643"/>
    <w:rsid w:val="79030169"/>
    <w:rsid w:val="7904460D"/>
    <w:rsid w:val="79053EE1"/>
    <w:rsid w:val="790740FD"/>
    <w:rsid w:val="79075EAB"/>
    <w:rsid w:val="79077C59"/>
    <w:rsid w:val="7908420F"/>
    <w:rsid w:val="7908577F"/>
    <w:rsid w:val="790A315A"/>
    <w:rsid w:val="790C34C1"/>
    <w:rsid w:val="790E548B"/>
    <w:rsid w:val="790E7239"/>
    <w:rsid w:val="79102392"/>
    <w:rsid w:val="79112886"/>
    <w:rsid w:val="79116D2A"/>
    <w:rsid w:val="79164340"/>
    <w:rsid w:val="791800B8"/>
    <w:rsid w:val="791B1956"/>
    <w:rsid w:val="791C17A2"/>
    <w:rsid w:val="791F31F5"/>
    <w:rsid w:val="79222CE5"/>
    <w:rsid w:val="792425B9"/>
    <w:rsid w:val="79250840"/>
    <w:rsid w:val="79254583"/>
    <w:rsid w:val="79270F41"/>
    <w:rsid w:val="79273E57"/>
    <w:rsid w:val="79295E21"/>
    <w:rsid w:val="792E51E6"/>
    <w:rsid w:val="792F71B0"/>
    <w:rsid w:val="793022A4"/>
    <w:rsid w:val="7931117A"/>
    <w:rsid w:val="79314CD6"/>
    <w:rsid w:val="793413DD"/>
    <w:rsid w:val="79352A18"/>
    <w:rsid w:val="793547C6"/>
    <w:rsid w:val="79366790"/>
    <w:rsid w:val="793B3DA7"/>
    <w:rsid w:val="793C4EF8"/>
    <w:rsid w:val="793E3EE5"/>
    <w:rsid w:val="793F3897"/>
    <w:rsid w:val="79440EAD"/>
    <w:rsid w:val="794762A8"/>
    <w:rsid w:val="794A5D98"/>
    <w:rsid w:val="79502190"/>
    <w:rsid w:val="79515378"/>
    <w:rsid w:val="795310F0"/>
    <w:rsid w:val="79537342"/>
    <w:rsid w:val="795409C4"/>
    <w:rsid w:val="795804B5"/>
    <w:rsid w:val="795A247F"/>
    <w:rsid w:val="795C61F7"/>
    <w:rsid w:val="796432FD"/>
    <w:rsid w:val="79674B9C"/>
    <w:rsid w:val="796B643A"/>
    <w:rsid w:val="796C5D0E"/>
    <w:rsid w:val="796E0486"/>
    <w:rsid w:val="7973301B"/>
    <w:rsid w:val="79733540"/>
    <w:rsid w:val="79751067"/>
    <w:rsid w:val="797572B9"/>
    <w:rsid w:val="79773031"/>
    <w:rsid w:val="797B119D"/>
    <w:rsid w:val="797F1EE5"/>
    <w:rsid w:val="797F5A41"/>
    <w:rsid w:val="798017B9"/>
    <w:rsid w:val="79823784"/>
    <w:rsid w:val="79872B48"/>
    <w:rsid w:val="79876FEC"/>
    <w:rsid w:val="79892D64"/>
    <w:rsid w:val="79894B12"/>
    <w:rsid w:val="798968C0"/>
    <w:rsid w:val="798B2638"/>
    <w:rsid w:val="798D4602"/>
    <w:rsid w:val="798E1204"/>
    <w:rsid w:val="79927E6B"/>
    <w:rsid w:val="799534B7"/>
    <w:rsid w:val="79960FDD"/>
    <w:rsid w:val="79975481"/>
    <w:rsid w:val="79986B03"/>
    <w:rsid w:val="799A0ACD"/>
    <w:rsid w:val="799A287B"/>
    <w:rsid w:val="799C2A97"/>
    <w:rsid w:val="79A13C0A"/>
    <w:rsid w:val="79A33E26"/>
    <w:rsid w:val="79A67472"/>
    <w:rsid w:val="79A90EA8"/>
    <w:rsid w:val="79A951B4"/>
    <w:rsid w:val="79AE27CB"/>
    <w:rsid w:val="79B00192"/>
    <w:rsid w:val="79B31B8F"/>
    <w:rsid w:val="79B3393D"/>
    <w:rsid w:val="79B7167F"/>
    <w:rsid w:val="79B871A5"/>
    <w:rsid w:val="79BA4CCB"/>
    <w:rsid w:val="79BC0A44"/>
    <w:rsid w:val="79BC4EE7"/>
    <w:rsid w:val="79BF6786"/>
    <w:rsid w:val="79C142AC"/>
    <w:rsid w:val="79C30024"/>
    <w:rsid w:val="79C426D1"/>
    <w:rsid w:val="79C72E50"/>
    <w:rsid w:val="79C8563A"/>
    <w:rsid w:val="79CB512B"/>
    <w:rsid w:val="79CC49FF"/>
    <w:rsid w:val="79CD2C51"/>
    <w:rsid w:val="79CE0777"/>
    <w:rsid w:val="79CE69C9"/>
    <w:rsid w:val="79D166F6"/>
    <w:rsid w:val="79D16AD3"/>
    <w:rsid w:val="79D264B9"/>
    <w:rsid w:val="79D42231"/>
    <w:rsid w:val="79D73ACF"/>
    <w:rsid w:val="79D7587D"/>
    <w:rsid w:val="79DA7B6D"/>
    <w:rsid w:val="79DD6C0C"/>
    <w:rsid w:val="79DF2984"/>
    <w:rsid w:val="79E1494E"/>
    <w:rsid w:val="79E165C8"/>
    <w:rsid w:val="79E41D48"/>
    <w:rsid w:val="79E81839"/>
    <w:rsid w:val="79E87A8A"/>
    <w:rsid w:val="79E955B1"/>
    <w:rsid w:val="79ED6E4F"/>
    <w:rsid w:val="79EE0E19"/>
    <w:rsid w:val="79EE2BC7"/>
    <w:rsid w:val="79EF706B"/>
    <w:rsid w:val="79F006ED"/>
    <w:rsid w:val="79F0674B"/>
    <w:rsid w:val="79F521A7"/>
    <w:rsid w:val="79F75F20"/>
    <w:rsid w:val="79F857F4"/>
    <w:rsid w:val="79FC7092"/>
    <w:rsid w:val="79FE105C"/>
    <w:rsid w:val="7A014471"/>
    <w:rsid w:val="7A064CE7"/>
    <w:rsid w:val="7A066163"/>
    <w:rsid w:val="7A0B19CB"/>
    <w:rsid w:val="7A0B5527"/>
    <w:rsid w:val="7A100D8F"/>
    <w:rsid w:val="7A124B07"/>
    <w:rsid w:val="7A1268B5"/>
    <w:rsid w:val="7A1A1C0E"/>
    <w:rsid w:val="7A1C14E2"/>
    <w:rsid w:val="7A2111EE"/>
    <w:rsid w:val="7A230AC3"/>
    <w:rsid w:val="7A232871"/>
    <w:rsid w:val="7A236D15"/>
    <w:rsid w:val="7A245757"/>
    <w:rsid w:val="7A2474F0"/>
    <w:rsid w:val="7A252A8D"/>
    <w:rsid w:val="7A266805"/>
    <w:rsid w:val="7A2A00A3"/>
    <w:rsid w:val="7A2B3E1B"/>
    <w:rsid w:val="7A2B5BC9"/>
    <w:rsid w:val="7A340F22"/>
    <w:rsid w:val="7A342CD0"/>
    <w:rsid w:val="7A347300"/>
    <w:rsid w:val="7A3647F1"/>
    <w:rsid w:val="7A383C0F"/>
    <w:rsid w:val="7A3A5E0C"/>
    <w:rsid w:val="7A3B22B0"/>
    <w:rsid w:val="7A3E58FC"/>
    <w:rsid w:val="7A3E76AA"/>
    <w:rsid w:val="7A4058A3"/>
    <w:rsid w:val="7A410F49"/>
    <w:rsid w:val="7A434CC1"/>
    <w:rsid w:val="7A450285"/>
    <w:rsid w:val="7A456C8B"/>
    <w:rsid w:val="7A462A03"/>
    <w:rsid w:val="7A476A24"/>
    <w:rsid w:val="7A480529"/>
    <w:rsid w:val="7A4B626B"/>
    <w:rsid w:val="7A5275FA"/>
    <w:rsid w:val="7A545120"/>
    <w:rsid w:val="7A546ECE"/>
    <w:rsid w:val="7A560E98"/>
    <w:rsid w:val="7A57076C"/>
    <w:rsid w:val="7A583B2A"/>
    <w:rsid w:val="7A5A025C"/>
    <w:rsid w:val="7A5C2227"/>
    <w:rsid w:val="7A5C5D83"/>
    <w:rsid w:val="7A5E1AFB"/>
    <w:rsid w:val="7A61631D"/>
    <w:rsid w:val="7A666C01"/>
    <w:rsid w:val="7A6730A5"/>
    <w:rsid w:val="7A680BCB"/>
    <w:rsid w:val="7A682979"/>
    <w:rsid w:val="7A6861F0"/>
    <w:rsid w:val="7A6D61E2"/>
    <w:rsid w:val="7A6F1F5A"/>
    <w:rsid w:val="7A707A80"/>
    <w:rsid w:val="7A715E12"/>
    <w:rsid w:val="7A747570"/>
    <w:rsid w:val="7A765096"/>
    <w:rsid w:val="7A770E0E"/>
    <w:rsid w:val="7A772BBC"/>
    <w:rsid w:val="7A7A445B"/>
    <w:rsid w:val="7A7B26AD"/>
    <w:rsid w:val="7A7C01D3"/>
    <w:rsid w:val="7A801B3B"/>
    <w:rsid w:val="7A804167"/>
    <w:rsid w:val="7A805F15"/>
    <w:rsid w:val="7A835A05"/>
    <w:rsid w:val="7A842B47"/>
    <w:rsid w:val="7A895529"/>
    <w:rsid w:val="7A8A28F0"/>
    <w:rsid w:val="7A8F6158"/>
    <w:rsid w:val="7A910122"/>
    <w:rsid w:val="7A923E9A"/>
    <w:rsid w:val="7A951295"/>
    <w:rsid w:val="7A97233A"/>
    <w:rsid w:val="7A9E45ED"/>
    <w:rsid w:val="7A9E54DE"/>
    <w:rsid w:val="7AA00365"/>
    <w:rsid w:val="7AA240DD"/>
    <w:rsid w:val="7AA31D25"/>
    <w:rsid w:val="7AA4405D"/>
    <w:rsid w:val="7AA716F4"/>
    <w:rsid w:val="7AA8546C"/>
    <w:rsid w:val="7AA8721A"/>
    <w:rsid w:val="7AAC0CB4"/>
    <w:rsid w:val="7AAC4F5C"/>
    <w:rsid w:val="7AAD4830"/>
    <w:rsid w:val="7AAF2356"/>
    <w:rsid w:val="7AB12572"/>
    <w:rsid w:val="7AB14320"/>
    <w:rsid w:val="7AB23BF5"/>
    <w:rsid w:val="7AB41C26"/>
    <w:rsid w:val="7AB45BBF"/>
    <w:rsid w:val="7AB47055"/>
    <w:rsid w:val="7AB4796D"/>
    <w:rsid w:val="7AB636E5"/>
    <w:rsid w:val="7AB7745D"/>
    <w:rsid w:val="7AB91427"/>
    <w:rsid w:val="7AC04563"/>
    <w:rsid w:val="7AC2652D"/>
    <w:rsid w:val="7AC322A6"/>
    <w:rsid w:val="7AC34054"/>
    <w:rsid w:val="7AC35E02"/>
    <w:rsid w:val="7AC51B7A"/>
    <w:rsid w:val="7AC52BAB"/>
    <w:rsid w:val="7AC73B44"/>
    <w:rsid w:val="7ACA3634"/>
    <w:rsid w:val="7ACA53E2"/>
    <w:rsid w:val="7ACE27CD"/>
    <w:rsid w:val="7ACF0C4A"/>
    <w:rsid w:val="7ACF29F8"/>
    <w:rsid w:val="7ACF50ED"/>
    <w:rsid w:val="7AD149C3"/>
    <w:rsid w:val="7AD65B35"/>
    <w:rsid w:val="7AD718AD"/>
    <w:rsid w:val="7AD91667"/>
    <w:rsid w:val="7ADA0D70"/>
    <w:rsid w:val="7ADB75EF"/>
    <w:rsid w:val="7ADF6323"/>
    <w:rsid w:val="7AE30252"/>
    <w:rsid w:val="7AE364A4"/>
    <w:rsid w:val="7AE5221C"/>
    <w:rsid w:val="7AE53FCA"/>
    <w:rsid w:val="7AE85868"/>
    <w:rsid w:val="7AE90865"/>
    <w:rsid w:val="7AEA338E"/>
    <w:rsid w:val="7AEC5358"/>
    <w:rsid w:val="7AF20495"/>
    <w:rsid w:val="7AF34939"/>
    <w:rsid w:val="7AF406B1"/>
    <w:rsid w:val="7AF64429"/>
    <w:rsid w:val="7AF91823"/>
    <w:rsid w:val="7AFD7566"/>
    <w:rsid w:val="7AFE6E3A"/>
    <w:rsid w:val="7B002BB2"/>
    <w:rsid w:val="7B05466C"/>
    <w:rsid w:val="7B087CB8"/>
    <w:rsid w:val="7B0A57DF"/>
    <w:rsid w:val="7B0D67CF"/>
    <w:rsid w:val="7B0E1773"/>
    <w:rsid w:val="7B0F1047"/>
    <w:rsid w:val="7B11145D"/>
    <w:rsid w:val="7B113011"/>
    <w:rsid w:val="7B114DBF"/>
    <w:rsid w:val="7B1228E5"/>
    <w:rsid w:val="7B136D89"/>
    <w:rsid w:val="7B14665D"/>
    <w:rsid w:val="7B160627"/>
    <w:rsid w:val="7B166879"/>
    <w:rsid w:val="7B1864B3"/>
    <w:rsid w:val="7B187EFC"/>
    <w:rsid w:val="7B2014A6"/>
    <w:rsid w:val="7B222136"/>
    <w:rsid w:val="7B252618"/>
    <w:rsid w:val="7B272834"/>
    <w:rsid w:val="7B2D5DB9"/>
    <w:rsid w:val="7B315461"/>
    <w:rsid w:val="7B315BCA"/>
    <w:rsid w:val="7B332F87"/>
    <w:rsid w:val="7B334D35"/>
    <w:rsid w:val="7B354F51"/>
    <w:rsid w:val="7B364826"/>
    <w:rsid w:val="7B38059E"/>
    <w:rsid w:val="7B3867F0"/>
    <w:rsid w:val="7B3B008E"/>
    <w:rsid w:val="7B3D3E06"/>
    <w:rsid w:val="7B42141C"/>
    <w:rsid w:val="7B4231CA"/>
    <w:rsid w:val="7B42766E"/>
    <w:rsid w:val="7B445194"/>
    <w:rsid w:val="7B4707E1"/>
    <w:rsid w:val="7B4A02D1"/>
    <w:rsid w:val="7B4A207F"/>
    <w:rsid w:val="7B4B7C01"/>
    <w:rsid w:val="7B4C5DF7"/>
    <w:rsid w:val="7B4E1B6F"/>
    <w:rsid w:val="7B51340D"/>
    <w:rsid w:val="7B5178B1"/>
    <w:rsid w:val="7B566C76"/>
    <w:rsid w:val="7B58479C"/>
    <w:rsid w:val="7B5A6766"/>
    <w:rsid w:val="7B5B603A"/>
    <w:rsid w:val="7B5D1DB2"/>
    <w:rsid w:val="7B5D37BF"/>
    <w:rsid w:val="7B5E69EE"/>
    <w:rsid w:val="7B6167B8"/>
    <w:rsid w:val="7B62561B"/>
    <w:rsid w:val="7B643141"/>
    <w:rsid w:val="7B653379"/>
    <w:rsid w:val="7B65510B"/>
    <w:rsid w:val="7B694BFB"/>
    <w:rsid w:val="7B6A2721"/>
    <w:rsid w:val="7B6E0463"/>
    <w:rsid w:val="7B711D02"/>
    <w:rsid w:val="7B722DAC"/>
    <w:rsid w:val="7B7315D6"/>
    <w:rsid w:val="7B7470FC"/>
    <w:rsid w:val="7B75534E"/>
    <w:rsid w:val="7B762E74"/>
    <w:rsid w:val="7B767318"/>
    <w:rsid w:val="7B786BEC"/>
    <w:rsid w:val="7B7A70D8"/>
    <w:rsid w:val="7B7D4202"/>
    <w:rsid w:val="7B7F3F20"/>
    <w:rsid w:val="7B803CF3"/>
    <w:rsid w:val="7B811F45"/>
    <w:rsid w:val="7B825CBD"/>
    <w:rsid w:val="7B833D31"/>
    <w:rsid w:val="7B8A3E82"/>
    <w:rsid w:val="7B8B4B71"/>
    <w:rsid w:val="7B8C2698"/>
    <w:rsid w:val="7B910F06"/>
    <w:rsid w:val="7B915F00"/>
    <w:rsid w:val="7B922396"/>
    <w:rsid w:val="7B933A26"/>
    <w:rsid w:val="7B9559F0"/>
    <w:rsid w:val="7B9621A7"/>
    <w:rsid w:val="7B9652C4"/>
    <w:rsid w:val="7B971768"/>
    <w:rsid w:val="7B9A1258"/>
    <w:rsid w:val="7B9A4DB4"/>
    <w:rsid w:val="7B9A6B62"/>
    <w:rsid w:val="7B9D2AF7"/>
    <w:rsid w:val="7B9D6653"/>
    <w:rsid w:val="7B9F686F"/>
    <w:rsid w:val="7BA05E2A"/>
    <w:rsid w:val="7BA109FB"/>
    <w:rsid w:val="7BA619AB"/>
    <w:rsid w:val="7BA94FF8"/>
    <w:rsid w:val="7BAB5214"/>
    <w:rsid w:val="7BAC4AE8"/>
    <w:rsid w:val="7BAC5B0E"/>
    <w:rsid w:val="7BAE042E"/>
    <w:rsid w:val="7BB35E76"/>
    <w:rsid w:val="7BB51BEE"/>
    <w:rsid w:val="7BB57E40"/>
    <w:rsid w:val="7BB86445"/>
    <w:rsid w:val="7BB95541"/>
    <w:rsid w:val="7BBC11CF"/>
    <w:rsid w:val="7BBC2F7D"/>
    <w:rsid w:val="7BBF2A6D"/>
    <w:rsid w:val="7BC10593"/>
    <w:rsid w:val="7BC167E5"/>
    <w:rsid w:val="7BC168A4"/>
    <w:rsid w:val="7BC462D5"/>
    <w:rsid w:val="7BC57958"/>
    <w:rsid w:val="7BC77B74"/>
    <w:rsid w:val="7BCB7664"/>
    <w:rsid w:val="7BCC6F38"/>
    <w:rsid w:val="7BD06A28"/>
    <w:rsid w:val="7BD15D26"/>
    <w:rsid w:val="7BD36518"/>
    <w:rsid w:val="7BD5403F"/>
    <w:rsid w:val="7BD858DD"/>
    <w:rsid w:val="7BE032BD"/>
    <w:rsid w:val="7BE129E3"/>
    <w:rsid w:val="7BE40725"/>
    <w:rsid w:val="7BE6624C"/>
    <w:rsid w:val="7BE80597"/>
    <w:rsid w:val="7BEC3136"/>
    <w:rsid w:val="7BEE1F1B"/>
    <w:rsid w:val="7BF02C26"/>
    <w:rsid w:val="7BF2699E"/>
    <w:rsid w:val="7BF85F7F"/>
    <w:rsid w:val="7BFF730D"/>
    <w:rsid w:val="7C037D98"/>
    <w:rsid w:val="7C042B76"/>
    <w:rsid w:val="7C0466D2"/>
    <w:rsid w:val="7C047AE7"/>
    <w:rsid w:val="7C06244A"/>
    <w:rsid w:val="7C084414"/>
    <w:rsid w:val="7C0B7A60"/>
    <w:rsid w:val="7C1032C9"/>
    <w:rsid w:val="7C127041"/>
    <w:rsid w:val="7C174657"/>
    <w:rsid w:val="7C176405"/>
    <w:rsid w:val="7C1903CF"/>
    <w:rsid w:val="7C1A59E4"/>
    <w:rsid w:val="7C1A7CA3"/>
    <w:rsid w:val="7C1B7AA8"/>
    <w:rsid w:val="7C1D7794"/>
    <w:rsid w:val="7C1F175E"/>
    <w:rsid w:val="7C1F52BA"/>
    <w:rsid w:val="7C217284"/>
    <w:rsid w:val="7C224DAA"/>
    <w:rsid w:val="7C232FFC"/>
    <w:rsid w:val="7C2470D1"/>
    <w:rsid w:val="7C262AEC"/>
    <w:rsid w:val="7C280612"/>
    <w:rsid w:val="7C2823C0"/>
    <w:rsid w:val="7C2B0102"/>
    <w:rsid w:val="7C2D3E7B"/>
    <w:rsid w:val="7C30396B"/>
    <w:rsid w:val="7C330D65"/>
    <w:rsid w:val="7C345209"/>
    <w:rsid w:val="7C350056"/>
    <w:rsid w:val="7C354ADD"/>
    <w:rsid w:val="7C372603"/>
    <w:rsid w:val="7C3945CD"/>
    <w:rsid w:val="7C3A20F4"/>
    <w:rsid w:val="7C3F7104"/>
    <w:rsid w:val="7C4028DA"/>
    <w:rsid w:val="7C405169"/>
    <w:rsid w:val="7C4116D4"/>
    <w:rsid w:val="7C43369E"/>
    <w:rsid w:val="7C43544C"/>
    <w:rsid w:val="7C444F7A"/>
    <w:rsid w:val="7C482A62"/>
    <w:rsid w:val="7C4D0079"/>
    <w:rsid w:val="7C501917"/>
    <w:rsid w:val="7C504C5E"/>
    <w:rsid w:val="7C510CBF"/>
    <w:rsid w:val="7C550AD0"/>
    <w:rsid w:val="7C574A54"/>
    <w:rsid w:val="7C586438"/>
    <w:rsid w:val="7C594C70"/>
    <w:rsid w:val="7C5B09E8"/>
    <w:rsid w:val="7C5B78CF"/>
    <w:rsid w:val="7C5C4760"/>
    <w:rsid w:val="7C5C650E"/>
    <w:rsid w:val="7C613B24"/>
    <w:rsid w:val="7C631993"/>
    <w:rsid w:val="7C6333F8"/>
    <w:rsid w:val="7C635AEE"/>
    <w:rsid w:val="7C647170"/>
    <w:rsid w:val="7C653614"/>
    <w:rsid w:val="7C6B49A3"/>
    <w:rsid w:val="7C6D24C9"/>
    <w:rsid w:val="7C6F7FEF"/>
    <w:rsid w:val="7C701FB9"/>
    <w:rsid w:val="7C725D31"/>
    <w:rsid w:val="7C727ADF"/>
    <w:rsid w:val="7C745605"/>
    <w:rsid w:val="7C773348"/>
    <w:rsid w:val="7C7750F6"/>
    <w:rsid w:val="7C7A4BE6"/>
    <w:rsid w:val="7C7A6994"/>
    <w:rsid w:val="7C7B135B"/>
    <w:rsid w:val="7C7C095E"/>
    <w:rsid w:val="7C7D32DF"/>
    <w:rsid w:val="7C7E0232"/>
    <w:rsid w:val="7C7F3FAA"/>
    <w:rsid w:val="7C7F4876"/>
    <w:rsid w:val="7C80044E"/>
    <w:rsid w:val="7C815F74"/>
    <w:rsid w:val="7C817D22"/>
    <w:rsid w:val="7C8810B1"/>
    <w:rsid w:val="7C885555"/>
    <w:rsid w:val="7C887303"/>
    <w:rsid w:val="7C894DEE"/>
    <w:rsid w:val="7C896BD7"/>
    <w:rsid w:val="7C8F0691"/>
    <w:rsid w:val="7C8F243F"/>
    <w:rsid w:val="7C8F68E3"/>
    <w:rsid w:val="7C924A10"/>
    <w:rsid w:val="7C9A0DE4"/>
    <w:rsid w:val="7C9B5288"/>
    <w:rsid w:val="7C9D46F4"/>
    <w:rsid w:val="7CA25995"/>
    <w:rsid w:val="7CA27AA9"/>
    <w:rsid w:val="7CA3413D"/>
    <w:rsid w:val="7CA73C2D"/>
    <w:rsid w:val="7CAA4127"/>
    <w:rsid w:val="7CAF663E"/>
    <w:rsid w:val="7CB00608"/>
    <w:rsid w:val="7CB400F8"/>
    <w:rsid w:val="7CB43C54"/>
    <w:rsid w:val="7CB50325"/>
    <w:rsid w:val="7CB65C1E"/>
    <w:rsid w:val="7CBB3234"/>
    <w:rsid w:val="7CBC0D5A"/>
    <w:rsid w:val="7CBE0F77"/>
    <w:rsid w:val="7CBE4AD3"/>
    <w:rsid w:val="7CC145C3"/>
    <w:rsid w:val="7CC540B3"/>
    <w:rsid w:val="7CC85951"/>
    <w:rsid w:val="7CC876FF"/>
    <w:rsid w:val="7CCB7772"/>
    <w:rsid w:val="7CCC5441"/>
    <w:rsid w:val="7CCD11BA"/>
    <w:rsid w:val="7CCD2F68"/>
    <w:rsid w:val="7CCD4D16"/>
    <w:rsid w:val="7CCF4F32"/>
    <w:rsid w:val="7CD04806"/>
    <w:rsid w:val="7CD10A13"/>
    <w:rsid w:val="7CD50824"/>
    <w:rsid w:val="7CD75B94"/>
    <w:rsid w:val="7CDB5685"/>
    <w:rsid w:val="7CDB7433"/>
    <w:rsid w:val="7CDC13FD"/>
    <w:rsid w:val="7CDC31AB"/>
    <w:rsid w:val="7CDE33C7"/>
    <w:rsid w:val="7CDE6F23"/>
    <w:rsid w:val="7CE00EED"/>
    <w:rsid w:val="7CE02C9B"/>
    <w:rsid w:val="7CE24C65"/>
    <w:rsid w:val="7CE309DD"/>
    <w:rsid w:val="7CE54755"/>
    <w:rsid w:val="7CE81B50"/>
    <w:rsid w:val="7CE85FF3"/>
    <w:rsid w:val="7CE87DA1"/>
    <w:rsid w:val="7CEC1640"/>
    <w:rsid w:val="7CEE13CB"/>
    <w:rsid w:val="7CEF2EDE"/>
    <w:rsid w:val="7CF130FA"/>
    <w:rsid w:val="7CF6426C"/>
    <w:rsid w:val="7CF77FE5"/>
    <w:rsid w:val="7CFB7AD5"/>
    <w:rsid w:val="7CFD1A9F"/>
    <w:rsid w:val="7D0050EB"/>
    <w:rsid w:val="7D012C11"/>
    <w:rsid w:val="7D0163B1"/>
    <w:rsid w:val="7D0561C2"/>
    <w:rsid w:val="7D060AB1"/>
    <w:rsid w:val="7D0C1CE2"/>
    <w:rsid w:val="7D0E5A5A"/>
    <w:rsid w:val="7D0F532E"/>
    <w:rsid w:val="7D11554A"/>
    <w:rsid w:val="7D124E1E"/>
    <w:rsid w:val="7D1312C2"/>
    <w:rsid w:val="7D146DE8"/>
    <w:rsid w:val="7D162B61"/>
    <w:rsid w:val="7D1943FF"/>
    <w:rsid w:val="7D20450B"/>
    <w:rsid w:val="7D20578D"/>
    <w:rsid w:val="7D20753B"/>
    <w:rsid w:val="7D221715"/>
    <w:rsid w:val="7D2A2168"/>
    <w:rsid w:val="7D2E16BA"/>
    <w:rsid w:val="7D342FE7"/>
    <w:rsid w:val="7D3552A1"/>
    <w:rsid w:val="7D382AD7"/>
    <w:rsid w:val="7D384885"/>
    <w:rsid w:val="7D3923AB"/>
    <w:rsid w:val="7D3B4375"/>
    <w:rsid w:val="7D3C0E62"/>
    <w:rsid w:val="7D3C74B9"/>
    <w:rsid w:val="7D3E3E65"/>
    <w:rsid w:val="7D407BDD"/>
    <w:rsid w:val="7D456FA2"/>
    <w:rsid w:val="7D4A0A5C"/>
    <w:rsid w:val="7D4E22FA"/>
    <w:rsid w:val="7D5176F5"/>
    <w:rsid w:val="7D5316BF"/>
    <w:rsid w:val="7D553689"/>
    <w:rsid w:val="7D562F5D"/>
    <w:rsid w:val="7D575A6A"/>
    <w:rsid w:val="7D586CD5"/>
    <w:rsid w:val="7D5B4A17"/>
    <w:rsid w:val="7D5B6FBC"/>
    <w:rsid w:val="7D603DDC"/>
    <w:rsid w:val="7D67516A"/>
    <w:rsid w:val="7D676F18"/>
    <w:rsid w:val="7D697134"/>
    <w:rsid w:val="7D6E64F9"/>
    <w:rsid w:val="7D711B45"/>
    <w:rsid w:val="7D715FE9"/>
    <w:rsid w:val="7D717D97"/>
    <w:rsid w:val="7D7358BD"/>
    <w:rsid w:val="7D741635"/>
    <w:rsid w:val="7D755AD9"/>
    <w:rsid w:val="7D787377"/>
    <w:rsid w:val="7D7C7A36"/>
    <w:rsid w:val="7D7D04EA"/>
    <w:rsid w:val="7D7F0706"/>
    <w:rsid w:val="7D7F63B7"/>
    <w:rsid w:val="7D80447E"/>
    <w:rsid w:val="7D8201F6"/>
    <w:rsid w:val="7D831878"/>
    <w:rsid w:val="7D843F76"/>
    <w:rsid w:val="7D847ACA"/>
    <w:rsid w:val="7D871368"/>
    <w:rsid w:val="7D873408"/>
    <w:rsid w:val="7D8908F9"/>
    <w:rsid w:val="7D8C2E23"/>
    <w:rsid w:val="7D8C697F"/>
    <w:rsid w:val="7D8F646F"/>
    <w:rsid w:val="7D9505DD"/>
    <w:rsid w:val="7D957F29"/>
    <w:rsid w:val="7D986F5E"/>
    <w:rsid w:val="7D99109C"/>
    <w:rsid w:val="7D9A5540"/>
    <w:rsid w:val="7D9B3066"/>
    <w:rsid w:val="7D9D0B8C"/>
    <w:rsid w:val="7D9F4904"/>
    <w:rsid w:val="7D9F6F75"/>
    <w:rsid w:val="7DA168CE"/>
    <w:rsid w:val="7DA41F1A"/>
    <w:rsid w:val="7DA63EE4"/>
    <w:rsid w:val="7DB303AF"/>
    <w:rsid w:val="7DB52379"/>
    <w:rsid w:val="7DB54128"/>
    <w:rsid w:val="7DB61C4E"/>
    <w:rsid w:val="7DB639FC"/>
    <w:rsid w:val="7DB67916"/>
    <w:rsid w:val="7DB67EA0"/>
    <w:rsid w:val="7DBB7264"/>
    <w:rsid w:val="7DBE5814"/>
    <w:rsid w:val="7DC4436B"/>
    <w:rsid w:val="7DC51E91"/>
    <w:rsid w:val="7DC73E5B"/>
    <w:rsid w:val="7DC91981"/>
    <w:rsid w:val="7DC97BD3"/>
    <w:rsid w:val="7DCB56F9"/>
    <w:rsid w:val="7DCC1471"/>
    <w:rsid w:val="7DCC76C3"/>
    <w:rsid w:val="7DCE51E9"/>
    <w:rsid w:val="7DD02D0F"/>
    <w:rsid w:val="7DD30A52"/>
    <w:rsid w:val="7DD32800"/>
    <w:rsid w:val="7DD345AE"/>
    <w:rsid w:val="7DD442D3"/>
    <w:rsid w:val="7DD52E9F"/>
    <w:rsid w:val="7DD722F0"/>
    <w:rsid w:val="7DD87E16"/>
    <w:rsid w:val="7DDB2289"/>
    <w:rsid w:val="7DDB3462"/>
    <w:rsid w:val="7DDE3C3D"/>
    <w:rsid w:val="7DDF2F52"/>
    <w:rsid w:val="7DDF73F6"/>
    <w:rsid w:val="7DE14F1D"/>
    <w:rsid w:val="7DE247F1"/>
    <w:rsid w:val="7DE467BB"/>
    <w:rsid w:val="7DE658FD"/>
    <w:rsid w:val="7DE95B7F"/>
    <w:rsid w:val="7DEE13E8"/>
    <w:rsid w:val="7DF02678"/>
    <w:rsid w:val="7DF52776"/>
    <w:rsid w:val="7DF82266"/>
    <w:rsid w:val="7DFA4230"/>
    <w:rsid w:val="7DFA7D8C"/>
    <w:rsid w:val="7DFD787D"/>
    <w:rsid w:val="7E002EC9"/>
    <w:rsid w:val="7E0429B9"/>
    <w:rsid w:val="7E05083C"/>
    <w:rsid w:val="7E062BD5"/>
    <w:rsid w:val="7E074257"/>
    <w:rsid w:val="7E094473"/>
    <w:rsid w:val="7E096221"/>
    <w:rsid w:val="7E097FCF"/>
    <w:rsid w:val="7E0E55E6"/>
    <w:rsid w:val="7E1075B0"/>
    <w:rsid w:val="7E123328"/>
    <w:rsid w:val="7E154BC6"/>
    <w:rsid w:val="7E191883"/>
    <w:rsid w:val="7E192908"/>
    <w:rsid w:val="7E1B5633"/>
    <w:rsid w:val="7E1C41A7"/>
    <w:rsid w:val="7E1F6B85"/>
    <w:rsid w:val="7E221091"/>
    <w:rsid w:val="7E265025"/>
    <w:rsid w:val="7E282B4B"/>
    <w:rsid w:val="7E290672"/>
    <w:rsid w:val="7E2A10C7"/>
    <w:rsid w:val="7E2D7A48"/>
    <w:rsid w:val="7E2E7A36"/>
    <w:rsid w:val="7E33504C"/>
    <w:rsid w:val="7E3C65F7"/>
    <w:rsid w:val="7E3F1C43"/>
    <w:rsid w:val="7E4454AB"/>
    <w:rsid w:val="7E447259"/>
    <w:rsid w:val="7E461224"/>
    <w:rsid w:val="7E470AF8"/>
    <w:rsid w:val="7E4B05E8"/>
    <w:rsid w:val="7E4D25B2"/>
    <w:rsid w:val="7E4E00D8"/>
    <w:rsid w:val="7E4E1E86"/>
    <w:rsid w:val="7E521A14"/>
    <w:rsid w:val="7E543940"/>
    <w:rsid w:val="7E5576B9"/>
    <w:rsid w:val="7E573431"/>
    <w:rsid w:val="7E584AB3"/>
    <w:rsid w:val="7E5A5016"/>
    <w:rsid w:val="7E5F22E5"/>
    <w:rsid w:val="7E655B4E"/>
    <w:rsid w:val="7E682F48"/>
    <w:rsid w:val="7E6950B2"/>
    <w:rsid w:val="7E697C9B"/>
    <w:rsid w:val="7E6B7B9F"/>
    <w:rsid w:val="7E6C128B"/>
    <w:rsid w:val="7E6D4A02"/>
    <w:rsid w:val="7E6E636B"/>
    <w:rsid w:val="7E725B75"/>
    <w:rsid w:val="7E74391E"/>
    <w:rsid w:val="7E7933A7"/>
    <w:rsid w:val="7E825C71"/>
    <w:rsid w:val="7E835FD4"/>
    <w:rsid w:val="7E843AFA"/>
    <w:rsid w:val="7E8B30DA"/>
    <w:rsid w:val="7E8C1FCF"/>
    <w:rsid w:val="7E9006F1"/>
    <w:rsid w:val="7E906943"/>
    <w:rsid w:val="7E926217"/>
    <w:rsid w:val="7E927FC5"/>
    <w:rsid w:val="7E941F8F"/>
    <w:rsid w:val="7E9975A5"/>
    <w:rsid w:val="7E9A331D"/>
    <w:rsid w:val="7E9A3EF8"/>
    <w:rsid w:val="7E9C13E9"/>
    <w:rsid w:val="7E9E696A"/>
    <w:rsid w:val="7EA06B86"/>
    <w:rsid w:val="7EA321D2"/>
    <w:rsid w:val="7EA5419C"/>
    <w:rsid w:val="7EA55E80"/>
    <w:rsid w:val="7EA85A3A"/>
    <w:rsid w:val="7EAF501B"/>
    <w:rsid w:val="7EAF63CF"/>
    <w:rsid w:val="7EB02430"/>
    <w:rsid w:val="7EB20667"/>
    <w:rsid w:val="7EB4618D"/>
    <w:rsid w:val="7EB77A2B"/>
    <w:rsid w:val="7EB919F5"/>
    <w:rsid w:val="7EBE0DBA"/>
    <w:rsid w:val="7EBF4783"/>
    <w:rsid w:val="7EC00FD6"/>
    <w:rsid w:val="7EC07354"/>
    <w:rsid w:val="7EC108AA"/>
    <w:rsid w:val="7EC42148"/>
    <w:rsid w:val="7EC5039A"/>
    <w:rsid w:val="7EC64112"/>
    <w:rsid w:val="7ECB34D7"/>
    <w:rsid w:val="7ECF1219"/>
    <w:rsid w:val="7ECF41D3"/>
    <w:rsid w:val="7ED160D1"/>
    <w:rsid w:val="7ED22AB7"/>
    <w:rsid w:val="7ED54355"/>
    <w:rsid w:val="7ED56104"/>
    <w:rsid w:val="7ED91DFB"/>
    <w:rsid w:val="7ED93E46"/>
    <w:rsid w:val="7EDE320A"/>
    <w:rsid w:val="7EE03426"/>
    <w:rsid w:val="7EE240A9"/>
    <w:rsid w:val="7EE2420E"/>
    <w:rsid w:val="7EE2719E"/>
    <w:rsid w:val="7EE352BF"/>
    <w:rsid w:val="7EE527EB"/>
    <w:rsid w:val="7EE822DB"/>
    <w:rsid w:val="7EEA1BAF"/>
    <w:rsid w:val="7EF173E1"/>
    <w:rsid w:val="7EF23159"/>
    <w:rsid w:val="7EF7251E"/>
    <w:rsid w:val="7F016EF9"/>
    <w:rsid w:val="7F037115"/>
    <w:rsid w:val="7F0653CC"/>
    <w:rsid w:val="7F066F18"/>
    <w:rsid w:val="7F0709B3"/>
    <w:rsid w:val="7F0864D9"/>
    <w:rsid w:val="7F0B7D77"/>
    <w:rsid w:val="7F0E15C3"/>
    <w:rsid w:val="7F111831"/>
    <w:rsid w:val="7F1135E0"/>
    <w:rsid w:val="7F166E48"/>
    <w:rsid w:val="7F17496E"/>
    <w:rsid w:val="7F17671C"/>
    <w:rsid w:val="7F182BC0"/>
    <w:rsid w:val="7F192494"/>
    <w:rsid w:val="7F1B13EF"/>
    <w:rsid w:val="7F1B26B0"/>
    <w:rsid w:val="7F1B445E"/>
    <w:rsid w:val="7F1B7CAE"/>
    <w:rsid w:val="7F1E3F4E"/>
    <w:rsid w:val="7F201A75"/>
    <w:rsid w:val="7F202690"/>
    <w:rsid w:val="7F207CC7"/>
    <w:rsid w:val="7F211349"/>
    <w:rsid w:val="7F21759B"/>
    <w:rsid w:val="7F217BF4"/>
    <w:rsid w:val="7F231565"/>
    <w:rsid w:val="7F2552DD"/>
    <w:rsid w:val="7F2F696F"/>
    <w:rsid w:val="7F345520"/>
    <w:rsid w:val="7F363046"/>
    <w:rsid w:val="7F364DF4"/>
    <w:rsid w:val="7F370B6C"/>
    <w:rsid w:val="7F376DBE"/>
    <w:rsid w:val="7F390D88"/>
    <w:rsid w:val="7F3B065C"/>
    <w:rsid w:val="7F3D2627"/>
    <w:rsid w:val="7F403EC5"/>
    <w:rsid w:val="7F413799"/>
    <w:rsid w:val="7F453289"/>
    <w:rsid w:val="7F475253"/>
    <w:rsid w:val="7F477001"/>
    <w:rsid w:val="7F482D79"/>
    <w:rsid w:val="7F4A08A0"/>
    <w:rsid w:val="7F4A4D43"/>
    <w:rsid w:val="7F4C0ABC"/>
    <w:rsid w:val="7F4C4618"/>
    <w:rsid w:val="7F4F235A"/>
    <w:rsid w:val="7F4F5EB6"/>
    <w:rsid w:val="7F511C2E"/>
    <w:rsid w:val="7F5259A6"/>
    <w:rsid w:val="7F531E4A"/>
    <w:rsid w:val="7F567244"/>
    <w:rsid w:val="7F577F01"/>
    <w:rsid w:val="7F5931D8"/>
    <w:rsid w:val="7F5E259D"/>
    <w:rsid w:val="7F604567"/>
    <w:rsid w:val="7F623E3B"/>
    <w:rsid w:val="7F651B7D"/>
    <w:rsid w:val="7F680E86"/>
    <w:rsid w:val="7F6A0F42"/>
    <w:rsid w:val="7F6E0A32"/>
    <w:rsid w:val="7F6F6558"/>
    <w:rsid w:val="7F7144BD"/>
    <w:rsid w:val="7F71681E"/>
    <w:rsid w:val="7F7320D8"/>
    <w:rsid w:val="7F761695"/>
    <w:rsid w:val="7F7818B1"/>
    <w:rsid w:val="7F7D704A"/>
    <w:rsid w:val="7F7E04DA"/>
    <w:rsid w:val="7F800765"/>
    <w:rsid w:val="7F802513"/>
    <w:rsid w:val="7F824394"/>
    <w:rsid w:val="7F82628B"/>
    <w:rsid w:val="7F8518D8"/>
    <w:rsid w:val="7F855D7C"/>
    <w:rsid w:val="7F8738A2"/>
    <w:rsid w:val="7F8813C8"/>
    <w:rsid w:val="7F89586C"/>
    <w:rsid w:val="7F8C710A"/>
    <w:rsid w:val="7F8D69DE"/>
    <w:rsid w:val="7F8E06F8"/>
    <w:rsid w:val="7F8E2BA0"/>
    <w:rsid w:val="7F8F09A8"/>
    <w:rsid w:val="7F910091"/>
    <w:rsid w:val="7F945FBF"/>
    <w:rsid w:val="7F954211"/>
    <w:rsid w:val="7F961D37"/>
    <w:rsid w:val="7F9A1827"/>
    <w:rsid w:val="7F9B25D3"/>
    <w:rsid w:val="7F9B734D"/>
    <w:rsid w:val="7F9D30C5"/>
    <w:rsid w:val="7F9D45ED"/>
    <w:rsid w:val="7F9E0BEB"/>
    <w:rsid w:val="7FA06711"/>
    <w:rsid w:val="7FA2692E"/>
    <w:rsid w:val="7FA44454"/>
    <w:rsid w:val="7FA73F44"/>
    <w:rsid w:val="7FA75CF2"/>
    <w:rsid w:val="7FA77AA0"/>
    <w:rsid w:val="7FA80C69"/>
    <w:rsid w:val="7FA846C3"/>
    <w:rsid w:val="7FA94BD7"/>
    <w:rsid w:val="7FA97CBC"/>
    <w:rsid w:val="7FAB3A34"/>
    <w:rsid w:val="7FAC50B6"/>
    <w:rsid w:val="7FB0104A"/>
    <w:rsid w:val="7FB14DC3"/>
    <w:rsid w:val="7FB328E9"/>
    <w:rsid w:val="7FB671DB"/>
    <w:rsid w:val="7FBE0DC6"/>
    <w:rsid w:val="7FBF128D"/>
    <w:rsid w:val="7FBF4F67"/>
    <w:rsid w:val="7FC00B62"/>
    <w:rsid w:val="7FC20D7E"/>
    <w:rsid w:val="7FC22B2C"/>
    <w:rsid w:val="7FCA19E0"/>
    <w:rsid w:val="7FCA21B2"/>
    <w:rsid w:val="7FCB5E84"/>
    <w:rsid w:val="7FCC39AA"/>
    <w:rsid w:val="7FCC5758"/>
    <w:rsid w:val="7FCE14D1"/>
    <w:rsid w:val="7FCF6FF7"/>
    <w:rsid w:val="7FD0349B"/>
    <w:rsid w:val="7FD05249"/>
    <w:rsid w:val="7FD36AE7"/>
    <w:rsid w:val="7FD50AB1"/>
    <w:rsid w:val="7FD60385"/>
    <w:rsid w:val="7FD91C23"/>
    <w:rsid w:val="7FDA60C7"/>
    <w:rsid w:val="7FDA65D6"/>
    <w:rsid w:val="7FDC2280"/>
    <w:rsid w:val="7FDD34C2"/>
    <w:rsid w:val="7FDD7966"/>
    <w:rsid w:val="7FDF723A"/>
    <w:rsid w:val="7FE01204"/>
    <w:rsid w:val="7FE06E07"/>
    <w:rsid w:val="7FE37A28"/>
    <w:rsid w:val="7FE64A6C"/>
    <w:rsid w:val="7FE74340"/>
    <w:rsid w:val="7FE9630A"/>
    <w:rsid w:val="7FEB2083"/>
    <w:rsid w:val="7FF01447"/>
    <w:rsid w:val="7FF131A2"/>
    <w:rsid w:val="7FF15E18"/>
    <w:rsid w:val="7FF228A0"/>
    <w:rsid w:val="7FF54CAF"/>
    <w:rsid w:val="7FF64583"/>
    <w:rsid w:val="7FF8654D"/>
    <w:rsid w:val="7FFA22C6"/>
    <w:rsid w:val="7FFA4074"/>
    <w:rsid w:val="7FFB29E3"/>
    <w:rsid w:val="7FFD1DB6"/>
    <w:rsid w:val="7FFD5912"/>
    <w:rsid w:val="7FFF168A"/>
    <w:rsid w:val="7FFF5B2E"/>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qFormat/>
    <w:uiPriority w:val="0"/>
    <w:pPr>
      <w:keepNext/>
      <w:keepLines/>
      <w:spacing w:before="60" w:beforeLines="0" w:after="60" w:afterLines="0" w:line="500" w:lineRule="exact"/>
      <w:ind w:firstLine="0" w:firstLineChars="0"/>
      <w:outlineLvl w:val="1"/>
    </w:pPr>
    <w:rPr>
      <w:b/>
      <w:bCs/>
      <w:sz w:val="30"/>
      <w:szCs w:val="32"/>
    </w:rPr>
  </w:style>
  <w:style w:type="paragraph" w:styleId="3">
    <w:name w:val="heading 3"/>
    <w:basedOn w:val="1"/>
    <w:next w:val="1"/>
    <w:qFormat/>
    <w:uiPriority w:val="0"/>
    <w:pPr>
      <w:keepNext/>
      <w:keepLines/>
      <w:spacing w:before="260" w:after="260" w:line="416" w:lineRule="auto"/>
      <w:outlineLvl w:val="2"/>
    </w:pPr>
    <w:rPr>
      <w:b/>
      <w:bCs/>
      <w:sz w:val="32"/>
      <w:szCs w:val="32"/>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4">
    <w:name w:val="Normal Indent"/>
    <w:basedOn w:val="1"/>
    <w:next w:val="5"/>
    <w:qFormat/>
    <w:uiPriority w:val="0"/>
    <w:pPr>
      <w:ind w:firstLine="420"/>
    </w:pPr>
  </w:style>
  <w:style w:type="paragraph" w:customStyle="1" w:styleId="5">
    <w:name w:val="正文首行缩进2个字 Char"/>
    <w:basedOn w:val="1"/>
    <w:qFormat/>
    <w:uiPriority w:val="0"/>
    <w:pPr>
      <w:ind w:firstLine="480" w:firstLineChars="200"/>
    </w:pPr>
    <w:rPr>
      <w:rFonts w:eastAsia="楷体"/>
      <w:sz w:val="24"/>
      <w:szCs w:val="24"/>
    </w:rPr>
  </w:style>
  <w:style w:type="paragraph" w:styleId="6">
    <w:name w:val="toa heading"/>
    <w:basedOn w:val="1"/>
    <w:next w:val="1"/>
    <w:qFormat/>
    <w:uiPriority w:val="0"/>
    <w:pPr>
      <w:spacing w:before="120" w:after="120" w:line="360" w:lineRule="auto"/>
      <w:ind w:firstLine="200" w:firstLineChars="200"/>
      <w:jc w:val="left"/>
    </w:pPr>
    <w:rPr>
      <w:rFonts w:eastAsia="仿宋_GB2312"/>
      <w:sz w:val="24"/>
      <w:u w:val="single"/>
    </w:rPr>
  </w:style>
  <w:style w:type="paragraph" w:styleId="7">
    <w:name w:val="annotation text"/>
    <w:basedOn w:val="1"/>
    <w:qFormat/>
    <w:uiPriority w:val="0"/>
    <w:pPr>
      <w:jc w:val="left"/>
    </w:pPr>
  </w:style>
  <w:style w:type="paragraph" w:styleId="8">
    <w:name w:val="Body Text"/>
    <w:basedOn w:val="1"/>
    <w:next w:val="1"/>
    <w:qFormat/>
    <w:uiPriority w:val="0"/>
    <w:pPr>
      <w:spacing w:after="120" w:afterLines="0"/>
    </w:pPr>
  </w:style>
  <w:style w:type="paragraph" w:styleId="9">
    <w:name w:val="Body Text Indent"/>
    <w:basedOn w:val="1"/>
    <w:next w:val="10"/>
    <w:qFormat/>
    <w:uiPriority w:val="0"/>
    <w:pPr>
      <w:ind w:firstLine="480" w:firstLineChars="200"/>
    </w:pPr>
    <w:rPr>
      <w:rFonts w:ascii="宋体"/>
      <w:color w:val="000000"/>
      <w:sz w:val="24"/>
    </w:rPr>
  </w:style>
  <w:style w:type="paragraph" w:styleId="10">
    <w:name w:val="Body Text Indent 2"/>
    <w:basedOn w:val="1"/>
    <w:next w:val="6"/>
    <w:qFormat/>
    <w:uiPriority w:val="0"/>
    <w:pPr>
      <w:spacing w:after="120" w:line="480" w:lineRule="auto"/>
      <w:ind w:left="420" w:leftChars="200"/>
    </w:pPr>
  </w:style>
  <w:style w:type="paragraph" w:styleId="11">
    <w:name w:val="Plain Text"/>
    <w:basedOn w:val="1"/>
    <w:next w:val="12"/>
    <w:qFormat/>
    <w:uiPriority w:val="99"/>
    <w:rPr>
      <w:rFonts w:ascii="宋体" w:hAnsi="Courier New"/>
      <w:szCs w:val="20"/>
    </w:rPr>
  </w:style>
  <w:style w:type="paragraph" w:styleId="12">
    <w:name w:val="toc 1"/>
    <w:basedOn w:val="1"/>
    <w:next w:val="1"/>
    <w:qFormat/>
    <w:uiPriority w:val="39"/>
    <w:pPr>
      <w:tabs>
        <w:tab w:val="right" w:leader="dot" w:pos="9070"/>
      </w:tabs>
      <w:spacing w:line="312" w:lineRule="auto"/>
    </w:pPr>
    <w:rPr>
      <w:rFonts w:ascii="黑体" w:hAnsi="黑体" w:eastAsia="黑体"/>
      <w:snapToGrid w:val="0"/>
      <w:color w:val="000000"/>
      <w:sz w:val="24"/>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Body Text Indent 3"/>
    <w:basedOn w:val="1"/>
    <w:qFormat/>
    <w:uiPriority w:val="0"/>
    <w:pPr>
      <w:spacing w:after="120" w:afterLines="0"/>
      <w:ind w:left="420" w:leftChars="200"/>
    </w:pPr>
    <w:rPr>
      <w:sz w:val="16"/>
      <w:szCs w:val="16"/>
    </w:r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7">
    <w:name w:val="Body Text First Indent"/>
    <w:basedOn w:val="8"/>
    <w:next w:val="1"/>
    <w:qFormat/>
    <w:uiPriority w:val="0"/>
    <w:pPr>
      <w:ind w:firstLine="420" w:firstLineChars="100"/>
    </w:pPr>
  </w:style>
  <w:style w:type="paragraph" w:styleId="18">
    <w:name w:val="Body Text First Indent 2"/>
    <w:basedOn w:val="9"/>
    <w:next w:val="1"/>
    <w:qFormat/>
    <w:uiPriority w:val="0"/>
    <w:pPr>
      <w:ind w:firstLine="420" w:firstLineChars="200"/>
    </w:pPr>
    <w:rPr>
      <w:snapToGrid w:val="0"/>
      <w:kern w:val="0"/>
      <w:sz w:val="24"/>
      <w:szCs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qFormat/>
    <w:uiPriority w:val="0"/>
    <w:rPr>
      <w:color w:val="0000FF"/>
      <w:u w:val="single"/>
    </w:rPr>
  </w:style>
  <w:style w:type="character" w:styleId="23">
    <w:name w:val="annotation reference"/>
    <w:semiHidden/>
    <w:qFormat/>
    <w:uiPriority w:val="0"/>
    <w:rPr>
      <w:sz w:val="21"/>
    </w:rPr>
  </w:style>
  <w:style w:type="paragraph" w:customStyle="1" w:styleId="24">
    <w:name w:val="封面标题1"/>
    <w:basedOn w:val="1"/>
    <w:qFormat/>
    <w:uiPriority w:val="99"/>
    <w:pPr>
      <w:spacing w:line="360" w:lineRule="auto"/>
      <w:jc w:val="center"/>
    </w:pPr>
    <w:rPr>
      <w:rFonts w:eastAsia="楷体_GB2312"/>
      <w:b/>
      <w:sz w:val="72"/>
    </w:rPr>
  </w:style>
  <w:style w:type="paragraph" w:customStyle="1" w:styleId="25">
    <w:name w:val="Body text|1"/>
    <w:basedOn w:val="1"/>
    <w:qFormat/>
    <w:uiPriority w:val="0"/>
    <w:pPr>
      <w:widowControl w:val="0"/>
      <w:shd w:val="clear" w:color="auto" w:fill="auto"/>
      <w:spacing w:line="391" w:lineRule="auto"/>
      <w:ind w:firstLine="400"/>
    </w:pPr>
    <w:rPr>
      <w:rFonts w:ascii="宋体" w:hAnsi="宋体" w:eastAsia="宋体" w:cs="宋体"/>
      <w:u w:val="none"/>
      <w:shd w:val="clear" w:color="auto" w:fill="auto"/>
      <w:lang w:val="zh-TW" w:eastAsia="zh-TW" w:bidi="zh-TW"/>
    </w:rPr>
  </w:style>
  <w:style w:type="paragraph" w:customStyle="1" w:styleId="26">
    <w:name w:val="表"/>
    <w:basedOn w:val="1"/>
    <w:next w:val="1"/>
    <w:qFormat/>
    <w:uiPriority w:val="0"/>
    <w:pPr>
      <w:snapToGrid w:val="0"/>
      <w:jc w:val="center"/>
    </w:pPr>
    <w:rPr>
      <w:spacing w:val="2"/>
    </w:rPr>
  </w:style>
  <w:style w:type="table" w:customStyle="1" w:styleId="27">
    <w:name w:val="Table Normal"/>
    <w:unhideWhenUsed/>
    <w:qFormat/>
    <w:uiPriority w:val="0"/>
    <w:tblPr>
      <w:tblCellMar>
        <w:top w:w="0" w:type="dxa"/>
        <w:left w:w="0" w:type="dxa"/>
        <w:bottom w:w="0" w:type="dxa"/>
        <w:right w:w="0" w:type="dxa"/>
      </w:tblCellMar>
    </w:tblPr>
  </w:style>
  <w:style w:type="paragraph" w:customStyle="1" w:styleId="28">
    <w:name w:val="表格样式"/>
    <w:basedOn w:val="1"/>
    <w:qFormat/>
    <w:uiPriority w:val="0"/>
    <w:pPr>
      <w:adjustRightInd w:val="0"/>
      <w:snapToGrid w:val="0"/>
      <w:jc w:val="center"/>
      <w:textAlignment w:val="baseline"/>
    </w:pPr>
    <w:rPr>
      <w:rFonts w:ascii="宋体"/>
      <w:snapToGrid w:val="0"/>
      <w:color w:val="000000"/>
      <w:kern w:val="0"/>
      <w:sz w:val="24"/>
      <w:szCs w:val="20"/>
    </w:rPr>
  </w:style>
  <w:style w:type="paragraph" w:customStyle="1" w:styleId="29">
    <w:name w:val="Default"/>
    <w:basedOn w:val="30"/>
    <w:qFormat/>
    <w:uiPriority w:val="0"/>
    <w:pPr>
      <w:widowControl w:val="0"/>
      <w:autoSpaceDE w:val="0"/>
      <w:autoSpaceDN w:val="0"/>
      <w:adjustRightInd w:val="0"/>
    </w:pPr>
    <w:rPr>
      <w:rFonts w:ascii="宋体"/>
      <w:color w:val="000000"/>
      <w:sz w:val="24"/>
      <w:szCs w:val="22"/>
      <w:lang w:val="en-US" w:eastAsia="zh-CN" w:bidi="ar-SA"/>
    </w:rPr>
  </w:style>
  <w:style w:type="paragraph" w:customStyle="1" w:styleId="30">
    <w:name w:val="纯文本1"/>
    <w:qFormat/>
    <w:uiPriority w:val="0"/>
    <w:pPr>
      <w:adjustRightInd w:val="0"/>
      <w:jc w:val="center"/>
      <w:textAlignment w:val="baseline"/>
    </w:pPr>
    <w:rPr>
      <w:rFonts w:ascii="宋体" w:hAnsi="Courier New" w:eastAsia="宋体" w:cs="Times New Roman"/>
      <w:sz w:val="24"/>
      <w:lang w:val="en-US" w:eastAsia="zh-CN" w:bidi="ar-SA"/>
    </w:rPr>
  </w:style>
  <w:style w:type="paragraph" w:customStyle="1" w:styleId="31">
    <w:name w:val="表格字体"/>
    <w:next w:val="1"/>
    <w:qFormat/>
    <w:uiPriority w:val="0"/>
    <w:pPr>
      <w:tabs>
        <w:tab w:val="right" w:leader="dot" w:pos="9061"/>
      </w:tabs>
      <w:jc w:val="center"/>
    </w:pPr>
    <w:rPr>
      <w:rFonts w:ascii="Times New Roman" w:hAnsi="Times New Roman" w:eastAsia="宋体" w:cs="Times New Roman"/>
      <w:bCs/>
      <w:kern w:val="2"/>
      <w:sz w:val="21"/>
      <w:szCs w:val="22"/>
      <w:lang w:val="en-US" w:eastAsia="zh-CN" w:bidi="ar-SA"/>
    </w:rPr>
  </w:style>
  <w:style w:type="paragraph" w:customStyle="1" w:styleId="32">
    <w:name w:val="表格正文"/>
    <w:basedOn w:val="1"/>
    <w:qFormat/>
    <w:uiPriority w:val="0"/>
    <w:pPr>
      <w:spacing w:line="360" w:lineRule="exact"/>
      <w:jc w:val="center"/>
    </w:pPr>
    <w:rPr>
      <w:rFonts w:ascii="Arial" w:hAnsi="Arial"/>
      <w:color w:val="000000"/>
    </w:rPr>
  </w:style>
  <w:style w:type="paragraph" w:customStyle="1" w:styleId="33">
    <w:name w:val="表格 23"/>
    <w:basedOn w:val="1"/>
    <w:qFormat/>
    <w:uiPriority w:val="0"/>
    <w:pPr>
      <w:autoSpaceDE w:val="0"/>
      <w:autoSpaceDN w:val="0"/>
      <w:adjustRightInd w:val="0"/>
      <w:jc w:val="center"/>
    </w:pPr>
    <w:rPr>
      <w:rFonts w:eastAsia="仿宋体"/>
      <w:kern w:val="0"/>
    </w:rPr>
  </w:style>
  <w:style w:type="paragraph" w:customStyle="1" w:styleId="34">
    <w:name w:val="无间距1"/>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35">
    <w:name w:val="无间距11"/>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36">
    <w:name w:val="表格文字2"/>
    <w:basedOn w:val="1"/>
    <w:qFormat/>
    <w:uiPriority w:val="0"/>
    <w:pPr>
      <w:tabs>
        <w:tab w:val="left" w:pos="277"/>
        <w:tab w:val="left" w:pos="600"/>
        <w:tab w:val="left" w:pos="780"/>
        <w:tab w:val="left" w:pos="2517"/>
      </w:tabs>
      <w:adjustRightInd w:val="0"/>
      <w:spacing w:before="60"/>
      <w:jc w:val="center"/>
      <w:textAlignment w:val="baseline"/>
    </w:pPr>
    <w:rPr>
      <w:rFonts w:cs="宋体"/>
      <w:spacing w:val="5"/>
      <w:kern w:val="0"/>
      <w:sz w:val="20"/>
      <w:szCs w:val="21"/>
    </w:rPr>
  </w:style>
  <w:style w:type="paragraph" w:customStyle="1" w:styleId="37">
    <w:name w:val="嘉环表格文字"/>
    <w:qFormat/>
    <w:uiPriority w:val="0"/>
    <w:pPr>
      <w:snapToGrid w:val="0"/>
      <w:spacing w:line="320" w:lineRule="exact"/>
      <w:jc w:val="center"/>
    </w:pPr>
    <w:rPr>
      <w:rFonts w:ascii="Times New Roman" w:hAnsi="Times New Roman" w:eastAsia="仿宋_GB2312" w:cs="Times New Roman"/>
      <w:kern w:val="2"/>
      <w:sz w:val="21"/>
      <w:szCs w:val="21"/>
      <w:lang w:val="en-US" w:eastAsia="zh-CN" w:bidi="ar-SA"/>
    </w:rPr>
  </w:style>
  <w:style w:type="paragraph" w:customStyle="1" w:styleId="38">
    <w:name w:val="彩色列表 - 强调文字颜色 11"/>
    <w:basedOn w:val="1"/>
    <w:qFormat/>
    <w:uiPriority w:val="34"/>
    <w:pPr>
      <w:ind w:firstLine="420" w:firstLineChars="200"/>
    </w:pPr>
  </w:style>
  <w:style w:type="paragraph" w:customStyle="1" w:styleId="39">
    <w:name w:val="Table Paragraph"/>
    <w:basedOn w:val="1"/>
    <w:qFormat/>
    <w:uiPriority w:val="1"/>
    <w:pPr>
      <w:autoSpaceDE w:val="0"/>
      <w:autoSpaceDN w:val="0"/>
      <w:adjustRightInd w:val="0"/>
      <w:spacing w:before="27"/>
      <w:jc w:val="center"/>
    </w:pPr>
    <w:rPr>
      <w:rFonts w:ascii="Times New Roman" w:hAnsi="Times New Roman"/>
      <w:kern w:val="0"/>
      <w:sz w:val="24"/>
    </w:rPr>
  </w:style>
  <w:style w:type="paragraph" w:customStyle="1" w:styleId="40">
    <w:name w:val="Table Text"/>
    <w:basedOn w:val="1"/>
    <w:semiHidden/>
    <w:qFormat/>
    <w:uiPriority w:val="0"/>
    <w:rPr>
      <w:rFonts w:ascii="宋体" w:hAnsi="宋体" w:eastAsia="宋体" w:cs="宋体"/>
      <w:sz w:val="21"/>
      <w:szCs w:val="21"/>
      <w:lang w:val="en-US" w:eastAsia="en-US" w:bidi="ar-SA"/>
    </w:rPr>
  </w:style>
  <w:style w:type="paragraph" w:styleId="41">
    <w:name w:val="No Spacing"/>
    <w:qFormat/>
    <w:uiPriority w:val="1"/>
    <w:pPr>
      <w:widowControl w:val="0"/>
      <w:jc w:val="both"/>
    </w:pPr>
    <w:rPr>
      <w:rFonts w:ascii="Times New Roman" w:hAnsi="Times New Roman" w:eastAsia="宋体" w:cs="Times New Roman"/>
      <w:kern w:val="2"/>
      <w:sz w:val="21"/>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emf"/><Relationship Id="rId12" Type="http://schemas.openxmlformats.org/officeDocument/2006/relationships/oleObject" Target="embeddings/oleObject2.bin"/><Relationship Id="rId11" Type="http://schemas.openxmlformats.org/officeDocument/2006/relationships/image" Target="media/image4.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6920</Words>
  <Characters>8046</Characters>
  <Lines>0</Lines>
  <Paragraphs>0</Paragraphs>
  <TotalTime>0</TotalTime>
  <ScaleCrop>false</ScaleCrop>
  <LinksUpToDate>false</LinksUpToDate>
  <CharactersWithSpaces>8087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2023-06-30T06:05:00Z</dcterms:created>
  <dc:creator>Administrator</dc:creator>
  <cp:lastModifiedBy>小廿</cp:lastModifiedBy>
  <dcterms:modified xsi:type="dcterms:W3CDTF">2025-04-21T06:18:11Z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3BCBD05FE7884C78BA32A93B2238758E_12</vt:lpwstr>
  </property>
  <property fmtid="{D5CDD505-2E9C-101B-9397-08002B2CF9AE}" pid="4" name="KSOTemplateDocerSaveRecord">
    <vt:lpwstr>eyJoZGlkIjoiN2Q1MzlkMjE5NmY4ODBiNmZiMDdjMjA5YmRjM2JkN2IiLCJ1c2VySWQiOiIzMjg0MDAzMDgifQ==</vt:lpwstr>
  </property>
</Properties>
</file>